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477086"/>
    <w:p w14:paraId="6B3B941D" w14:textId="27F3C8F2" w:rsidR="00042DCF" w:rsidRDefault="00E70E8C" w:rsidP="001E0CE0">
      <w:pPr>
        <w:ind w:left="708" w:hanging="708"/>
        <w:rPr>
          <w:lang w:val="es-ES" w:eastAsia="zh-CN"/>
        </w:rPr>
      </w:pPr>
      <w:r>
        <w:rPr>
          <w:noProof/>
        </w:rPr>
        <mc:AlternateContent>
          <mc:Choice Requires="wps">
            <w:drawing>
              <wp:anchor distT="0" distB="0" distL="114300" distR="114300" simplePos="0" relativeHeight="251658241" behindDoc="0" locked="0" layoutInCell="1" allowOverlap="1" wp14:anchorId="4470A8C2" wp14:editId="5FAEB662">
                <wp:simplePos x="0" y="0"/>
                <wp:positionH relativeFrom="page">
                  <wp:align>left</wp:align>
                </wp:positionH>
                <wp:positionV relativeFrom="paragraph">
                  <wp:posOffset>-897255</wp:posOffset>
                </wp:positionV>
                <wp:extent cx="7763510" cy="7007225"/>
                <wp:effectExtent l="0" t="0" r="8890" b="3175"/>
                <wp:wrapNone/>
                <wp:docPr id="144" name="Rectángulo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3510" cy="7007225"/>
                        </a:xfrm>
                        <a:prstGeom prst="rect">
                          <a:avLst/>
                        </a:prstGeom>
                        <a:solidFill>
                          <a:srgbClr val="00313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205A42">
              <v:rect id="Rectángulo 144" style="position:absolute;margin-left:0;margin-top:-70.65pt;width:611.3pt;height:551.75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00313c" strokecolor="#2f528f" strokeweight="1pt" w14:anchorId="30834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">
                <v:path arrowok="t"/>
                <w10:wrap anchorx="page"/>
              </v:rect>
            </w:pict>
          </mc:Fallback>
        </mc:AlternateContent>
      </w:r>
    </w:p>
    <w:p w14:paraId="67AE026F" w14:textId="77777777" w:rsidR="00042DCF" w:rsidRPr="00411333" w:rsidRDefault="00042DCF" w:rsidP="001E0CE0">
      <w:pPr>
        <w:pStyle w:val="Prrafodelista"/>
        <w:numPr>
          <w:ilvl w:val="0"/>
          <w:numId w:val="10"/>
        </w:numPr>
        <w:suppressAutoHyphens w:val="0"/>
        <w:spacing w:after="160"/>
        <w:contextualSpacing/>
        <w:jc w:val="center"/>
        <w:rPr>
          <w:rFonts w:cs="Arial"/>
          <w:b/>
          <w:bCs/>
          <w:sz w:val="36"/>
          <w:szCs w:val="36"/>
        </w:rPr>
      </w:pPr>
      <w:bookmarkStart w:id="1" w:name="_Hlk35432974"/>
    </w:p>
    <w:p w14:paraId="19A05DBA" w14:textId="04BEF95D" w:rsidR="00042DCF" w:rsidRDefault="00E70E8C" w:rsidP="001E0CE0">
      <w:pPr>
        <w:jc w:val="center"/>
        <w:rPr>
          <w:rFonts w:cs="Arial"/>
          <w:b/>
          <w:bCs/>
          <w:sz w:val="36"/>
          <w:szCs w:val="36"/>
        </w:rPr>
      </w:pPr>
      <w:r>
        <w:rPr>
          <w:noProof/>
        </w:rPr>
        <mc:AlternateContent>
          <mc:Choice Requires="wps">
            <w:drawing>
              <wp:anchor distT="0" distB="0" distL="114300" distR="114300" simplePos="0" relativeHeight="251658242" behindDoc="0" locked="0" layoutInCell="1" allowOverlap="1" wp14:anchorId="3106E5A2" wp14:editId="139082BC">
                <wp:simplePos x="0" y="0"/>
                <wp:positionH relativeFrom="page">
                  <wp:posOffset>1250950</wp:posOffset>
                </wp:positionH>
                <wp:positionV relativeFrom="paragraph">
                  <wp:posOffset>292735</wp:posOffset>
                </wp:positionV>
                <wp:extent cx="6241415" cy="774065"/>
                <wp:effectExtent l="0" t="0" r="0" b="0"/>
                <wp:wrapNone/>
                <wp:docPr id="156" name="Cuadro de texto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415" cy="774065"/>
                        </a:xfrm>
                        <a:prstGeom prst="rect">
                          <a:avLst/>
                        </a:prstGeom>
                        <a:noFill/>
                        <a:ln>
                          <a:noFill/>
                        </a:ln>
                      </wps:spPr>
                      <wps:txbx>
                        <w:txbxContent>
                          <w:p w14:paraId="2745DFA0" w14:textId="77777777" w:rsidR="00561874" w:rsidRPr="00270667" w:rsidRDefault="00561874" w:rsidP="00042DCF">
                            <w:pPr>
                              <w:jc w:val="right"/>
                              <w:rPr>
                                <w:rFonts w:cs="Arial"/>
                                <w:b/>
                                <w:noProof/>
                                <w:color w:val="A4BCC2"/>
                                <w:sz w:val="72"/>
                                <w:szCs w:val="72"/>
                              </w:rPr>
                            </w:pPr>
                            <w:r w:rsidRPr="00270667">
                              <w:rPr>
                                <w:rFonts w:cs="Arial"/>
                                <w:b/>
                                <w:noProof/>
                                <w:color w:val="A4BCC2"/>
                                <w:sz w:val="72"/>
                                <w:szCs w:val="72"/>
                              </w:rPr>
                              <w:t xml:space="preserve">INFORME DE </w:t>
                            </w:r>
                            <w:r>
                              <w:rPr>
                                <w:rFonts w:cs="Arial"/>
                                <w:b/>
                                <w:noProof/>
                                <w:color w:val="A4BCC2"/>
                                <w:sz w:val="72"/>
                                <w:szCs w:val="72"/>
                              </w:rPr>
                              <w:t>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106E5A2" id="_x0000_t202" coordsize="21600,21600" o:spt="202" path="m,l,21600r21600,l21600,xe">
                <v:stroke joinstyle="miter"/>
                <v:path gradientshapeok="t" o:connecttype="rect"/>
              </v:shapetype>
              <v:shape id="Cuadro de texto 156" o:spid="_x0000_s1026" type="#_x0000_t202" alt="&quot;&quot;" style="position:absolute;left:0;text-align:left;margin-left:98.5pt;margin-top:23.05pt;width:491.45pt;height:60.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" filled="f" stroked="f">
                <v:textbox style="mso-fit-shape-to-text:t">
                  <w:txbxContent>
                    <w:p w14:paraId="2745DFA0" w14:textId="77777777" w:rsidR="00561874" w:rsidRPr="00270667" w:rsidRDefault="00561874" w:rsidP="00042DCF">
                      <w:pPr>
                        <w:jc w:val="right"/>
                        <w:rPr>
                          <w:rFonts w:cs="Arial"/>
                          <w:b/>
                          <w:noProof/>
                          <w:color w:val="A4BCC2"/>
                          <w:sz w:val="72"/>
                          <w:szCs w:val="72"/>
                        </w:rPr>
                      </w:pPr>
                      <w:r w:rsidRPr="00270667">
                        <w:rPr>
                          <w:rFonts w:cs="Arial"/>
                          <w:b/>
                          <w:noProof/>
                          <w:color w:val="A4BCC2"/>
                          <w:sz w:val="72"/>
                          <w:szCs w:val="72"/>
                        </w:rPr>
                        <w:t xml:space="preserve">INFORME DE </w:t>
                      </w:r>
                      <w:r>
                        <w:rPr>
                          <w:rFonts w:cs="Arial"/>
                          <w:b/>
                          <w:noProof/>
                          <w:color w:val="A4BCC2"/>
                          <w:sz w:val="72"/>
                          <w:szCs w:val="72"/>
                        </w:rPr>
                        <w:t>GESTIÓN</w:t>
                      </w:r>
                    </w:p>
                  </w:txbxContent>
                </v:textbox>
                <w10:wrap anchorx="page"/>
              </v:shape>
            </w:pict>
          </mc:Fallback>
        </mc:AlternateContent>
      </w:r>
    </w:p>
    <w:p w14:paraId="383876A5" w14:textId="044B939B" w:rsidR="00CE7061" w:rsidRPr="00CF0A81" w:rsidRDefault="002F6944" w:rsidP="001E0CE0">
      <w:pPr>
        <w:ind w:left="708"/>
        <w:jc w:val="center"/>
        <w:rPr>
          <w:lang w:val="es-ES" w:eastAsia="zh-CN"/>
        </w:rPr>
        <w:sectPr w:rsidR="00CE7061" w:rsidRPr="00CF0A81" w:rsidSect="00635750">
          <w:pgSz w:w="12240" w:h="15840"/>
          <w:pgMar w:top="1417" w:right="1183" w:bottom="1673" w:left="1701" w:header="709" w:footer="1417" w:gutter="0"/>
          <w:cols w:space="720"/>
          <w:titlePg/>
          <w:docGrid w:linePitch="360"/>
        </w:sectPr>
      </w:pPr>
      <w:r>
        <w:rPr>
          <w:noProof/>
        </w:rPr>
        <mc:AlternateContent>
          <mc:Choice Requires="wps">
            <w:drawing>
              <wp:anchor distT="0" distB="0" distL="114300" distR="114300" simplePos="0" relativeHeight="251658243" behindDoc="0" locked="0" layoutInCell="1" allowOverlap="1" wp14:anchorId="5E84E183" wp14:editId="094ABF10">
                <wp:simplePos x="0" y="0"/>
                <wp:positionH relativeFrom="margin">
                  <wp:align>left</wp:align>
                </wp:positionH>
                <wp:positionV relativeFrom="paragraph">
                  <wp:posOffset>3928745</wp:posOffset>
                </wp:positionV>
                <wp:extent cx="6477635" cy="349250"/>
                <wp:effectExtent l="0" t="0" r="0" b="0"/>
                <wp:wrapNone/>
                <wp:docPr id="157" name="Cuadro de texto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635" cy="349250"/>
                        </a:xfrm>
                        <a:prstGeom prst="rect">
                          <a:avLst/>
                        </a:prstGeom>
                        <a:noFill/>
                        <a:ln>
                          <a:noFill/>
                        </a:ln>
                      </wps:spPr>
                      <wps:txbx>
                        <w:txbxContent>
                          <w:p w14:paraId="313F2B33" w14:textId="41DD7894" w:rsidR="00561874" w:rsidRPr="00F04F06" w:rsidRDefault="00B92158" w:rsidP="00F04F06">
                            <w:pPr>
                              <w:jc w:val="right"/>
                              <w:rPr>
                                <w:rFonts w:cs="Arial"/>
                                <w:b/>
                                <w:noProof/>
                                <w:color w:val="FFFFFF"/>
                                <w:sz w:val="40"/>
                                <w:szCs w:val="40"/>
                              </w:rPr>
                            </w:pPr>
                            <w:r w:rsidRPr="002F6944">
                              <w:rPr>
                                <w:rFonts w:cs="Arial"/>
                                <w:b/>
                                <w:noProof/>
                                <w:color w:val="FFFFFF"/>
                                <w:sz w:val="40"/>
                                <w:szCs w:val="40"/>
                              </w:rPr>
                              <w:t>2021</w:t>
                            </w:r>
                            <w:r w:rsidR="00561874" w:rsidRPr="00042DCF">
                              <w:rPr>
                                <w:rFonts w:cs="Arial"/>
                                <w:b/>
                                <w:noProof/>
                                <w:color w:val="FFFFFF"/>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84E183" id="Cuadro de texto 157" o:spid="_x0000_s1027" type="#_x0000_t202" alt="&quot;&quot;" style="position:absolute;left:0;text-align:left;margin-left:0;margin-top:309.35pt;width:510.05pt;height:2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" filled="f" stroked="f">
                <v:textbox>
                  <w:txbxContent>
                    <w:p w14:paraId="313F2B33" w14:textId="41DD7894" w:rsidR="00561874" w:rsidRPr="00F04F06" w:rsidRDefault="00B92158" w:rsidP="00F04F06">
                      <w:pPr>
                        <w:jc w:val="right"/>
                        <w:rPr>
                          <w:rFonts w:cs="Arial"/>
                          <w:b/>
                          <w:noProof/>
                          <w:color w:val="FFFFFF"/>
                          <w:sz w:val="40"/>
                          <w:szCs w:val="40"/>
                        </w:rPr>
                      </w:pPr>
                      <w:r w:rsidRPr="002F6944">
                        <w:rPr>
                          <w:rFonts w:cs="Arial"/>
                          <w:b/>
                          <w:noProof/>
                          <w:color w:val="FFFFFF"/>
                          <w:sz w:val="40"/>
                          <w:szCs w:val="40"/>
                        </w:rPr>
                        <w:t>2021</w:t>
                      </w:r>
                      <w:r w:rsidR="00561874" w:rsidRPr="00042DCF">
                        <w:rPr>
                          <w:rFonts w:cs="Arial"/>
                          <w:b/>
                          <w:noProof/>
                          <w:color w:val="FFFFFF"/>
                          <w:sz w:val="48"/>
                          <w:szCs w:val="48"/>
                        </w:rPr>
                        <w:t xml:space="preserve"> </w:t>
                      </w:r>
                    </w:p>
                  </w:txbxContent>
                </v:textbox>
                <w10:wrap anchorx="margin"/>
              </v:shape>
            </w:pict>
          </mc:Fallback>
        </mc:AlternateContent>
      </w:r>
      <w:r w:rsidR="00B92158">
        <w:rPr>
          <w:noProof/>
        </w:rPr>
        <mc:AlternateContent>
          <mc:Choice Requires="wps">
            <w:drawing>
              <wp:anchor distT="0" distB="0" distL="114300" distR="114300" simplePos="0" relativeHeight="251658244" behindDoc="0" locked="0" layoutInCell="1" allowOverlap="1" wp14:anchorId="66301AE6" wp14:editId="01A7C085">
                <wp:simplePos x="0" y="0"/>
                <wp:positionH relativeFrom="margin">
                  <wp:posOffset>3864610</wp:posOffset>
                </wp:positionH>
                <wp:positionV relativeFrom="paragraph">
                  <wp:posOffset>7116445</wp:posOffset>
                </wp:positionV>
                <wp:extent cx="2868930" cy="472440"/>
                <wp:effectExtent l="0" t="0" r="0" b="0"/>
                <wp:wrapNone/>
                <wp:docPr id="159" name="Cuadro de texto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930" cy="472440"/>
                        </a:xfrm>
                        <a:prstGeom prst="rect">
                          <a:avLst/>
                        </a:prstGeom>
                        <a:solidFill>
                          <a:sysClr val="window" lastClr="FFFFFF"/>
                        </a:solidFill>
                        <a:ln w="6350">
                          <a:noFill/>
                        </a:ln>
                      </wps:spPr>
                      <wps:txbx>
                        <w:txbxContent>
                          <w:p w14:paraId="37392362" w14:textId="58D13880" w:rsidR="00561874" w:rsidRPr="00042DCF" w:rsidRDefault="00561874" w:rsidP="00042DCF">
                            <w:pPr>
                              <w:rPr>
                                <w:b/>
                                <w:bCs/>
                                <w:sz w:val="28"/>
                                <w:szCs w:val="28"/>
                              </w:rPr>
                            </w:pPr>
                            <w:r w:rsidRPr="00042DCF">
                              <w:rPr>
                                <w:b/>
                                <w:bCs/>
                                <w:sz w:val="28"/>
                                <w:szCs w:val="28"/>
                              </w:rPr>
                              <w:t xml:space="preserve">Bogotá, </w:t>
                            </w:r>
                            <w:r w:rsidR="00F04F06">
                              <w:rPr>
                                <w:b/>
                                <w:bCs/>
                                <w:sz w:val="28"/>
                                <w:szCs w:val="28"/>
                              </w:rPr>
                              <w:t>enero</w:t>
                            </w:r>
                            <w:r w:rsidRPr="00042DCF">
                              <w:rPr>
                                <w:b/>
                                <w:bCs/>
                                <w:sz w:val="28"/>
                                <w:szCs w:val="28"/>
                              </w:rPr>
                              <w:t xml:space="preserve"> de 202</w:t>
                            </w:r>
                            <w:r w:rsidR="00F04F06">
                              <w:rPr>
                                <w:b/>
                                <w:bCs/>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01AE6" id="Cuadro de texto 159" o:spid="_x0000_s1028" type="#_x0000_t202" alt="&quot;&quot;" style="position:absolute;left:0;text-align:left;margin-left:304.3pt;margin-top:560.35pt;width:225.9pt;height:37.2pt;z-index:2516582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" fillcolor="window" stroked="f" strokeweight=".5pt">
                <v:textbox>
                  <w:txbxContent>
                    <w:p w14:paraId="37392362" w14:textId="58D13880" w:rsidR="00561874" w:rsidRPr="00042DCF" w:rsidRDefault="00561874" w:rsidP="00042DCF">
                      <w:pPr>
                        <w:rPr>
                          <w:b/>
                          <w:bCs/>
                          <w:sz w:val="28"/>
                          <w:szCs w:val="28"/>
                        </w:rPr>
                      </w:pPr>
                      <w:r w:rsidRPr="00042DCF">
                        <w:rPr>
                          <w:b/>
                          <w:bCs/>
                          <w:sz w:val="28"/>
                          <w:szCs w:val="28"/>
                        </w:rPr>
                        <w:t xml:space="preserve">Bogotá, </w:t>
                      </w:r>
                      <w:r w:rsidR="00F04F06">
                        <w:rPr>
                          <w:b/>
                          <w:bCs/>
                          <w:sz w:val="28"/>
                          <w:szCs w:val="28"/>
                        </w:rPr>
                        <w:t>enero</w:t>
                      </w:r>
                      <w:r w:rsidRPr="00042DCF">
                        <w:rPr>
                          <w:b/>
                          <w:bCs/>
                          <w:sz w:val="28"/>
                          <w:szCs w:val="28"/>
                        </w:rPr>
                        <w:t xml:space="preserve"> de 202</w:t>
                      </w:r>
                      <w:r w:rsidR="00F04F06">
                        <w:rPr>
                          <w:b/>
                          <w:bCs/>
                          <w:sz w:val="28"/>
                          <w:szCs w:val="28"/>
                        </w:rPr>
                        <w:t>2</w:t>
                      </w:r>
                    </w:p>
                  </w:txbxContent>
                </v:textbox>
                <w10:wrap anchorx="margin"/>
              </v:shape>
            </w:pict>
          </mc:Fallback>
        </mc:AlternateContent>
      </w:r>
      <w:r w:rsidR="00E70E8C">
        <w:rPr>
          <w:noProof/>
        </w:rPr>
        <w:drawing>
          <wp:anchor distT="0" distB="0" distL="114300" distR="114300" simplePos="0" relativeHeight="251658246" behindDoc="1" locked="0" layoutInCell="1" allowOverlap="1" wp14:anchorId="70A43271" wp14:editId="73D86AAE">
            <wp:simplePos x="0" y="0"/>
            <wp:positionH relativeFrom="column">
              <wp:posOffset>4575810</wp:posOffset>
            </wp:positionH>
            <wp:positionV relativeFrom="paragraph">
              <wp:posOffset>5606415</wp:posOffset>
            </wp:positionV>
            <wp:extent cx="1347470" cy="1347470"/>
            <wp:effectExtent l="0" t="0" r="0" b="0"/>
            <wp:wrapNone/>
            <wp:docPr id="48" name="Imagen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11">
                      <a:extLst>
                        <a:ext uri="{C183D7F6-B498-43B3-948B-1728B52AA6E4}">
                          <adec:decorative xmlns:adec="http://schemas.microsoft.com/office/drawing/2017/decorative" val="1"/>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E8C">
        <w:rPr>
          <w:noProof/>
        </w:rPr>
        <mc:AlternateContent>
          <mc:Choice Requires="wps">
            <w:drawing>
              <wp:anchor distT="4294967295" distB="4294967295" distL="114300" distR="114300" simplePos="0" relativeHeight="251658245" behindDoc="0" locked="0" layoutInCell="1" allowOverlap="1" wp14:anchorId="2ACC5760" wp14:editId="737A30A1">
                <wp:simplePos x="0" y="0"/>
                <wp:positionH relativeFrom="column">
                  <wp:posOffset>-33655</wp:posOffset>
                </wp:positionH>
                <wp:positionV relativeFrom="paragraph">
                  <wp:posOffset>3003549</wp:posOffset>
                </wp:positionV>
                <wp:extent cx="6483985" cy="0"/>
                <wp:effectExtent l="19050" t="19050" r="0" b="0"/>
                <wp:wrapNone/>
                <wp:docPr id="324" name="Conector recto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3985" cy="0"/>
                        </a:xfrm>
                        <a:prstGeom prst="line">
                          <a:avLst/>
                        </a:prstGeom>
                        <a:noFill/>
                        <a:ln w="3810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E4335F5">
              <v:line id="Conector recto 324"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alt="&quot;&quot;" o:spid="_x0000_s1026" strokecolor="#ed7d31" strokeweight="3pt" from="-2.65pt,236.5pt" to="507.9pt,236.5pt" w14:anchorId="5D7BD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">
                <v:stroke joinstyle="miter"/>
                <o:lock v:ext="edit" shapetype="f"/>
              </v:line>
            </w:pict>
          </mc:Fallback>
        </mc:AlternateContent>
      </w:r>
      <w:bookmarkStart w:id="2" w:name="_Toc496542220"/>
      <w:bookmarkStart w:id="3" w:name="_Toc504559821"/>
      <w:bookmarkStart w:id="4" w:name="_Toc505012463"/>
      <w:bookmarkStart w:id="5" w:name="_Toc31007608"/>
      <w:bookmarkEnd w:id="1"/>
    </w:p>
    <w:p w14:paraId="6F7FAB68" w14:textId="77777777" w:rsidR="0062740D" w:rsidRDefault="0062740D" w:rsidP="001E0CE0">
      <w:pPr>
        <w:spacing w:after="0"/>
        <w:jc w:val="left"/>
        <w:rPr>
          <w:sz w:val="18"/>
          <w:szCs w:val="18"/>
        </w:rPr>
      </w:pPr>
      <w:bookmarkStart w:id="6" w:name="_Toc47382721"/>
      <w:bookmarkStart w:id="7" w:name="_Toc52476982"/>
    </w:p>
    <w:p w14:paraId="397254A2" w14:textId="77777777" w:rsidR="00796F45" w:rsidRDefault="00796F45" w:rsidP="001E0CE0">
      <w:pPr>
        <w:pStyle w:val="Ttulo1"/>
      </w:pPr>
      <w:bookmarkStart w:id="8" w:name="_Toc62736723"/>
    </w:p>
    <w:p w14:paraId="2A373FF2" w14:textId="77777777" w:rsidR="00796F45" w:rsidRDefault="00796F45" w:rsidP="001E0CE0">
      <w:pPr>
        <w:pStyle w:val="Ttulo1"/>
      </w:pPr>
    </w:p>
    <w:p w14:paraId="3632BDC9" w14:textId="77777777" w:rsidR="00796F45" w:rsidRDefault="00796F45" w:rsidP="001E0CE0">
      <w:pPr>
        <w:pStyle w:val="Ttulo1"/>
      </w:pPr>
    </w:p>
    <w:p w14:paraId="2BD76FB2" w14:textId="77777777" w:rsidR="00E43279" w:rsidRDefault="00E43279" w:rsidP="001E0CE0">
      <w:pPr>
        <w:spacing w:after="0"/>
        <w:jc w:val="left"/>
        <w:rPr>
          <w:sz w:val="18"/>
          <w:szCs w:val="18"/>
        </w:rPr>
      </w:pPr>
    </w:p>
    <w:p w14:paraId="1DEF58C4" w14:textId="77777777" w:rsidR="00E43279" w:rsidRDefault="00E43279" w:rsidP="001E0CE0">
      <w:pPr>
        <w:spacing w:after="0"/>
        <w:jc w:val="left"/>
        <w:rPr>
          <w:sz w:val="18"/>
          <w:szCs w:val="18"/>
        </w:rPr>
      </w:pPr>
    </w:p>
    <w:p w14:paraId="16868C4D" w14:textId="77777777" w:rsidR="00E43279" w:rsidRDefault="00E43279" w:rsidP="001E0CE0">
      <w:pPr>
        <w:spacing w:after="0"/>
        <w:jc w:val="left"/>
        <w:rPr>
          <w:sz w:val="18"/>
          <w:szCs w:val="18"/>
        </w:rPr>
      </w:pPr>
    </w:p>
    <w:p w14:paraId="05CC1004" w14:textId="77777777" w:rsidR="00E43279" w:rsidRDefault="00E43279" w:rsidP="001E0CE0">
      <w:pPr>
        <w:spacing w:after="0"/>
        <w:jc w:val="left"/>
        <w:rPr>
          <w:sz w:val="18"/>
          <w:szCs w:val="18"/>
        </w:rPr>
      </w:pPr>
    </w:p>
    <w:p w14:paraId="0CD16E16" w14:textId="77777777" w:rsidR="00E43279" w:rsidRDefault="00E43279" w:rsidP="001E0CE0">
      <w:pPr>
        <w:spacing w:after="0"/>
        <w:jc w:val="left"/>
        <w:rPr>
          <w:sz w:val="18"/>
          <w:szCs w:val="18"/>
        </w:rPr>
      </w:pPr>
    </w:p>
    <w:p w14:paraId="10065E6D" w14:textId="77777777" w:rsidR="00E43279" w:rsidRDefault="00E43279" w:rsidP="001E0CE0">
      <w:pPr>
        <w:spacing w:after="0"/>
        <w:jc w:val="left"/>
        <w:rPr>
          <w:sz w:val="18"/>
          <w:szCs w:val="18"/>
        </w:rPr>
      </w:pPr>
    </w:p>
    <w:p w14:paraId="2FB38DED" w14:textId="77777777" w:rsidR="00E43279" w:rsidRDefault="00E43279" w:rsidP="001E0CE0">
      <w:pPr>
        <w:spacing w:after="0"/>
        <w:jc w:val="left"/>
        <w:rPr>
          <w:sz w:val="18"/>
          <w:szCs w:val="18"/>
        </w:rPr>
      </w:pPr>
    </w:p>
    <w:p w14:paraId="5F94E781" w14:textId="77777777" w:rsidR="00E43279" w:rsidRDefault="00E43279" w:rsidP="001E0CE0">
      <w:pPr>
        <w:spacing w:after="0"/>
        <w:jc w:val="left"/>
        <w:rPr>
          <w:sz w:val="18"/>
          <w:szCs w:val="18"/>
        </w:rPr>
      </w:pPr>
    </w:p>
    <w:p w14:paraId="13261D47" w14:textId="77777777" w:rsidR="00E43279" w:rsidRDefault="00E43279" w:rsidP="001E0CE0">
      <w:pPr>
        <w:spacing w:after="0"/>
        <w:jc w:val="left"/>
        <w:rPr>
          <w:sz w:val="18"/>
          <w:szCs w:val="18"/>
        </w:rPr>
      </w:pPr>
    </w:p>
    <w:p w14:paraId="395B8288" w14:textId="77777777" w:rsidR="00E43279" w:rsidRDefault="00E43279" w:rsidP="001E0CE0">
      <w:pPr>
        <w:spacing w:after="0"/>
        <w:jc w:val="left"/>
        <w:rPr>
          <w:sz w:val="18"/>
          <w:szCs w:val="18"/>
        </w:rPr>
      </w:pPr>
    </w:p>
    <w:p w14:paraId="79C68EAD" w14:textId="77777777" w:rsidR="00E43279" w:rsidRDefault="00E43279" w:rsidP="001E0CE0">
      <w:pPr>
        <w:spacing w:after="0"/>
        <w:jc w:val="left"/>
        <w:rPr>
          <w:sz w:val="18"/>
          <w:szCs w:val="18"/>
        </w:rPr>
      </w:pPr>
    </w:p>
    <w:p w14:paraId="6669CC77" w14:textId="77777777" w:rsidR="00E43279" w:rsidRDefault="00E43279" w:rsidP="001E0CE0">
      <w:pPr>
        <w:spacing w:after="0"/>
        <w:jc w:val="left"/>
        <w:rPr>
          <w:sz w:val="18"/>
          <w:szCs w:val="18"/>
        </w:rPr>
      </w:pPr>
    </w:p>
    <w:p w14:paraId="3FEFB444" w14:textId="77777777" w:rsidR="00E43279" w:rsidRDefault="00E43279" w:rsidP="001E0CE0">
      <w:pPr>
        <w:spacing w:after="0"/>
        <w:jc w:val="left"/>
        <w:rPr>
          <w:sz w:val="18"/>
          <w:szCs w:val="18"/>
        </w:rPr>
      </w:pPr>
    </w:p>
    <w:p w14:paraId="550BFC8E" w14:textId="77777777" w:rsidR="00E43279" w:rsidRDefault="00E43279" w:rsidP="001E0CE0">
      <w:pPr>
        <w:spacing w:after="0"/>
        <w:jc w:val="left"/>
        <w:rPr>
          <w:sz w:val="18"/>
          <w:szCs w:val="18"/>
        </w:rPr>
      </w:pPr>
    </w:p>
    <w:p w14:paraId="2CA70BB5" w14:textId="77777777" w:rsidR="00E43279" w:rsidRDefault="00E43279" w:rsidP="001E0CE0">
      <w:pPr>
        <w:spacing w:after="0"/>
        <w:jc w:val="left"/>
        <w:rPr>
          <w:sz w:val="18"/>
          <w:szCs w:val="18"/>
        </w:rPr>
      </w:pPr>
    </w:p>
    <w:p w14:paraId="7E5E96F7" w14:textId="77777777" w:rsidR="00E43279" w:rsidRDefault="00E43279" w:rsidP="001E0CE0">
      <w:pPr>
        <w:spacing w:after="0"/>
        <w:jc w:val="left"/>
        <w:rPr>
          <w:sz w:val="18"/>
          <w:szCs w:val="18"/>
        </w:rPr>
      </w:pPr>
    </w:p>
    <w:p w14:paraId="60061D30" w14:textId="77777777" w:rsidR="00E43279" w:rsidRDefault="00E43279" w:rsidP="001E0CE0">
      <w:pPr>
        <w:spacing w:after="0"/>
        <w:jc w:val="left"/>
        <w:rPr>
          <w:sz w:val="18"/>
          <w:szCs w:val="18"/>
        </w:rPr>
      </w:pPr>
    </w:p>
    <w:p w14:paraId="780044E6" w14:textId="77777777" w:rsidR="00E43279" w:rsidRDefault="00E43279" w:rsidP="001E0CE0">
      <w:pPr>
        <w:spacing w:after="0"/>
        <w:jc w:val="left"/>
        <w:rPr>
          <w:sz w:val="18"/>
          <w:szCs w:val="18"/>
        </w:rPr>
      </w:pPr>
    </w:p>
    <w:p w14:paraId="2CF4693A" w14:textId="77777777" w:rsidR="00E43279" w:rsidRDefault="00E43279" w:rsidP="001E0CE0">
      <w:pPr>
        <w:spacing w:after="0"/>
        <w:jc w:val="left"/>
        <w:rPr>
          <w:sz w:val="18"/>
          <w:szCs w:val="18"/>
        </w:rPr>
      </w:pPr>
    </w:p>
    <w:p w14:paraId="3920ECDC" w14:textId="061B6493" w:rsidR="00E43279" w:rsidRDefault="00E43279" w:rsidP="001E0CE0">
      <w:pPr>
        <w:spacing w:after="0"/>
        <w:jc w:val="left"/>
        <w:rPr>
          <w:sz w:val="18"/>
          <w:szCs w:val="18"/>
        </w:rPr>
      </w:pPr>
    </w:p>
    <w:p w14:paraId="63EE05BC" w14:textId="3D5EEF30" w:rsidR="00BE5D4E" w:rsidRDefault="00BE5D4E" w:rsidP="001E0CE0">
      <w:pPr>
        <w:spacing w:after="0"/>
        <w:jc w:val="left"/>
        <w:rPr>
          <w:sz w:val="18"/>
          <w:szCs w:val="18"/>
        </w:rPr>
      </w:pPr>
    </w:p>
    <w:p w14:paraId="7E0AE1DF" w14:textId="02881543" w:rsidR="00BE5D4E" w:rsidRDefault="00BE5D4E" w:rsidP="001E0CE0">
      <w:pPr>
        <w:spacing w:after="0"/>
        <w:jc w:val="left"/>
        <w:rPr>
          <w:sz w:val="18"/>
          <w:szCs w:val="18"/>
        </w:rPr>
      </w:pPr>
    </w:p>
    <w:p w14:paraId="15B7A429" w14:textId="77777777" w:rsidR="00BE5D4E" w:rsidRDefault="00BE5D4E" w:rsidP="001E0CE0">
      <w:pPr>
        <w:spacing w:after="0"/>
        <w:jc w:val="left"/>
        <w:rPr>
          <w:sz w:val="18"/>
          <w:szCs w:val="18"/>
        </w:rPr>
      </w:pPr>
    </w:p>
    <w:p w14:paraId="049CA702" w14:textId="77777777" w:rsidR="00E43279" w:rsidRDefault="00E43279" w:rsidP="001E0CE0">
      <w:pPr>
        <w:spacing w:after="0"/>
        <w:jc w:val="left"/>
        <w:rPr>
          <w:sz w:val="18"/>
          <w:szCs w:val="18"/>
        </w:rPr>
      </w:pPr>
    </w:p>
    <w:p w14:paraId="3B73E2EF" w14:textId="77777777" w:rsidR="00E43279" w:rsidRDefault="00E43279" w:rsidP="001E0CE0">
      <w:pPr>
        <w:spacing w:after="0"/>
        <w:jc w:val="left"/>
        <w:rPr>
          <w:sz w:val="18"/>
          <w:szCs w:val="18"/>
        </w:rPr>
      </w:pPr>
    </w:p>
    <w:p w14:paraId="0F8A5810" w14:textId="77777777" w:rsidR="00E43279" w:rsidRDefault="00E43279" w:rsidP="001E0CE0">
      <w:pPr>
        <w:spacing w:after="0"/>
        <w:jc w:val="left"/>
        <w:rPr>
          <w:sz w:val="18"/>
          <w:szCs w:val="18"/>
        </w:rPr>
      </w:pPr>
    </w:p>
    <w:p w14:paraId="2B1ABE7B" w14:textId="77777777" w:rsidR="00E43279" w:rsidRDefault="00E43279" w:rsidP="001E0CE0">
      <w:pPr>
        <w:spacing w:after="0"/>
        <w:jc w:val="left"/>
        <w:rPr>
          <w:sz w:val="18"/>
          <w:szCs w:val="18"/>
        </w:rPr>
      </w:pPr>
    </w:p>
    <w:p w14:paraId="6F00C40D" w14:textId="77777777" w:rsidR="00E43279" w:rsidRDefault="00E43279" w:rsidP="001E0CE0">
      <w:pPr>
        <w:spacing w:after="0"/>
        <w:jc w:val="left"/>
        <w:rPr>
          <w:sz w:val="18"/>
          <w:szCs w:val="18"/>
        </w:rPr>
      </w:pPr>
    </w:p>
    <w:p w14:paraId="43B9CEEF" w14:textId="0B6E25A8" w:rsidR="00E43279" w:rsidRDefault="00E43279" w:rsidP="001E0CE0">
      <w:pPr>
        <w:spacing w:after="0"/>
        <w:jc w:val="left"/>
        <w:rPr>
          <w:sz w:val="18"/>
          <w:szCs w:val="18"/>
        </w:rPr>
      </w:pPr>
      <w:r>
        <w:rPr>
          <w:sz w:val="18"/>
          <w:szCs w:val="18"/>
        </w:rPr>
        <w:t>Carmen Millán</w:t>
      </w:r>
    </w:p>
    <w:p w14:paraId="4A447A98" w14:textId="77777777" w:rsidR="00E43279" w:rsidRDefault="00E43279" w:rsidP="001E0CE0">
      <w:pPr>
        <w:spacing w:after="0"/>
        <w:jc w:val="left"/>
        <w:rPr>
          <w:b/>
          <w:bCs/>
          <w:sz w:val="18"/>
          <w:szCs w:val="18"/>
        </w:rPr>
      </w:pPr>
      <w:r>
        <w:rPr>
          <w:b/>
          <w:bCs/>
          <w:sz w:val="18"/>
          <w:szCs w:val="18"/>
        </w:rPr>
        <w:t>Directora General</w:t>
      </w:r>
    </w:p>
    <w:p w14:paraId="401FF5E8" w14:textId="77777777" w:rsidR="00E43279" w:rsidRDefault="00E43279" w:rsidP="001E0CE0">
      <w:pPr>
        <w:spacing w:after="0"/>
        <w:jc w:val="left"/>
        <w:rPr>
          <w:b/>
          <w:bCs/>
          <w:sz w:val="18"/>
          <w:szCs w:val="18"/>
        </w:rPr>
      </w:pPr>
    </w:p>
    <w:p w14:paraId="0FEC2A1F" w14:textId="1B53F6A5" w:rsidR="00DB12EE" w:rsidRDefault="00DB12EE" w:rsidP="001E0CE0">
      <w:pPr>
        <w:spacing w:after="0"/>
        <w:jc w:val="left"/>
        <w:rPr>
          <w:sz w:val="18"/>
          <w:szCs w:val="18"/>
        </w:rPr>
      </w:pPr>
      <w:r w:rsidRPr="00DB12EE">
        <w:rPr>
          <w:sz w:val="18"/>
          <w:szCs w:val="18"/>
        </w:rPr>
        <w:t>Héctor Alejandro Cadavid Villa</w:t>
      </w:r>
    </w:p>
    <w:p w14:paraId="47012E7F" w14:textId="7AF2E171" w:rsidR="00E43279" w:rsidRDefault="00E43279" w:rsidP="001E0CE0">
      <w:pPr>
        <w:spacing w:after="0"/>
        <w:jc w:val="left"/>
        <w:rPr>
          <w:b/>
          <w:bCs/>
          <w:sz w:val="18"/>
          <w:szCs w:val="18"/>
        </w:rPr>
      </w:pPr>
      <w:r>
        <w:rPr>
          <w:b/>
          <w:bCs/>
          <w:sz w:val="18"/>
          <w:szCs w:val="18"/>
        </w:rPr>
        <w:t>Subdirector Administrativ</w:t>
      </w:r>
      <w:r w:rsidR="00BE5D4E">
        <w:rPr>
          <w:b/>
          <w:bCs/>
          <w:sz w:val="18"/>
          <w:szCs w:val="18"/>
        </w:rPr>
        <w:t>o</w:t>
      </w:r>
      <w:r>
        <w:rPr>
          <w:b/>
          <w:bCs/>
          <w:sz w:val="18"/>
          <w:szCs w:val="18"/>
        </w:rPr>
        <w:t xml:space="preserve"> y Financier</w:t>
      </w:r>
      <w:r w:rsidR="00BE5D4E">
        <w:rPr>
          <w:b/>
          <w:bCs/>
          <w:sz w:val="18"/>
          <w:szCs w:val="18"/>
        </w:rPr>
        <w:t>o</w:t>
      </w:r>
    </w:p>
    <w:p w14:paraId="13619A9A" w14:textId="77777777" w:rsidR="00E43279" w:rsidRDefault="00E43279" w:rsidP="001E0CE0">
      <w:pPr>
        <w:spacing w:after="0"/>
        <w:jc w:val="left"/>
        <w:rPr>
          <w:b/>
          <w:bCs/>
          <w:sz w:val="18"/>
          <w:szCs w:val="18"/>
        </w:rPr>
      </w:pPr>
    </w:p>
    <w:p w14:paraId="2274BEF8" w14:textId="77777777" w:rsidR="00E43279" w:rsidRDefault="00E43279" w:rsidP="001E0CE0">
      <w:pPr>
        <w:spacing w:after="0"/>
        <w:jc w:val="left"/>
        <w:rPr>
          <w:sz w:val="18"/>
          <w:szCs w:val="18"/>
        </w:rPr>
      </w:pPr>
      <w:r>
        <w:rPr>
          <w:sz w:val="18"/>
          <w:szCs w:val="18"/>
        </w:rPr>
        <w:t xml:space="preserve">Juan Manuel Espinosa Restrepo </w:t>
      </w:r>
    </w:p>
    <w:p w14:paraId="73CEEC55" w14:textId="77777777" w:rsidR="00E43279" w:rsidRDefault="00E43279" w:rsidP="001E0CE0">
      <w:pPr>
        <w:spacing w:after="0"/>
        <w:jc w:val="left"/>
        <w:rPr>
          <w:b/>
          <w:bCs/>
          <w:sz w:val="18"/>
          <w:szCs w:val="18"/>
        </w:rPr>
      </w:pPr>
      <w:r>
        <w:rPr>
          <w:b/>
          <w:bCs/>
          <w:sz w:val="18"/>
          <w:szCs w:val="18"/>
        </w:rPr>
        <w:t>Subdirector Académico</w:t>
      </w:r>
    </w:p>
    <w:p w14:paraId="4AD4AEF5" w14:textId="77777777" w:rsidR="00E43279" w:rsidRDefault="00E43279" w:rsidP="001E0CE0">
      <w:pPr>
        <w:spacing w:after="0"/>
        <w:jc w:val="left"/>
        <w:rPr>
          <w:sz w:val="18"/>
          <w:szCs w:val="18"/>
        </w:rPr>
      </w:pPr>
    </w:p>
    <w:p w14:paraId="5C48BF6C" w14:textId="25FFA58A" w:rsidR="00E43279" w:rsidRDefault="00E43279" w:rsidP="001E0CE0">
      <w:pPr>
        <w:spacing w:after="0"/>
        <w:jc w:val="left"/>
        <w:rPr>
          <w:sz w:val="18"/>
          <w:szCs w:val="18"/>
        </w:rPr>
      </w:pPr>
      <w:r>
        <w:rPr>
          <w:sz w:val="18"/>
          <w:szCs w:val="18"/>
        </w:rPr>
        <w:t xml:space="preserve">María Ofelia Ros </w:t>
      </w:r>
      <w:r w:rsidR="000F281F">
        <w:rPr>
          <w:sz w:val="18"/>
          <w:szCs w:val="18"/>
        </w:rPr>
        <w:t>M</w:t>
      </w:r>
      <w:r>
        <w:rPr>
          <w:sz w:val="18"/>
          <w:szCs w:val="18"/>
        </w:rPr>
        <w:t>aturro</w:t>
      </w:r>
    </w:p>
    <w:p w14:paraId="6DE48AF1" w14:textId="5B7E76DF" w:rsidR="00E43279" w:rsidRDefault="00E43279" w:rsidP="001E0CE0">
      <w:pPr>
        <w:spacing w:after="0"/>
        <w:jc w:val="left"/>
        <w:rPr>
          <w:b/>
          <w:bCs/>
          <w:sz w:val="18"/>
          <w:szCs w:val="18"/>
        </w:rPr>
      </w:pPr>
      <w:r>
        <w:rPr>
          <w:b/>
          <w:bCs/>
          <w:sz w:val="18"/>
          <w:szCs w:val="18"/>
        </w:rPr>
        <w:t>Decana Facultad Seminario Bello</w:t>
      </w:r>
    </w:p>
    <w:p w14:paraId="73B3314A" w14:textId="77777777" w:rsidR="00E43279" w:rsidRDefault="00E43279" w:rsidP="001E0CE0">
      <w:pPr>
        <w:spacing w:after="0"/>
        <w:jc w:val="left"/>
        <w:rPr>
          <w:b/>
          <w:bCs/>
          <w:sz w:val="18"/>
          <w:szCs w:val="18"/>
        </w:rPr>
      </w:pPr>
    </w:p>
    <w:p w14:paraId="3C76D9E5" w14:textId="77777777" w:rsidR="00E43279" w:rsidRDefault="00E43279" w:rsidP="001E0CE0">
      <w:pPr>
        <w:spacing w:after="0"/>
        <w:jc w:val="left"/>
        <w:rPr>
          <w:sz w:val="18"/>
          <w:szCs w:val="18"/>
        </w:rPr>
      </w:pPr>
      <w:r>
        <w:rPr>
          <w:sz w:val="18"/>
          <w:szCs w:val="18"/>
        </w:rPr>
        <w:t>Cristian Armando Velandia Mora</w:t>
      </w:r>
    </w:p>
    <w:p w14:paraId="36920354" w14:textId="77777777" w:rsidR="00E43279" w:rsidRDefault="00E43279" w:rsidP="001E0CE0">
      <w:pPr>
        <w:spacing w:after="0"/>
        <w:jc w:val="left"/>
        <w:rPr>
          <w:b/>
          <w:bCs/>
          <w:sz w:val="18"/>
          <w:szCs w:val="18"/>
        </w:rPr>
      </w:pPr>
      <w:r>
        <w:rPr>
          <w:b/>
          <w:bCs/>
          <w:sz w:val="18"/>
          <w:szCs w:val="18"/>
        </w:rPr>
        <w:t>Coordinador Grupo de Planeación</w:t>
      </w:r>
    </w:p>
    <w:p w14:paraId="643CFEB6" w14:textId="77777777" w:rsidR="00022EFA" w:rsidRDefault="00BE5D4E" w:rsidP="001E0CE0">
      <w:pPr>
        <w:pStyle w:val="Ttulo1"/>
      </w:pPr>
      <w:r>
        <w:lastRenderedPageBreak/>
        <w:tab/>
      </w:r>
    </w:p>
    <w:sdt>
      <w:sdtPr>
        <w:rPr>
          <w:rFonts w:ascii="Verdana" w:eastAsia="Calibri" w:hAnsi="Verdana"/>
          <w:color w:val="auto"/>
          <w:sz w:val="24"/>
          <w:szCs w:val="22"/>
          <w:lang w:val="es-ES" w:eastAsia="en-US"/>
        </w:rPr>
        <w:id w:val="-540974121"/>
        <w:docPartObj>
          <w:docPartGallery w:val="Table of Contents"/>
          <w:docPartUnique/>
        </w:docPartObj>
      </w:sdtPr>
      <w:sdtEndPr>
        <w:rPr>
          <w:b/>
          <w:bCs/>
        </w:rPr>
      </w:sdtEndPr>
      <w:sdtContent>
        <w:p w14:paraId="70701D7B" w14:textId="4D06313F" w:rsidR="00420F53" w:rsidRPr="002C5417" w:rsidRDefault="002C5417" w:rsidP="001E0CE0">
          <w:pPr>
            <w:pStyle w:val="TtuloTDC"/>
            <w:rPr>
              <w:b/>
              <w:bCs/>
              <w:color w:val="auto"/>
            </w:rPr>
          </w:pPr>
          <w:r w:rsidRPr="002C5417">
            <w:rPr>
              <w:b/>
              <w:bCs/>
              <w:color w:val="auto"/>
              <w:lang w:val="es-ES"/>
            </w:rPr>
            <w:t>TABLA DE CONTENIDO</w:t>
          </w:r>
        </w:p>
        <w:p w14:paraId="291B431F" w14:textId="476F7F2E" w:rsidR="00C61B15" w:rsidRDefault="00420F53">
          <w:pPr>
            <w:pStyle w:val="TDC1"/>
            <w:tabs>
              <w:tab w:val="right" w:leader="dot" w:pos="9344"/>
            </w:tabs>
            <w:rPr>
              <w:rFonts w:asciiTheme="minorHAnsi" w:eastAsiaTheme="minorEastAsia" w:hAnsiTheme="minorHAnsi" w:cstheme="minorBidi"/>
              <w:b w:val="0"/>
              <w:noProof/>
              <w:sz w:val="22"/>
              <w:szCs w:val="22"/>
              <w:lang w:eastAsia="es-CO"/>
            </w:rPr>
          </w:pPr>
          <w:r>
            <w:fldChar w:fldCharType="begin"/>
          </w:r>
          <w:r>
            <w:instrText xml:space="preserve"> TOC \o "1-3" \h \z \u </w:instrText>
          </w:r>
          <w:r>
            <w:fldChar w:fldCharType="separate"/>
          </w:r>
          <w:hyperlink w:anchor="_Toc95462427" w:history="1">
            <w:r w:rsidR="00C61B15" w:rsidRPr="00063B6C">
              <w:rPr>
                <w:rStyle w:val="Hipervnculo"/>
                <w:noProof/>
              </w:rPr>
              <w:t>GESTIÓN ACADÉMICA E INVESTIGATIVA</w:t>
            </w:r>
            <w:r w:rsidR="00C61B15">
              <w:rPr>
                <w:noProof/>
                <w:webHidden/>
              </w:rPr>
              <w:tab/>
            </w:r>
            <w:r w:rsidR="00C61B15">
              <w:rPr>
                <w:noProof/>
                <w:webHidden/>
              </w:rPr>
              <w:fldChar w:fldCharType="begin"/>
            </w:r>
            <w:r w:rsidR="00C61B15">
              <w:rPr>
                <w:noProof/>
                <w:webHidden/>
              </w:rPr>
              <w:instrText xml:space="preserve"> PAGEREF _Toc95462427 \h </w:instrText>
            </w:r>
            <w:r w:rsidR="00C61B15">
              <w:rPr>
                <w:noProof/>
                <w:webHidden/>
              </w:rPr>
            </w:r>
            <w:r w:rsidR="00C61B15">
              <w:rPr>
                <w:noProof/>
                <w:webHidden/>
              </w:rPr>
              <w:fldChar w:fldCharType="separate"/>
            </w:r>
            <w:r w:rsidR="00B10242">
              <w:rPr>
                <w:noProof/>
                <w:webHidden/>
              </w:rPr>
              <w:t>8</w:t>
            </w:r>
            <w:r w:rsidR="00C61B15">
              <w:rPr>
                <w:noProof/>
                <w:webHidden/>
              </w:rPr>
              <w:fldChar w:fldCharType="end"/>
            </w:r>
          </w:hyperlink>
        </w:p>
        <w:p w14:paraId="15EABE93" w14:textId="4FF4999C"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28" w:history="1">
            <w:r w:rsidR="00C61B15" w:rsidRPr="00063B6C">
              <w:rPr>
                <w:rStyle w:val="Hipervnculo"/>
                <w:noProof/>
              </w:rPr>
              <w:t>FORMACIÓN</w:t>
            </w:r>
            <w:r w:rsidR="00C61B15">
              <w:rPr>
                <w:noProof/>
                <w:webHidden/>
              </w:rPr>
              <w:tab/>
            </w:r>
            <w:r w:rsidR="00C61B15">
              <w:rPr>
                <w:noProof/>
                <w:webHidden/>
              </w:rPr>
              <w:fldChar w:fldCharType="begin"/>
            </w:r>
            <w:r w:rsidR="00C61B15">
              <w:rPr>
                <w:noProof/>
                <w:webHidden/>
              </w:rPr>
              <w:instrText xml:space="preserve"> PAGEREF _Toc95462428 \h </w:instrText>
            </w:r>
            <w:r w:rsidR="00C61B15">
              <w:rPr>
                <w:noProof/>
                <w:webHidden/>
              </w:rPr>
            </w:r>
            <w:r w:rsidR="00C61B15">
              <w:rPr>
                <w:noProof/>
                <w:webHidden/>
              </w:rPr>
              <w:fldChar w:fldCharType="separate"/>
            </w:r>
            <w:r w:rsidR="00B10242">
              <w:rPr>
                <w:noProof/>
                <w:webHidden/>
              </w:rPr>
              <w:t>9</w:t>
            </w:r>
            <w:r w:rsidR="00C61B15">
              <w:rPr>
                <w:noProof/>
                <w:webHidden/>
              </w:rPr>
              <w:fldChar w:fldCharType="end"/>
            </w:r>
          </w:hyperlink>
        </w:p>
        <w:p w14:paraId="699DDDB9" w14:textId="5A3FEDC3"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29" w:history="1">
            <w:r w:rsidR="00C61B15" w:rsidRPr="00063B6C">
              <w:rPr>
                <w:rStyle w:val="Hipervnculo"/>
                <w:noProof/>
              </w:rPr>
              <w:t>EDUCACIÓN FORMAL</w:t>
            </w:r>
            <w:r w:rsidR="00C61B15">
              <w:rPr>
                <w:noProof/>
                <w:webHidden/>
              </w:rPr>
              <w:tab/>
            </w:r>
            <w:r w:rsidR="00C61B15">
              <w:rPr>
                <w:noProof/>
                <w:webHidden/>
              </w:rPr>
              <w:fldChar w:fldCharType="begin"/>
            </w:r>
            <w:r w:rsidR="00C61B15">
              <w:rPr>
                <w:noProof/>
                <w:webHidden/>
              </w:rPr>
              <w:instrText xml:space="preserve"> PAGEREF _Toc95462429 \h </w:instrText>
            </w:r>
            <w:r w:rsidR="00C61B15">
              <w:rPr>
                <w:noProof/>
                <w:webHidden/>
              </w:rPr>
            </w:r>
            <w:r w:rsidR="00C61B15">
              <w:rPr>
                <w:noProof/>
                <w:webHidden/>
              </w:rPr>
              <w:fldChar w:fldCharType="separate"/>
            </w:r>
            <w:r w:rsidR="00B10242">
              <w:rPr>
                <w:noProof/>
                <w:webHidden/>
              </w:rPr>
              <w:t>10</w:t>
            </w:r>
            <w:r w:rsidR="00C61B15">
              <w:rPr>
                <w:noProof/>
                <w:webHidden/>
              </w:rPr>
              <w:fldChar w:fldCharType="end"/>
            </w:r>
          </w:hyperlink>
        </w:p>
        <w:p w14:paraId="684FF79E" w14:textId="1A877567"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0" w:history="1">
            <w:r w:rsidR="00C61B15" w:rsidRPr="00063B6C">
              <w:rPr>
                <w:rStyle w:val="Hipervnculo"/>
                <w:rFonts w:eastAsia="Verdana" w:cs="Verdana"/>
                <w:iCs/>
                <w:noProof/>
              </w:rPr>
              <w:t>Maestría en Enseñanza de español como lengua extranjera y segunda lengua</w:t>
            </w:r>
            <w:r w:rsidR="00C61B15">
              <w:rPr>
                <w:noProof/>
                <w:webHidden/>
              </w:rPr>
              <w:tab/>
            </w:r>
            <w:r w:rsidR="00C61B15">
              <w:rPr>
                <w:noProof/>
                <w:webHidden/>
              </w:rPr>
              <w:fldChar w:fldCharType="begin"/>
            </w:r>
            <w:r w:rsidR="00C61B15">
              <w:rPr>
                <w:noProof/>
                <w:webHidden/>
              </w:rPr>
              <w:instrText xml:space="preserve"> PAGEREF _Toc95462430 \h </w:instrText>
            </w:r>
            <w:r w:rsidR="00C61B15">
              <w:rPr>
                <w:noProof/>
                <w:webHidden/>
              </w:rPr>
            </w:r>
            <w:r w:rsidR="00C61B15">
              <w:rPr>
                <w:noProof/>
                <w:webHidden/>
              </w:rPr>
              <w:fldChar w:fldCharType="separate"/>
            </w:r>
            <w:r w:rsidR="00B10242">
              <w:rPr>
                <w:noProof/>
                <w:webHidden/>
              </w:rPr>
              <w:t>10</w:t>
            </w:r>
            <w:r w:rsidR="00C61B15">
              <w:rPr>
                <w:noProof/>
                <w:webHidden/>
              </w:rPr>
              <w:fldChar w:fldCharType="end"/>
            </w:r>
          </w:hyperlink>
        </w:p>
        <w:p w14:paraId="5EDB5A70" w14:textId="41F01CB5"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1" w:history="1">
            <w:r w:rsidR="00C61B15" w:rsidRPr="00063B6C">
              <w:rPr>
                <w:rStyle w:val="Hipervnculo"/>
                <w:rFonts w:eastAsia="Verdana" w:cs="Verdana"/>
                <w:iCs/>
                <w:noProof/>
              </w:rPr>
              <w:t>Maestría en Estudios Editoriales</w:t>
            </w:r>
            <w:r w:rsidR="00C61B15">
              <w:rPr>
                <w:noProof/>
                <w:webHidden/>
              </w:rPr>
              <w:tab/>
            </w:r>
            <w:r w:rsidR="00C61B15">
              <w:rPr>
                <w:noProof/>
                <w:webHidden/>
              </w:rPr>
              <w:fldChar w:fldCharType="begin"/>
            </w:r>
            <w:r w:rsidR="00C61B15">
              <w:rPr>
                <w:noProof/>
                <w:webHidden/>
              </w:rPr>
              <w:instrText xml:space="preserve"> PAGEREF _Toc95462431 \h </w:instrText>
            </w:r>
            <w:r w:rsidR="00C61B15">
              <w:rPr>
                <w:noProof/>
                <w:webHidden/>
              </w:rPr>
            </w:r>
            <w:r w:rsidR="00C61B15">
              <w:rPr>
                <w:noProof/>
                <w:webHidden/>
              </w:rPr>
              <w:fldChar w:fldCharType="separate"/>
            </w:r>
            <w:r w:rsidR="00B10242">
              <w:rPr>
                <w:noProof/>
                <w:webHidden/>
              </w:rPr>
              <w:t>11</w:t>
            </w:r>
            <w:r w:rsidR="00C61B15">
              <w:rPr>
                <w:noProof/>
                <w:webHidden/>
              </w:rPr>
              <w:fldChar w:fldCharType="end"/>
            </w:r>
          </w:hyperlink>
        </w:p>
        <w:p w14:paraId="20296610" w14:textId="57D6729C"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2" w:history="1">
            <w:r w:rsidR="00C61B15" w:rsidRPr="00063B6C">
              <w:rPr>
                <w:rStyle w:val="Hipervnculo"/>
                <w:rFonts w:eastAsia="Verdana" w:cs="Verdana"/>
                <w:iCs/>
                <w:noProof/>
              </w:rPr>
              <w:t>Maestría en Lingüística</w:t>
            </w:r>
            <w:r w:rsidR="00C61B15">
              <w:rPr>
                <w:noProof/>
                <w:webHidden/>
              </w:rPr>
              <w:tab/>
            </w:r>
            <w:r w:rsidR="00C61B15">
              <w:rPr>
                <w:noProof/>
                <w:webHidden/>
              </w:rPr>
              <w:fldChar w:fldCharType="begin"/>
            </w:r>
            <w:r w:rsidR="00C61B15">
              <w:rPr>
                <w:noProof/>
                <w:webHidden/>
              </w:rPr>
              <w:instrText xml:space="preserve"> PAGEREF _Toc95462432 \h </w:instrText>
            </w:r>
            <w:r w:rsidR="00C61B15">
              <w:rPr>
                <w:noProof/>
                <w:webHidden/>
              </w:rPr>
            </w:r>
            <w:r w:rsidR="00C61B15">
              <w:rPr>
                <w:noProof/>
                <w:webHidden/>
              </w:rPr>
              <w:fldChar w:fldCharType="separate"/>
            </w:r>
            <w:r w:rsidR="00B10242">
              <w:rPr>
                <w:noProof/>
                <w:webHidden/>
              </w:rPr>
              <w:t>11</w:t>
            </w:r>
            <w:r w:rsidR="00C61B15">
              <w:rPr>
                <w:noProof/>
                <w:webHidden/>
              </w:rPr>
              <w:fldChar w:fldCharType="end"/>
            </w:r>
          </w:hyperlink>
        </w:p>
        <w:p w14:paraId="6F3D3273" w14:textId="332F1C11"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3" w:history="1">
            <w:r w:rsidR="00C61B15" w:rsidRPr="00063B6C">
              <w:rPr>
                <w:rStyle w:val="Hipervnculo"/>
                <w:rFonts w:eastAsia="Verdana" w:cs="Verdana"/>
                <w:iCs/>
                <w:noProof/>
              </w:rPr>
              <w:t>Maestría en Literatura y Cultura</w:t>
            </w:r>
            <w:r w:rsidR="00C61B15">
              <w:rPr>
                <w:noProof/>
                <w:webHidden/>
              </w:rPr>
              <w:tab/>
            </w:r>
            <w:r w:rsidR="00C61B15">
              <w:rPr>
                <w:noProof/>
                <w:webHidden/>
              </w:rPr>
              <w:fldChar w:fldCharType="begin"/>
            </w:r>
            <w:r w:rsidR="00C61B15">
              <w:rPr>
                <w:noProof/>
                <w:webHidden/>
              </w:rPr>
              <w:instrText xml:space="preserve"> PAGEREF _Toc95462433 \h </w:instrText>
            </w:r>
            <w:r w:rsidR="00C61B15">
              <w:rPr>
                <w:noProof/>
                <w:webHidden/>
              </w:rPr>
            </w:r>
            <w:r w:rsidR="00C61B15">
              <w:rPr>
                <w:noProof/>
                <w:webHidden/>
              </w:rPr>
              <w:fldChar w:fldCharType="separate"/>
            </w:r>
            <w:r w:rsidR="00B10242">
              <w:rPr>
                <w:noProof/>
                <w:webHidden/>
              </w:rPr>
              <w:t>12</w:t>
            </w:r>
            <w:r w:rsidR="00C61B15">
              <w:rPr>
                <w:noProof/>
                <w:webHidden/>
              </w:rPr>
              <w:fldChar w:fldCharType="end"/>
            </w:r>
          </w:hyperlink>
        </w:p>
        <w:p w14:paraId="19C5604A" w14:textId="15136DE3"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4" w:history="1">
            <w:r w:rsidR="00C61B15" w:rsidRPr="00063B6C">
              <w:rPr>
                <w:rStyle w:val="Hipervnculo"/>
                <w:rFonts w:eastAsia="Verdana" w:cs="Verdana"/>
                <w:iCs/>
                <w:noProof/>
              </w:rPr>
              <w:t>Maestría en Escritura creativa</w:t>
            </w:r>
            <w:r w:rsidR="00C61B15">
              <w:rPr>
                <w:noProof/>
                <w:webHidden/>
              </w:rPr>
              <w:tab/>
            </w:r>
            <w:r w:rsidR="00C61B15">
              <w:rPr>
                <w:noProof/>
                <w:webHidden/>
              </w:rPr>
              <w:fldChar w:fldCharType="begin"/>
            </w:r>
            <w:r w:rsidR="00C61B15">
              <w:rPr>
                <w:noProof/>
                <w:webHidden/>
              </w:rPr>
              <w:instrText xml:space="preserve"> PAGEREF _Toc95462434 \h </w:instrText>
            </w:r>
            <w:r w:rsidR="00C61B15">
              <w:rPr>
                <w:noProof/>
                <w:webHidden/>
              </w:rPr>
            </w:r>
            <w:r w:rsidR="00C61B15">
              <w:rPr>
                <w:noProof/>
                <w:webHidden/>
              </w:rPr>
              <w:fldChar w:fldCharType="separate"/>
            </w:r>
            <w:r w:rsidR="00B10242">
              <w:rPr>
                <w:noProof/>
                <w:webHidden/>
              </w:rPr>
              <w:t>12</w:t>
            </w:r>
            <w:r w:rsidR="00C61B15">
              <w:rPr>
                <w:noProof/>
                <w:webHidden/>
              </w:rPr>
              <w:fldChar w:fldCharType="end"/>
            </w:r>
          </w:hyperlink>
        </w:p>
        <w:p w14:paraId="440BA9C2" w14:textId="20E4C109"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35" w:history="1">
            <w:r w:rsidR="00C61B15" w:rsidRPr="00063B6C">
              <w:rPr>
                <w:rStyle w:val="Hipervnculo"/>
                <w:noProof/>
              </w:rPr>
              <w:t>EDUCACIÓN CONTINUA</w:t>
            </w:r>
            <w:r w:rsidR="00C61B15">
              <w:rPr>
                <w:noProof/>
                <w:webHidden/>
              </w:rPr>
              <w:tab/>
            </w:r>
            <w:r w:rsidR="00C61B15">
              <w:rPr>
                <w:noProof/>
                <w:webHidden/>
              </w:rPr>
              <w:fldChar w:fldCharType="begin"/>
            </w:r>
            <w:r w:rsidR="00C61B15">
              <w:rPr>
                <w:noProof/>
                <w:webHidden/>
              </w:rPr>
              <w:instrText xml:space="preserve"> PAGEREF _Toc95462435 \h </w:instrText>
            </w:r>
            <w:r w:rsidR="00C61B15">
              <w:rPr>
                <w:noProof/>
                <w:webHidden/>
              </w:rPr>
            </w:r>
            <w:r w:rsidR="00C61B15">
              <w:rPr>
                <w:noProof/>
                <w:webHidden/>
              </w:rPr>
              <w:fldChar w:fldCharType="separate"/>
            </w:r>
            <w:r w:rsidR="00B10242">
              <w:rPr>
                <w:noProof/>
                <w:webHidden/>
              </w:rPr>
              <w:t>15</w:t>
            </w:r>
            <w:r w:rsidR="00C61B15">
              <w:rPr>
                <w:noProof/>
                <w:webHidden/>
              </w:rPr>
              <w:fldChar w:fldCharType="end"/>
            </w:r>
          </w:hyperlink>
        </w:p>
        <w:p w14:paraId="0E7C5E22" w14:textId="3CF8B578"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36" w:history="1">
            <w:r w:rsidR="00C61B15" w:rsidRPr="00063B6C">
              <w:rPr>
                <w:rStyle w:val="Hipervnculo"/>
                <w:noProof/>
              </w:rPr>
              <w:t>INVESTIGACIÓN</w:t>
            </w:r>
            <w:r w:rsidR="00C61B15">
              <w:rPr>
                <w:noProof/>
                <w:webHidden/>
              </w:rPr>
              <w:tab/>
            </w:r>
            <w:r w:rsidR="00C61B15">
              <w:rPr>
                <w:noProof/>
                <w:webHidden/>
              </w:rPr>
              <w:fldChar w:fldCharType="begin"/>
            </w:r>
            <w:r w:rsidR="00C61B15">
              <w:rPr>
                <w:noProof/>
                <w:webHidden/>
              </w:rPr>
              <w:instrText xml:space="preserve"> PAGEREF _Toc95462436 \h </w:instrText>
            </w:r>
            <w:r w:rsidR="00C61B15">
              <w:rPr>
                <w:noProof/>
                <w:webHidden/>
              </w:rPr>
            </w:r>
            <w:r w:rsidR="00C61B15">
              <w:rPr>
                <w:noProof/>
                <w:webHidden/>
              </w:rPr>
              <w:fldChar w:fldCharType="separate"/>
            </w:r>
            <w:r w:rsidR="00B10242">
              <w:rPr>
                <w:noProof/>
                <w:webHidden/>
              </w:rPr>
              <w:t>20</w:t>
            </w:r>
            <w:r w:rsidR="00C61B15">
              <w:rPr>
                <w:noProof/>
                <w:webHidden/>
              </w:rPr>
              <w:fldChar w:fldCharType="end"/>
            </w:r>
          </w:hyperlink>
        </w:p>
        <w:p w14:paraId="5433EBFB" w14:textId="105D4E6F"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7" w:history="1">
            <w:r w:rsidR="00C61B15" w:rsidRPr="00063B6C">
              <w:rPr>
                <w:rStyle w:val="Hipervnculo"/>
                <w:noProof/>
              </w:rPr>
              <w:t>Grupo de investigación en Lingüística</w:t>
            </w:r>
            <w:r w:rsidR="00C61B15">
              <w:rPr>
                <w:noProof/>
                <w:webHidden/>
              </w:rPr>
              <w:tab/>
            </w:r>
            <w:r w:rsidR="00C61B15">
              <w:rPr>
                <w:noProof/>
                <w:webHidden/>
              </w:rPr>
              <w:fldChar w:fldCharType="begin"/>
            </w:r>
            <w:r w:rsidR="00C61B15">
              <w:rPr>
                <w:noProof/>
                <w:webHidden/>
              </w:rPr>
              <w:instrText xml:space="preserve"> PAGEREF _Toc95462437 \h </w:instrText>
            </w:r>
            <w:r w:rsidR="00C61B15">
              <w:rPr>
                <w:noProof/>
                <w:webHidden/>
              </w:rPr>
            </w:r>
            <w:r w:rsidR="00C61B15">
              <w:rPr>
                <w:noProof/>
                <w:webHidden/>
              </w:rPr>
              <w:fldChar w:fldCharType="separate"/>
            </w:r>
            <w:r w:rsidR="00B10242">
              <w:rPr>
                <w:noProof/>
                <w:webHidden/>
              </w:rPr>
              <w:t>20</w:t>
            </w:r>
            <w:r w:rsidR="00C61B15">
              <w:rPr>
                <w:noProof/>
                <w:webHidden/>
              </w:rPr>
              <w:fldChar w:fldCharType="end"/>
            </w:r>
          </w:hyperlink>
        </w:p>
        <w:p w14:paraId="66F0EDC6" w14:textId="3ECDB7B0"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8" w:history="1">
            <w:r w:rsidR="00C61B15" w:rsidRPr="00063B6C">
              <w:rPr>
                <w:rStyle w:val="Hipervnculo"/>
                <w:noProof/>
              </w:rPr>
              <w:t>Grupo de investigación en Literatura</w:t>
            </w:r>
            <w:r w:rsidR="00C61B15">
              <w:rPr>
                <w:noProof/>
                <w:webHidden/>
              </w:rPr>
              <w:tab/>
            </w:r>
            <w:r w:rsidR="00C61B15">
              <w:rPr>
                <w:noProof/>
                <w:webHidden/>
              </w:rPr>
              <w:fldChar w:fldCharType="begin"/>
            </w:r>
            <w:r w:rsidR="00C61B15">
              <w:rPr>
                <w:noProof/>
                <w:webHidden/>
              </w:rPr>
              <w:instrText xml:space="preserve"> PAGEREF _Toc95462438 \h </w:instrText>
            </w:r>
            <w:r w:rsidR="00C61B15">
              <w:rPr>
                <w:noProof/>
                <w:webHidden/>
              </w:rPr>
            </w:r>
            <w:r w:rsidR="00C61B15">
              <w:rPr>
                <w:noProof/>
                <w:webHidden/>
              </w:rPr>
              <w:fldChar w:fldCharType="separate"/>
            </w:r>
            <w:r w:rsidR="00B10242">
              <w:rPr>
                <w:noProof/>
                <w:webHidden/>
              </w:rPr>
              <w:t>25</w:t>
            </w:r>
            <w:r w:rsidR="00C61B15">
              <w:rPr>
                <w:noProof/>
                <w:webHidden/>
              </w:rPr>
              <w:fldChar w:fldCharType="end"/>
            </w:r>
          </w:hyperlink>
        </w:p>
        <w:p w14:paraId="43DEACDB" w14:textId="008C09FB"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39" w:history="1">
            <w:r w:rsidR="00C61B15" w:rsidRPr="00063B6C">
              <w:rPr>
                <w:rStyle w:val="Hipervnculo"/>
                <w:noProof/>
              </w:rPr>
              <w:t>Biblioteca José Manuel Rivas Sacconi</w:t>
            </w:r>
            <w:r w:rsidR="00C61B15">
              <w:rPr>
                <w:noProof/>
                <w:webHidden/>
              </w:rPr>
              <w:tab/>
            </w:r>
            <w:r w:rsidR="00C61B15">
              <w:rPr>
                <w:noProof/>
                <w:webHidden/>
              </w:rPr>
              <w:fldChar w:fldCharType="begin"/>
            </w:r>
            <w:r w:rsidR="00C61B15">
              <w:rPr>
                <w:noProof/>
                <w:webHidden/>
              </w:rPr>
              <w:instrText xml:space="preserve"> PAGEREF _Toc95462439 \h </w:instrText>
            </w:r>
            <w:r w:rsidR="00C61B15">
              <w:rPr>
                <w:noProof/>
                <w:webHidden/>
              </w:rPr>
            </w:r>
            <w:r w:rsidR="00C61B15">
              <w:rPr>
                <w:noProof/>
                <w:webHidden/>
              </w:rPr>
              <w:fldChar w:fldCharType="separate"/>
            </w:r>
            <w:r w:rsidR="00B10242">
              <w:rPr>
                <w:noProof/>
                <w:webHidden/>
              </w:rPr>
              <w:t>28</w:t>
            </w:r>
            <w:r w:rsidR="00C61B15">
              <w:rPr>
                <w:noProof/>
                <w:webHidden/>
              </w:rPr>
              <w:fldChar w:fldCharType="end"/>
            </w:r>
          </w:hyperlink>
        </w:p>
        <w:p w14:paraId="509A24ED" w14:textId="7D49B607"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40" w:history="1">
            <w:r w:rsidR="00C61B15" w:rsidRPr="00063B6C">
              <w:rPr>
                <w:rStyle w:val="Hipervnculo"/>
                <w:noProof/>
              </w:rPr>
              <w:t>APROPIACIÓN SOCIAL DEL CONOCIMIENTO</w:t>
            </w:r>
            <w:r w:rsidR="00C61B15">
              <w:rPr>
                <w:noProof/>
                <w:webHidden/>
              </w:rPr>
              <w:tab/>
            </w:r>
            <w:r w:rsidR="00C61B15">
              <w:rPr>
                <w:noProof/>
                <w:webHidden/>
              </w:rPr>
              <w:fldChar w:fldCharType="begin"/>
            </w:r>
            <w:r w:rsidR="00C61B15">
              <w:rPr>
                <w:noProof/>
                <w:webHidden/>
              </w:rPr>
              <w:instrText xml:space="preserve"> PAGEREF _Toc95462440 \h </w:instrText>
            </w:r>
            <w:r w:rsidR="00C61B15">
              <w:rPr>
                <w:noProof/>
                <w:webHidden/>
              </w:rPr>
            </w:r>
            <w:r w:rsidR="00C61B15">
              <w:rPr>
                <w:noProof/>
                <w:webHidden/>
              </w:rPr>
              <w:fldChar w:fldCharType="separate"/>
            </w:r>
            <w:r w:rsidR="00B10242">
              <w:rPr>
                <w:noProof/>
                <w:webHidden/>
              </w:rPr>
              <w:t>32</w:t>
            </w:r>
            <w:r w:rsidR="00C61B15">
              <w:rPr>
                <w:noProof/>
                <w:webHidden/>
              </w:rPr>
              <w:fldChar w:fldCharType="end"/>
            </w:r>
          </w:hyperlink>
        </w:p>
        <w:p w14:paraId="448769FF" w14:textId="191A454F"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1" w:history="1">
            <w:r w:rsidR="00C61B15" w:rsidRPr="00063B6C">
              <w:rPr>
                <w:rStyle w:val="Hipervnculo"/>
                <w:noProof/>
              </w:rPr>
              <w:t>Gestión de Museos</w:t>
            </w:r>
            <w:r w:rsidR="00C61B15">
              <w:rPr>
                <w:noProof/>
                <w:webHidden/>
              </w:rPr>
              <w:tab/>
            </w:r>
            <w:r w:rsidR="00C61B15">
              <w:rPr>
                <w:noProof/>
                <w:webHidden/>
              </w:rPr>
              <w:fldChar w:fldCharType="begin"/>
            </w:r>
            <w:r w:rsidR="00C61B15">
              <w:rPr>
                <w:noProof/>
                <w:webHidden/>
              </w:rPr>
              <w:instrText xml:space="preserve"> PAGEREF _Toc95462441 \h </w:instrText>
            </w:r>
            <w:r w:rsidR="00C61B15">
              <w:rPr>
                <w:noProof/>
                <w:webHidden/>
              </w:rPr>
            </w:r>
            <w:r w:rsidR="00C61B15">
              <w:rPr>
                <w:noProof/>
                <w:webHidden/>
              </w:rPr>
              <w:fldChar w:fldCharType="separate"/>
            </w:r>
            <w:r w:rsidR="00B10242">
              <w:rPr>
                <w:noProof/>
                <w:webHidden/>
              </w:rPr>
              <w:t>32</w:t>
            </w:r>
            <w:r w:rsidR="00C61B15">
              <w:rPr>
                <w:noProof/>
                <w:webHidden/>
              </w:rPr>
              <w:fldChar w:fldCharType="end"/>
            </w:r>
          </w:hyperlink>
        </w:p>
        <w:p w14:paraId="19FA2392" w14:textId="2D3BBCD3"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2" w:history="1">
            <w:r w:rsidR="00C61B15" w:rsidRPr="00063B6C">
              <w:rPr>
                <w:rStyle w:val="Hipervnculo"/>
                <w:noProof/>
              </w:rPr>
              <w:t>Sello editorial - Imprenta Patriótica</w:t>
            </w:r>
            <w:r w:rsidR="00C61B15">
              <w:rPr>
                <w:noProof/>
                <w:webHidden/>
              </w:rPr>
              <w:tab/>
            </w:r>
            <w:r w:rsidR="00C61B15">
              <w:rPr>
                <w:noProof/>
                <w:webHidden/>
              </w:rPr>
              <w:fldChar w:fldCharType="begin"/>
            </w:r>
            <w:r w:rsidR="00C61B15">
              <w:rPr>
                <w:noProof/>
                <w:webHidden/>
              </w:rPr>
              <w:instrText xml:space="preserve"> PAGEREF _Toc95462442 \h </w:instrText>
            </w:r>
            <w:r w:rsidR="00C61B15">
              <w:rPr>
                <w:noProof/>
                <w:webHidden/>
              </w:rPr>
            </w:r>
            <w:r w:rsidR="00C61B15">
              <w:rPr>
                <w:noProof/>
                <w:webHidden/>
              </w:rPr>
              <w:fldChar w:fldCharType="separate"/>
            </w:r>
            <w:r w:rsidR="00B10242">
              <w:rPr>
                <w:noProof/>
                <w:webHidden/>
              </w:rPr>
              <w:t>37</w:t>
            </w:r>
            <w:r w:rsidR="00C61B15">
              <w:rPr>
                <w:noProof/>
                <w:webHidden/>
              </w:rPr>
              <w:fldChar w:fldCharType="end"/>
            </w:r>
          </w:hyperlink>
        </w:p>
        <w:p w14:paraId="2C3359E7" w14:textId="70F8BEEC"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3" w:history="1">
            <w:r w:rsidR="00C61B15" w:rsidRPr="00063B6C">
              <w:rPr>
                <w:rStyle w:val="Hipervnculo"/>
                <w:noProof/>
              </w:rPr>
              <w:t>Gestión de las comunicaciones y divulgación</w:t>
            </w:r>
            <w:r w:rsidR="00C61B15">
              <w:rPr>
                <w:noProof/>
                <w:webHidden/>
              </w:rPr>
              <w:tab/>
            </w:r>
            <w:r w:rsidR="00C61B15">
              <w:rPr>
                <w:noProof/>
                <w:webHidden/>
              </w:rPr>
              <w:fldChar w:fldCharType="begin"/>
            </w:r>
            <w:r w:rsidR="00C61B15">
              <w:rPr>
                <w:noProof/>
                <w:webHidden/>
              </w:rPr>
              <w:instrText xml:space="preserve"> PAGEREF _Toc95462443 \h </w:instrText>
            </w:r>
            <w:r w:rsidR="00C61B15">
              <w:rPr>
                <w:noProof/>
                <w:webHidden/>
              </w:rPr>
            </w:r>
            <w:r w:rsidR="00C61B15">
              <w:rPr>
                <w:noProof/>
                <w:webHidden/>
              </w:rPr>
              <w:fldChar w:fldCharType="separate"/>
            </w:r>
            <w:r w:rsidR="00B10242">
              <w:rPr>
                <w:noProof/>
                <w:webHidden/>
              </w:rPr>
              <w:t>42</w:t>
            </w:r>
            <w:r w:rsidR="00C61B15">
              <w:rPr>
                <w:noProof/>
                <w:webHidden/>
              </w:rPr>
              <w:fldChar w:fldCharType="end"/>
            </w:r>
          </w:hyperlink>
        </w:p>
        <w:p w14:paraId="490CBFCB" w14:textId="438E1B13" w:rsidR="00C61B15" w:rsidRDefault="00AA7147">
          <w:pPr>
            <w:pStyle w:val="TDC1"/>
            <w:tabs>
              <w:tab w:val="right" w:leader="dot" w:pos="9344"/>
            </w:tabs>
            <w:rPr>
              <w:rFonts w:asciiTheme="minorHAnsi" w:eastAsiaTheme="minorEastAsia" w:hAnsiTheme="minorHAnsi" w:cstheme="minorBidi"/>
              <w:b w:val="0"/>
              <w:noProof/>
              <w:sz w:val="22"/>
              <w:szCs w:val="22"/>
              <w:lang w:eastAsia="es-CO"/>
            </w:rPr>
          </w:pPr>
          <w:hyperlink w:anchor="_Toc95462444" w:history="1">
            <w:r w:rsidR="00C61B15" w:rsidRPr="00063B6C">
              <w:rPr>
                <w:rStyle w:val="Hipervnculo"/>
                <w:noProof/>
              </w:rPr>
              <w:t>PLANEACIÓN INSTITUCIONAL</w:t>
            </w:r>
            <w:r w:rsidR="00C61B15">
              <w:rPr>
                <w:noProof/>
                <w:webHidden/>
              </w:rPr>
              <w:tab/>
            </w:r>
            <w:r w:rsidR="00C61B15">
              <w:rPr>
                <w:noProof/>
                <w:webHidden/>
              </w:rPr>
              <w:fldChar w:fldCharType="begin"/>
            </w:r>
            <w:r w:rsidR="00C61B15">
              <w:rPr>
                <w:noProof/>
                <w:webHidden/>
              </w:rPr>
              <w:instrText xml:space="preserve"> PAGEREF _Toc95462444 \h </w:instrText>
            </w:r>
            <w:r w:rsidR="00C61B15">
              <w:rPr>
                <w:noProof/>
                <w:webHidden/>
              </w:rPr>
            </w:r>
            <w:r w:rsidR="00C61B15">
              <w:rPr>
                <w:noProof/>
                <w:webHidden/>
              </w:rPr>
              <w:fldChar w:fldCharType="separate"/>
            </w:r>
            <w:r w:rsidR="00B10242">
              <w:rPr>
                <w:noProof/>
                <w:webHidden/>
              </w:rPr>
              <w:t>50</w:t>
            </w:r>
            <w:r w:rsidR="00C61B15">
              <w:rPr>
                <w:noProof/>
                <w:webHidden/>
              </w:rPr>
              <w:fldChar w:fldCharType="end"/>
            </w:r>
          </w:hyperlink>
        </w:p>
        <w:p w14:paraId="0926B687" w14:textId="5DDF46CA"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45" w:history="1">
            <w:r w:rsidR="00C61B15" w:rsidRPr="00063B6C">
              <w:rPr>
                <w:rStyle w:val="Hipervnculo"/>
                <w:noProof/>
              </w:rPr>
              <w:t>ALINEACIÓN PLAN NACIONAL DE DESARROLLO “PACTO POR COLOMBIA, PACTO POR LA EQUIDAD”</w:t>
            </w:r>
            <w:r w:rsidR="00C61B15">
              <w:rPr>
                <w:noProof/>
                <w:webHidden/>
              </w:rPr>
              <w:tab/>
            </w:r>
            <w:r w:rsidR="00C61B15">
              <w:rPr>
                <w:noProof/>
                <w:webHidden/>
              </w:rPr>
              <w:fldChar w:fldCharType="begin"/>
            </w:r>
            <w:r w:rsidR="00C61B15">
              <w:rPr>
                <w:noProof/>
                <w:webHidden/>
              </w:rPr>
              <w:instrText xml:space="preserve"> PAGEREF _Toc95462445 \h </w:instrText>
            </w:r>
            <w:r w:rsidR="00C61B15">
              <w:rPr>
                <w:noProof/>
                <w:webHidden/>
              </w:rPr>
            </w:r>
            <w:r w:rsidR="00C61B15">
              <w:rPr>
                <w:noProof/>
                <w:webHidden/>
              </w:rPr>
              <w:fldChar w:fldCharType="separate"/>
            </w:r>
            <w:r w:rsidR="00B10242">
              <w:rPr>
                <w:noProof/>
                <w:webHidden/>
              </w:rPr>
              <w:t>50</w:t>
            </w:r>
            <w:r w:rsidR="00C61B15">
              <w:rPr>
                <w:noProof/>
                <w:webHidden/>
              </w:rPr>
              <w:fldChar w:fldCharType="end"/>
            </w:r>
          </w:hyperlink>
        </w:p>
        <w:p w14:paraId="2D34FC1C" w14:textId="26B165BB"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6" w:history="1">
            <w:r w:rsidR="00C61B15" w:rsidRPr="00063B6C">
              <w:rPr>
                <w:rStyle w:val="Hipervnculo"/>
                <w:noProof/>
              </w:rPr>
              <w:t>Avance Indicador – SINERGIA DNP</w:t>
            </w:r>
            <w:r w:rsidR="00C61B15">
              <w:rPr>
                <w:noProof/>
                <w:webHidden/>
              </w:rPr>
              <w:tab/>
            </w:r>
            <w:r w:rsidR="00C61B15">
              <w:rPr>
                <w:noProof/>
                <w:webHidden/>
              </w:rPr>
              <w:fldChar w:fldCharType="begin"/>
            </w:r>
            <w:r w:rsidR="00C61B15">
              <w:rPr>
                <w:noProof/>
                <w:webHidden/>
              </w:rPr>
              <w:instrText xml:space="preserve"> PAGEREF _Toc95462446 \h </w:instrText>
            </w:r>
            <w:r w:rsidR="00C61B15">
              <w:rPr>
                <w:noProof/>
                <w:webHidden/>
              </w:rPr>
            </w:r>
            <w:r w:rsidR="00C61B15">
              <w:rPr>
                <w:noProof/>
                <w:webHidden/>
              </w:rPr>
              <w:fldChar w:fldCharType="separate"/>
            </w:r>
            <w:r w:rsidR="00B10242">
              <w:rPr>
                <w:noProof/>
                <w:webHidden/>
              </w:rPr>
              <w:t>52</w:t>
            </w:r>
            <w:r w:rsidR="00C61B15">
              <w:rPr>
                <w:noProof/>
                <w:webHidden/>
              </w:rPr>
              <w:fldChar w:fldCharType="end"/>
            </w:r>
          </w:hyperlink>
        </w:p>
        <w:p w14:paraId="64B8984F" w14:textId="3DE86E40"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7" w:history="1">
            <w:r w:rsidR="00C61B15" w:rsidRPr="00063B6C">
              <w:rPr>
                <w:rStyle w:val="Hipervnculo"/>
                <w:noProof/>
              </w:rPr>
              <w:t>Plan de Acción</w:t>
            </w:r>
            <w:r w:rsidR="00C61B15">
              <w:rPr>
                <w:noProof/>
                <w:webHidden/>
              </w:rPr>
              <w:tab/>
            </w:r>
            <w:r w:rsidR="00C61B15">
              <w:rPr>
                <w:noProof/>
                <w:webHidden/>
              </w:rPr>
              <w:fldChar w:fldCharType="begin"/>
            </w:r>
            <w:r w:rsidR="00C61B15">
              <w:rPr>
                <w:noProof/>
                <w:webHidden/>
              </w:rPr>
              <w:instrText xml:space="preserve"> PAGEREF _Toc95462447 \h </w:instrText>
            </w:r>
            <w:r w:rsidR="00C61B15">
              <w:rPr>
                <w:noProof/>
                <w:webHidden/>
              </w:rPr>
            </w:r>
            <w:r w:rsidR="00C61B15">
              <w:rPr>
                <w:noProof/>
                <w:webHidden/>
              </w:rPr>
              <w:fldChar w:fldCharType="separate"/>
            </w:r>
            <w:r w:rsidR="00B10242">
              <w:rPr>
                <w:noProof/>
                <w:webHidden/>
              </w:rPr>
              <w:t>53</w:t>
            </w:r>
            <w:r w:rsidR="00C61B15">
              <w:rPr>
                <w:noProof/>
                <w:webHidden/>
              </w:rPr>
              <w:fldChar w:fldCharType="end"/>
            </w:r>
          </w:hyperlink>
        </w:p>
        <w:p w14:paraId="18B7FC3F" w14:textId="0AFA0E54"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48" w:history="1">
            <w:r w:rsidR="00C61B15" w:rsidRPr="00063B6C">
              <w:rPr>
                <w:rStyle w:val="Hipervnculo"/>
                <w:noProof/>
              </w:rPr>
              <w:t>Proyectos de Inversión</w:t>
            </w:r>
            <w:r w:rsidR="00C61B15">
              <w:rPr>
                <w:noProof/>
                <w:webHidden/>
              </w:rPr>
              <w:tab/>
            </w:r>
            <w:r w:rsidR="00C61B15">
              <w:rPr>
                <w:noProof/>
                <w:webHidden/>
              </w:rPr>
              <w:fldChar w:fldCharType="begin"/>
            </w:r>
            <w:r w:rsidR="00C61B15">
              <w:rPr>
                <w:noProof/>
                <w:webHidden/>
              </w:rPr>
              <w:instrText xml:space="preserve"> PAGEREF _Toc95462448 \h </w:instrText>
            </w:r>
            <w:r w:rsidR="00C61B15">
              <w:rPr>
                <w:noProof/>
                <w:webHidden/>
              </w:rPr>
            </w:r>
            <w:r w:rsidR="00C61B15">
              <w:rPr>
                <w:noProof/>
                <w:webHidden/>
              </w:rPr>
              <w:fldChar w:fldCharType="separate"/>
            </w:r>
            <w:r w:rsidR="00B10242">
              <w:rPr>
                <w:noProof/>
                <w:webHidden/>
              </w:rPr>
              <w:t>54</w:t>
            </w:r>
            <w:r w:rsidR="00C61B15">
              <w:rPr>
                <w:noProof/>
                <w:webHidden/>
              </w:rPr>
              <w:fldChar w:fldCharType="end"/>
            </w:r>
          </w:hyperlink>
        </w:p>
        <w:p w14:paraId="6554C5CA" w14:textId="60CC65FA"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49" w:history="1">
            <w:r w:rsidR="00C61B15" w:rsidRPr="00063B6C">
              <w:rPr>
                <w:rStyle w:val="Hipervnculo"/>
                <w:noProof/>
              </w:rPr>
              <w:t>MODELO INTEGRADO DE PLANEACIÓN Y GESTIÓN, MIPG</w:t>
            </w:r>
            <w:r w:rsidR="00C61B15">
              <w:rPr>
                <w:noProof/>
                <w:webHidden/>
              </w:rPr>
              <w:tab/>
            </w:r>
            <w:r w:rsidR="00C61B15">
              <w:rPr>
                <w:noProof/>
                <w:webHidden/>
              </w:rPr>
              <w:fldChar w:fldCharType="begin"/>
            </w:r>
            <w:r w:rsidR="00C61B15">
              <w:rPr>
                <w:noProof/>
                <w:webHidden/>
              </w:rPr>
              <w:instrText xml:space="preserve"> PAGEREF _Toc95462449 \h </w:instrText>
            </w:r>
            <w:r w:rsidR="00C61B15">
              <w:rPr>
                <w:noProof/>
                <w:webHidden/>
              </w:rPr>
            </w:r>
            <w:r w:rsidR="00C61B15">
              <w:rPr>
                <w:noProof/>
                <w:webHidden/>
              </w:rPr>
              <w:fldChar w:fldCharType="separate"/>
            </w:r>
            <w:r w:rsidR="00B10242">
              <w:rPr>
                <w:noProof/>
                <w:webHidden/>
              </w:rPr>
              <w:t>56</w:t>
            </w:r>
            <w:r w:rsidR="00C61B15">
              <w:rPr>
                <w:noProof/>
                <w:webHidden/>
              </w:rPr>
              <w:fldChar w:fldCharType="end"/>
            </w:r>
          </w:hyperlink>
        </w:p>
        <w:p w14:paraId="0034CC79" w14:textId="3B3909F1"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50" w:history="1">
            <w:r w:rsidR="00C61B15" w:rsidRPr="00063B6C">
              <w:rPr>
                <w:rStyle w:val="Hipervnculo"/>
                <w:noProof/>
              </w:rPr>
              <w:t>Sistema Integrado de gestión, SIG</w:t>
            </w:r>
            <w:r w:rsidR="00C61B15">
              <w:rPr>
                <w:noProof/>
                <w:webHidden/>
              </w:rPr>
              <w:tab/>
            </w:r>
            <w:r w:rsidR="00C61B15">
              <w:rPr>
                <w:noProof/>
                <w:webHidden/>
              </w:rPr>
              <w:fldChar w:fldCharType="begin"/>
            </w:r>
            <w:r w:rsidR="00C61B15">
              <w:rPr>
                <w:noProof/>
                <w:webHidden/>
              </w:rPr>
              <w:instrText xml:space="preserve"> PAGEREF _Toc95462450 \h </w:instrText>
            </w:r>
            <w:r w:rsidR="00C61B15">
              <w:rPr>
                <w:noProof/>
                <w:webHidden/>
              </w:rPr>
            </w:r>
            <w:r w:rsidR="00C61B15">
              <w:rPr>
                <w:noProof/>
                <w:webHidden/>
              </w:rPr>
              <w:fldChar w:fldCharType="separate"/>
            </w:r>
            <w:r w:rsidR="00B10242">
              <w:rPr>
                <w:noProof/>
                <w:webHidden/>
              </w:rPr>
              <w:t>60</w:t>
            </w:r>
            <w:r w:rsidR="00C61B15">
              <w:rPr>
                <w:noProof/>
                <w:webHidden/>
              </w:rPr>
              <w:fldChar w:fldCharType="end"/>
            </w:r>
          </w:hyperlink>
        </w:p>
        <w:p w14:paraId="0494FBA1" w14:textId="0F5943E8"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51" w:history="1">
            <w:r w:rsidR="00C61B15" w:rsidRPr="00063B6C">
              <w:rPr>
                <w:rStyle w:val="Hipervnculo"/>
                <w:noProof/>
              </w:rPr>
              <w:t>Gestión de administración de riesgos</w:t>
            </w:r>
            <w:r w:rsidR="00C61B15">
              <w:rPr>
                <w:noProof/>
                <w:webHidden/>
              </w:rPr>
              <w:tab/>
            </w:r>
            <w:r w:rsidR="00C61B15">
              <w:rPr>
                <w:noProof/>
                <w:webHidden/>
              </w:rPr>
              <w:fldChar w:fldCharType="begin"/>
            </w:r>
            <w:r w:rsidR="00C61B15">
              <w:rPr>
                <w:noProof/>
                <w:webHidden/>
              </w:rPr>
              <w:instrText xml:space="preserve"> PAGEREF _Toc95462451 \h </w:instrText>
            </w:r>
            <w:r w:rsidR="00C61B15">
              <w:rPr>
                <w:noProof/>
                <w:webHidden/>
              </w:rPr>
            </w:r>
            <w:r w:rsidR="00C61B15">
              <w:rPr>
                <w:noProof/>
                <w:webHidden/>
              </w:rPr>
              <w:fldChar w:fldCharType="separate"/>
            </w:r>
            <w:r w:rsidR="00B10242">
              <w:rPr>
                <w:noProof/>
                <w:webHidden/>
              </w:rPr>
              <w:t>63</w:t>
            </w:r>
            <w:r w:rsidR="00C61B15">
              <w:rPr>
                <w:noProof/>
                <w:webHidden/>
              </w:rPr>
              <w:fldChar w:fldCharType="end"/>
            </w:r>
          </w:hyperlink>
        </w:p>
        <w:p w14:paraId="6285EF68" w14:textId="766E07DB"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52" w:history="1">
            <w:r w:rsidR="00C61B15" w:rsidRPr="00063B6C">
              <w:rPr>
                <w:rStyle w:val="Hipervnculo"/>
                <w:noProof/>
              </w:rPr>
              <w:t>Sistema de gestión de seguridad de la información, SGSI</w:t>
            </w:r>
            <w:r w:rsidR="00C61B15">
              <w:rPr>
                <w:noProof/>
                <w:webHidden/>
              </w:rPr>
              <w:tab/>
            </w:r>
            <w:r w:rsidR="00C61B15">
              <w:rPr>
                <w:noProof/>
                <w:webHidden/>
              </w:rPr>
              <w:fldChar w:fldCharType="begin"/>
            </w:r>
            <w:r w:rsidR="00C61B15">
              <w:rPr>
                <w:noProof/>
                <w:webHidden/>
              </w:rPr>
              <w:instrText xml:space="preserve"> PAGEREF _Toc95462452 \h </w:instrText>
            </w:r>
            <w:r w:rsidR="00C61B15">
              <w:rPr>
                <w:noProof/>
                <w:webHidden/>
              </w:rPr>
            </w:r>
            <w:r w:rsidR="00C61B15">
              <w:rPr>
                <w:noProof/>
                <w:webHidden/>
              </w:rPr>
              <w:fldChar w:fldCharType="separate"/>
            </w:r>
            <w:r w:rsidR="00B10242">
              <w:rPr>
                <w:noProof/>
                <w:webHidden/>
              </w:rPr>
              <w:t>63</w:t>
            </w:r>
            <w:r w:rsidR="00C61B15">
              <w:rPr>
                <w:noProof/>
                <w:webHidden/>
              </w:rPr>
              <w:fldChar w:fldCharType="end"/>
            </w:r>
          </w:hyperlink>
        </w:p>
        <w:p w14:paraId="473E5F87" w14:textId="34CB9FF9" w:rsidR="00C61B15" w:rsidRDefault="00AA7147">
          <w:pPr>
            <w:pStyle w:val="TDC1"/>
            <w:tabs>
              <w:tab w:val="right" w:leader="dot" w:pos="9344"/>
            </w:tabs>
            <w:rPr>
              <w:rFonts w:asciiTheme="minorHAnsi" w:eastAsiaTheme="minorEastAsia" w:hAnsiTheme="minorHAnsi" w:cstheme="minorBidi"/>
              <w:b w:val="0"/>
              <w:noProof/>
              <w:sz w:val="22"/>
              <w:szCs w:val="22"/>
              <w:lang w:eastAsia="es-CO"/>
            </w:rPr>
          </w:pPr>
          <w:hyperlink w:anchor="_Toc95462453" w:history="1">
            <w:r w:rsidR="00C61B15" w:rsidRPr="00063B6C">
              <w:rPr>
                <w:rStyle w:val="Hipervnculo"/>
                <w:noProof/>
              </w:rPr>
              <w:t>TRANSPARENCIA, PARTICIPACIÓN Y SERVICIO AL CIUDADANO</w:t>
            </w:r>
            <w:r w:rsidR="00C61B15">
              <w:rPr>
                <w:noProof/>
                <w:webHidden/>
              </w:rPr>
              <w:tab/>
            </w:r>
            <w:r w:rsidR="00C61B15">
              <w:rPr>
                <w:noProof/>
                <w:webHidden/>
              </w:rPr>
              <w:fldChar w:fldCharType="begin"/>
            </w:r>
            <w:r w:rsidR="00C61B15">
              <w:rPr>
                <w:noProof/>
                <w:webHidden/>
              </w:rPr>
              <w:instrText xml:space="preserve"> PAGEREF _Toc95462453 \h </w:instrText>
            </w:r>
            <w:r w:rsidR="00C61B15">
              <w:rPr>
                <w:noProof/>
                <w:webHidden/>
              </w:rPr>
            </w:r>
            <w:r w:rsidR="00C61B15">
              <w:rPr>
                <w:noProof/>
                <w:webHidden/>
              </w:rPr>
              <w:fldChar w:fldCharType="separate"/>
            </w:r>
            <w:r w:rsidR="00B10242">
              <w:rPr>
                <w:noProof/>
                <w:webHidden/>
              </w:rPr>
              <w:t>65</w:t>
            </w:r>
            <w:r w:rsidR="00C61B15">
              <w:rPr>
                <w:noProof/>
                <w:webHidden/>
              </w:rPr>
              <w:fldChar w:fldCharType="end"/>
            </w:r>
          </w:hyperlink>
        </w:p>
        <w:p w14:paraId="3EE3A392" w14:textId="55356C49"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54" w:history="1">
            <w:r w:rsidR="00C61B15" w:rsidRPr="00063B6C">
              <w:rPr>
                <w:rStyle w:val="Hipervnculo"/>
                <w:noProof/>
              </w:rPr>
              <w:t>PARTICIPACIÓN CIUDADANA Y RENDICIÓN DE CUENTAS</w:t>
            </w:r>
            <w:r w:rsidR="00C61B15">
              <w:rPr>
                <w:noProof/>
                <w:webHidden/>
              </w:rPr>
              <w:tab/>
            </w:r>
            <w:r w:rsidR="00C61B15">
              <w:rPr>
                <w:noProof/>
                <w:webHidden/>
              </w:rPr>
              <w:fldChar w:fldCharType="begin"/>
            </w:r>
            <w:r w:rsidR="00C61B15">
              <w:rPr>
                <w:noProof/>
                <w:webHidden/>
              </w:rPr>
              <w:instrText xml:space="preserve"> PAGEREF _Toc95462454 \h </w:instrText>
            </w:r>
            <w:r w:rsidR="00C61B15">
              <w:rPr>
                <w:noProof/>
                <w:webHidden/>
              </w:rPr>
            </w:r>
            <w:r w:rsidR="00C61B15">
              <w:rPr>
                <w:noProof/>
                <w:webHidden/>
              </w:rPr>
              <w:fldChar w:fldCharType="separate"/>
            </w:r>
            <w:r w:rsidR="00B10242">
              <w:rPr>
                <w:noProof/>
                <w:webHidden/>
              </w:rPr>
              <w:t>65</w:t>
            </w:r>
            <w:r w:rsidR="00C61B15">
              <w:rPr>
                <w:noProof/>
                <w:webHidden/>
              </w:rPr>
              <w:fldChar w:fldCharType="end"/>
            </w:r>
          </w:hyperlink>
        </w:p>
        <w:p w14:paraId="3E06F699" w14:textId="65E4A60B"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55" w:history="1">
            <w:r w:rsidR="00C61B15" w:rsidRPr="00063B6C">
              <w:rPr>
                <w:rStyle w:val="Hipervnculo"/>
                <w:noProof/>
              </w:rPr>
              <w:t>ATENCIÓN PQRDS</w:t>
            </w:r>
            <w:r w:rsidR="00C61B15">
              <w:rPr>
                <w:noProof/>
                <w:webHidden/>
              </w:rPr>
              <w:tab/>
            </w:r>
            <w:r w:rsidR="00C61B15">
              <w:rPr>
                <w:noProof/>
                <w:webHidden/>
              </w:rPr>
              <w:fldChar w:fldCharType="begin"/>
            </w:r>
            <w:r w:rsidR="00C61B15">
              <w:rPr>
                <w:noProof/>
                <w:webHidden/>
              </w:rPr>
              <w:instrText xml:space="preserve"> PAGEREF _Toc95462455 \h </w:instrText>
            </w:r>
            <w:r w:rsidR="00C61B15">
              <w:rPr>
                <w:noProof/>
                <w:webHidden/>
              </w:rPr>
            </w:r>
            <w:r w:rsidR="00C61B15">
              <w:rPr>
                <w:noProof/>
                <w:webHidden/>
              </w:rPr>
              <w:fldChar w:fldCharType="separate"/>
            </w:r>
            <w:r w:rsidR="00B10242">
              <w:rPr>
                <w:noProof/>
                <w:webHidden/>
              </w:rPr>
              <w:t>66</w:t>
            </w:r>
            <w:r w:rsidR="00C61B15">
              <w:rPr>
                <w:noProof/>
                <w:webHidden/>
              </w:rPr>
              <w:fldChar w:fldCharType="end"/>
            </w:r>
          </w:hyperlink>
        </w:p>
        <w:p w14:paraId="2C2F2E44" w14:textId="435EAE60" w:rsidR="00C61B15" w:rsidRDefault="00AA7147">
          <w:pPr>
            <w:pStyle w:val="TDC1"/>
            <w:tabs>
              <w:tab w:val="right" w:leader="dot" w:pos="9344"/>
            </w:tabs>
            <w:rPr>
              <w:rFonts w:asciiTheme="minorHAnsi" w:eastAsiaTheme="minorEastAsia" w:hAnsiTheme="minorHAnsi" w:cstheme="minorBidi"/>
              <w:b w:val="0"/>
              <w:noProof/>
              <w:sz w:val="22"/>
              <w:szCs w:val="22"/>
              <w:lang w:eastAsia="es-CO"/>
            </w:rPr>
          </w:pPr>
          <w:hyperlink w:anchor="_Toc95462456" w:history="1">
            <w:r w:rsidR="00C61B15" w:rsidRPr="00063B6C">
              <w:rPr>
                <w:rStyle w:val="Hipervnculo"/>
                <w:noProof/>
              </w:rPr>
              <w:t>INTERNACIONALIZACIÓN</w:t>
            </w:r>
            <w:r w:rsidR="00C61B15">
              <w:rPr>
                <w:noProof/>
                <w:webHidden/>
              </w:rPr>
              <w:tab/>
            </w:r>
            <w:r w:rsidR="00C61B15">
              <w:rPr>
                <w:noProof/>
                <w:webHidden/>
              </w:rPr>
              <w:fldChar w:fldCharType="begin"/>
            </w:r>
            <w:r w:rsidR="00C61B15">
              <w:rPr>
                <w:noProof/>
                <w:webHidden/>
              </w:rPr>
              <w:instrText xml:space="preserve"> PAGEREF _Toc95462456 \h </w:instrText>
            </w:r>
            <w:r w:rsidR="00C61B15">
              <w:rPr>
                <w:noProof/>
                <w:webHidden/>
              </w:rPr>
            </w:r>
            <w:r w:rsidR="00C61B15">
              <w:rPr>
                <w:noProof/>
                <w:webHidden/>
              </w:rPr>
              <w:fldChar w:fldCharType="separate"/>
            </w:r>
            <w:r w:rsidR="00B10242">
              <w:rPr>
                <w:noProof/>
                <w:webHidden/>
              </w:rPr>
              <w:t>67</w:t>
            </w:r>
            <w:r w:rsidR="00C61B15">
              <w:rPr>
                <w:noProof/>
                <w:webHidden/>
              </w:rPr>
              <w:fldChar w:fldCharType="end"/>
            </w:r>
          </w:hyperlink>
        </w:p>
        <w:p w14:paraId="290EA2A6" w14:textId="1B4BF8F8" w:rsidR="00C61B15" w:rsidRDefault="00AA7147">
          <w:pPr>
            <w:pStyle w:val="TDC1"/>
            <w:tabs>
              <w:tab w:val="right" w:leader="dot" w:pos="9344"/>
            </w:tabs>
            <w:rPr>
              <w:rFonts w:asciiTheme="minorHAnsi" w:eastAsiaTheme="minorEastAsia" w:hAnsiTheme="minorHAnsi" w:cstheme="minorBidi"/>
              <w:b w:val="0"/>
              <w:noProof/>
              <w:sz w:val="22"/>
              <w:szCs w:val="22"/>
              <w:lang w:eastAsia="es-CO"/>
            </w:rPr>
          </w:pPr>
          <w:hyperlink w:anchor="_Toc95462457" w:history="1">
            <w:r w:rsidR="00C61B15" w:rsidRPr="00063B6C">
              <w:rPr>
                <w:rStyle w:val="Hipervnculo"/>
                <w:noProof/>
              </w:rPr>
              <w:t>TECNOLOGÍAS DE LA INFORMACIÓN</w:t>
            </w:r>
            <w:r w:rsidR="00C61B15">
              <w:rPr>
                <w:noProof/>
                <w:webHidden/>
              </w:rPr>
              <w:tab/>
            </w:r>
            <w:r w:rsidR="00C61B15">
              <w:rPr>
                <w:noProof/>
                <w:webHidden/>
              </w:rPr>
              <w:fldChar w:fldCharType="begin"/>
            </w:r>
            <w:r w:rsidR="00C61B15">
              <w:rPr>
                <w:noProof/>
                <w:webHidden/>
              </w:rPr>
              <w:instrText xml:space="preserve"> PAGEREF _Toc95462457 \h </w:instrText>
            </w:r>
            <w:r w:rsidR="00C61B15">
              <w:rPr>
                <w:noProof/>
                <w:webHidden/>
              </w:rPr>
            </w:r>
            <w:r w:rsidR="00C61B15">
              <w:rPr>
                <w:noProof/>
                <w:webHidden/>
              </w:rPr>
              <w:fldChar w:fldCharType="separate"/>
            </w:r>
            <w:r w:rsidR="00B10242">
              <w:rPr>
                <w:noProof/>
                <w:webHidden/>
              </w:rPr>
              <w:t>74</w:t>
            </w:r>
            <w:r w:rsidR="00C61B15">
              <w:rPr>
                <w:noProof/>
                <w:webHidden/>
              </w:rPr>
              <w:fldChar w:fldCharType="end"/>
            </w:r>
          </w:hyperlink>
        </w:p>
        <w:p w14:paraId="318279C5" w14:textId="6F86B6D0"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58" w:history="1">
            <w:r w:rsidR="00C61B15" w:rsidRPr="00063B6C">
              <w:rPr>
                <w:rStyle w:val="Hipervnculo"/>
                <w:iCs/>
                <w:noProof/>
              </w:rPr>
              <w:t>Cumplimiento sobre desarrollo y análisis de las bases de datos</w:t>
            </w:r>
            <w:r w:rsidR="00C61B15">
              <w:rPr>
                <w:noProof/>
                <w:webHidden/>
              </w:rPr>
              <w:tab/>
            </w:r>
            <w:r w:rsidR="00C61B15">
              <w:rPr>
                <w:noProof/>
                <w:webHidden/>
              </w:rPr>
              <w:fldChar w:fldCharType="begin"/>
            </w:r>
            <w:r w:rsidR="00C61B15">
              <w:rPr>
                <w:noProof/>
                <w:webHidden/>
              </w:rPr>
              <w:instrText xml:space="preserve"> PAGEREF _Toc95462458 \h </w:instrText>
            </w:r>
            <w:r w:rsidR="00C61B15">
              <w:rPr>
                <w:noProof/>
                <w:webHidden/>
              </w:rPr>
            </w:r>
            <w:r w:rsidR="00C61B15">
              <w:rPr>
                <w:noProof/>
                <w:webHidden/>
              </w:rPr>
              <w:fldChar w:fldCharType="separate"/>
            </w:r>
            <w:r w:rsidR="00B10242">
              <w:rPr>
                <w:noProof/>
                <w:webHidden/>
              </w:rPr>
              <w:t>75</w:t>
            </w:r>
            <w:r w:rsidR="00C61B15">
              <w:rPr>
                <w:noProof/>
                <w:webHidden/>
              </w:rPr>
              <w:fldChar w:fldCharType="end"/>
            </w:r>
          </w:hyperlink>
        </w:p>
        <w:p w14:paraId="75864EA2" w14:textId="553C92A9"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59" w:history="1">
            <w:r w:rsidR="00C61B15" w:rsidRPr="00063B6C">
              <w:rPr>
                <w:rStyle w:val="Hipervnculo"/>
                <w:iCs/>
                <w:noProof/>
              </w:rPr>
              <w:t>Proyectos del grupo TIC</w:t>
            </w:r>
            <w:r w:rsidR="00C61B15">
              <w:rPr>
                <w:noProof/>
                <w:webHidden/>
              </w:rPr>
              <w:tab/>
            </w:r>
            <w:r w:rsidR="00C61B15">
              <w:rPr>
                <w:noProof/>
                <w:webHidden/>
              </w:rPr>
              <w:fldChar w:fldCharType="begin"/>
            </w:r>
            <w:r w:rsidR="00C61B15">
              <w:rPr>
                <w:noProof/>
                <w:webHidden/>
              </w:rPr>
              <w:instrText xml:space="preserve"> PAGEREF _Toc95462459 \h </w:instrText>
            </w:r>
            <w:r w:rsidR="00C61B15">
              <w:rPr>
                <w:noProof/>
                <w:webHidden/>
              </w:rPr>
            </w:r>
            <w:r w:rsidR="00C61B15">
              <w:rPr>
                <w:noProof/>
                <w:webHidden/>
              </w:rPr>
              <w:fldChar w:fldCharType="separate"/>
            </w:r>
            <w:r w:rsidR="00B10242">
              <w:rPr>
                <w:noProof/>
                <w:webHidden/>
              </w:rPr>
              <w:t>76</w:t>
            </w:r>
            <w:r w:rsidR="00C61B15">
              <w:rPr>
                <w:noProof/>
                <w:webHidden/>
              </w:rPr>
              <w:fldChar w:fldCharType="end"/>
            </w:r>
          </w:hyperlink>
        </w:p>
        <w:p w14:paraId="3C839569" w14:textId="3514A94E" w:rsidR="00C61B15" w:rsidRDefault="00AA7147">
          <w:pPr>
            <w:pStyle w:val="TDC1"/>
            <w:tabs>
              <w:tab w:val="right" w:leader="dot" w:pos="9344"/>
            </w:tabs>
            <w:rPr>
              <w:rFonts w:asciiTheme="minorHAnsi" w:eastAsiaTheme="minorEastAsia" w:hAnsiTheme="minorHAnsi" w:cstheme="minorBidi"/>
              <w:b w:val="0"/>
              <w:noProof/>
              <w:sz w:val="22"/>
              <w:szCs w:val="22"/>
              <w:lang w:eastAsia="es-CO"/>
            </w:rPr>
          </w:pPr>
          <w:hyperlink w:anchor="_Toc95462460" w:history="1">
            <w:r w:rsidR="00C61B15" w:rsidRPr="00063B6C">
              <w:rPr>
                <w:rStyle w:val="Hipervnculo"/>
                <w:noProof/>
              </w:rPr>
              <w:t>Eficiencia Administrativa</w:t>
            </w:r>
            <w:r w:rsidR="00C61B15">
              <w:rPr>
                <w:noProof/>
                <w:webHidden/>
              </w:rPr>
              <w:tab/>
            </w:r>
            <w:r w:rsidR="00C61B15">
              <w:rPr>
                <w:noProof/>
                <w:webHidden/>
              </w:rPr>
              <w:fldChar w:fldCharType="begin"/>
            </w:r>
            <w:r w:rsidR="00C61B15">
              <w:rPr>
                <w:noProof/>
                <w:webHidden/>
              </w:rPr>
              <w:instrText xml:space="preserve"> PAGEREF _Toc95462460 \h </w:instrText>
            </w:r>
            <w:r w:rsidR="00C61B15">
              <w:rPr>
                <w:noProof/>
                <w:webHidden/>
              </w:rPr>
            </w:r>
            <w:r w:rsidR="00C61B15">
              <w:rPr>
                <w:noProof/>
                <w:webHidden/>
              </w:rPr>
              <w:fldChar w:fldCharType="separate"/>
            </w:r>
            <w:r w:rsidR="00B10242">
              <w:rPr>
                <w:noProof/>
                <w:webHidden/>
              </w:rPr>
              <w:t>77</w:t>
            </w:r>
            <w:r w:rsidR="00C61B15">
              <w:rPr>
                <w:noProof/>
                <w:webHidden/>
              </w:rPr>
              <w:fldChar w:fldCharType="end"/>
            </w:r>
          </w:hyperlink>
        </w:p>
        <w:p w14:paraId="1F07C107" w14:textId="1C970199"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61" w:history="1">
            <w:r w:rsidR="00C61B15" w:rsidRPr="00063B6C">
              <w:rPr>
                <w:rStyle w:val="Hipervnculo"/>
                <w:noProof/>
              </w:rPr>
              <w:t>GESTIÓN CONTRACTUAL</w:t>
            </w:r>
            <w:r w:rsidR="00C61B15">
              <w:rPr>
                <w:noProof/>
                <w:webHidden/>
              </w:rPr>
              <w:tab/>
            </w:r>
            <w:r w:rsidR="00C61B15">
              <w:rPr>
                <w:noProof/>
                <w:webHidden/>
              </w:rPr>
              <w:fldChar w:fldCharType="begin"/>
            </w:r>
            <w:r w:rsidR="00C61B15">
              <w:rPr>
                <w:noProof/>
                <w:webHidden/>
              </w:rPr>
              <w:instrText xml:space="preserve"> PAGEREF _Toc95462461 \h </w:instrText>
            </w:r>
            <w:r w:rsidR="00C61B15">
              <w:rPr>
                <w:noProof/>
                <w:webHidden/>
              </w:rPr>
            </w:r>
            <w:r w:rsidR="00C61B15">
              <w:rPr>
                <w:noProof/>
                <w:webHidden/>
              </w:rPr>
              <w:fldChar w:fldCharType="separate"/>
            </w:r>
            <w:r w:rsidR="00B10242">
              <w:rPr>
                <w:noProof/>
                <w:webHidden/>
              </w:rPr>
              <w:t>77</w:t>
            </w:r>
            <w:r w:rsidR="00C61B15">
              <w:rPr>
                <w:noProof/>
                <w:webHidden/>
              </w:rPr>
              <w:fldChar w:fldCharType="end"/>
            </w:r>
          </w:hyperlink>
        </w:p>
        <w:p w14:paraId="0784E1E5" w14:textId="72D96194"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62" w:history="1">
            <w:r w:rsidR="00C61B15" w:rsidRPr="00063B6C">
              <w:rPr>
                <w:rStyle w:val="Hipervnculo"/>
                <w:noProof/>
              </w:rPr>
              <w:t>Acciones para garantizar la transparencia en la contratación</w:t>
            </w:r>
            <w:r w:rsidR="00C61B15">
              <w:rPr>
                <w:noProof/>
                <w:webHidden/>
              </w:rPr>
              <w:tab/>
            </w:r>
            <w:r w:rsidR="00C61B15">
              <w:rPr>
                <w:noProof/>
                <w:webHidden/>
              </w:rPr>
              <w:fldChar w:fldCharType="begin"/>
            </w:r>
            <w:r w:rsidR="00C61B15">
              <w:rPr>
                <w:noProof/>
                <w:webHidden/>
              </w:rPr>
              <w:instrText xml:space="preserve"> PAGEREF _Toc95462462 \h </w:instrText>
            </w:r>
            <w:r w:rsidR="00C61B15">
              <w:rPr>
                <w:noProof/>
                <w:webHidden/>
              </w:rPr>
            </w:r>
            <w:r w:rsidR="00C61B15">
              <w:rPr>
                <w:noProof/>
                <w:webHidden/>
              </w:rPr>
              <w:fldChar w:fldCharType="separate"/>
            </w:r>
            <w:r w:rsidR="00B10242">
              <w:rPr>
                <w:noProof/>
                <w:webHidden/>
              </w:rPr>
              <w:t>79</w:t>
            </w:r>
            <w:r w:rsidR="00C61B15">
              <w:rPr>
                <w:noProof/>
                <w:webHidden/>
              </w:rPr>
              <w:fldChar w:fldCharType="end"/>
            </w:r>
          </w:hyperlink>
        </w:p>
        <w:p w14:paraId="0FDAB216" w14:textId="35289DEA"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63" w:history="1">
            <w:r w:rsidR="00C61B15" w:rsidRPr="00063B6C">
              <w:rPr>
                <w:rStyle w:val="Hipervnculo"/>
                <w:noProof/>
              </w:rPr>
              <w:t>Procesos de selección de contratistas</w:t>
            </w:r>
            <w:r w:rsidR="00C61B15">
              <w:rPr>
                <w:noProof/>
                <w:webHidden/>
              </w:rPr>
              <w:tab/>
            </w:r>
            <w:r w:rsidR="00C61B15">
              <w:rPr>
                <w:noProof/>
                <w:webHidden/>
              </w:rPr>
              <w:fldChar w:fldCharType="begin"/>
            </w:r>
            <w:r w:rsidR="00C61B15">
              <w:rPr>
                <w:noProof/>
                <w:webHidden/>
              </w:rPr>
              <w:instrText xml:space="preserve"> PAGEREF _Toc95462463 \h </w:instrText>
            </w:r>
            <w:r w:rsidR="00C61B15">
              <w:rPr>
                <w:noProof/>
                <w:webHidden/>
              </w:rPr>
            </w:r>
            <w:r w:rsidR="00C61B15">
              <w:rPr>
                <w:noProof/>
                <w:webHidden/>
              </w:rPr>
              <w:fldChar w:fldCharType="separate"/>
            </w:r>
            <w:r w:rsidR="00B10242">
              <w:rPr>
                <w:noProof/>
                <w:webHidden/>
              </w:rPr>
              <w:t>79</w:t>
            </w:r>
            <w:r w:rsidR="00C61B15">
              <w:rPr>
                <w:noProof/>
                <w:webHidden/>
              </w:rPr>
              <w:fldChar w:fldCharType="end"/>
            </w:r>
          </w:hyperlink>
        </w:p>
        <w:p w14:paraId="53EEA9B1" w14:textId="7306CA0C"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64" w:history="1">
            <w:r w:rsidR="00C61B15" w:rsidRPr="00063B6C">
              <w:rPr>
                <w:rStyle w:val="Hipervnculo"/>
                <w:noProof/>
              </w:rPr>
              <w:t>INFRAESTRUCTURA</w:t>
            </w:r>
            <w:r w:rsidR="00C61B15">
              <w:rPr>
                <w:noProof/>
                <w:webHidden/>
              </w:rPr>
              <w:tab/>
            </w:r>
            <w:r w:rsidR="00C61B15">
              <w:rPr>
                <w:noProof/>
                <w:webHidden/>
              </w:rPr>
              <w:fldChar w:fldCharType="begin"/>
            </w:r>
            <w:r w:rsidR="00C61B15">
              <w:rPr>
                <w:noProof/>
                <w:webHidden/>
              </w:rPr>
              <w:instrText xml:space="preserve"> PAGEREF _Toc95462464 \h </w:instrText>
            </w:r>
            <w:r w:rsidR="00C61B15">
              <w:rPr>
                <w:noProof/>
                <w:webHidden/>
              </w:rPr>
            </w:r>
            <w:r w:rsidR="00C61B15">
              <w:rPr>
                <w:noProof/>
                <w:webHidden/>
              </w:rPr>
              <w:fldChar w:fldCharType="separate"/>
            </w:r>
            <w:r w:rsidR="00B10242">
              <w:rPr>
                <w:noProof/>
                <w:webHidden/>
              </w:rPr>
              <w:t>79</w:t>
            </w:r>
            <w:r w:rsidR="00C61B15">
              <w:rPr>
                <w:noProof/>
                <w:webHidden/>
              </w:rPr>
              <w:fldChar w:fldCharType="end"/>
            </w:r>
          </w:hyperlink>
        </w:p>
        <w:p w14:paraId="05F0D1E2" w14:textId="27DD031E"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65" w:history="1">
            <w:r w:rsidR="00C61B15" w:rsidRPr="00063B6C">
              <w:rPr>
                <w:rStyle w:val="Hipervnculo"/>
                <w:noProof/>
              </w:rPr>
              <w:t>PROYECTOS TRANSVERSALES</w:t>
            </w:r>
            <w:r w:rsidR="00C61B15">
              <w:rPr>
                <w:noProof/>
                <w:webHidden/>
              </w:rPr>
              <w:tab/>
            </w:r>
            <w:r w:rsidR="00C61B15">
              <w:rPr>
                <w:noProof/>
                <w:webHidden/>
              </w:rPr>
              <w:fldChar w:fldCharType="begin"/>
            </w:r>
            <w:r w:rsidR="00C61B15">
              <w:rPr>
                <w:noProof/>
                <w:webHidden/>
              </w:rPr>
              <w:instrText xml:space="preserve"> PAGEREF _Toc95462465 \h </w:instrText>
            </w:r>
            <w:r w:rsidR="00C61B15">
              <w:rPr>
                <w:noProof/>
                <w:webHidden/>
              </w:rPr>
            </w:r>
            <w:r w:rsidR="00C61B15">
              <w:rPr>
                <w:noProof/>
                <w:webHidden/>
              </w:rPr>
              <w:fldChar w:fldCharType="separate"/>
            </w:r>
            <w:r w:rsidR="00B10242">
              <w:rPr>
                <w:noProof/>
                <w:webHidden/>
              </w:rPr>
              <w:t>79</w:t>
            </w:r>
            <w:r w:rsidR="00C61B15">
              <w:rPr>
                <w:noProof/>
                <w:webHidden/>
              </w:rPr>
              <w:fldChar w:fldCharType="end"/>
            </w:r>
          </w:hyperlink>
        </w:p>
        <w:p w14:paraId="02B071C5" w14:textId="36087112"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66" w:history="1">
            <w:r w:rsidR="00C61B15" w:rsidRPr="00063B6C">
              <w:rPr>
                <w:rStyle w:val="Hipervnculo"/>
                <w:noProof/>
              </w:rPr>
              <w:t>Restauración y reactivación del patrimonio mueble e inmueble</w:t>
            </w:r>
            <w:r w:rsidR="00C61B15">
              <w:rPr>
                <w:noProof/>
                <w:webHidden/>
              </w:rPr>
              <w:tab/>
            </w:r>
            <w:r w:rsidR="00C61B15">
              <w:rPr>
                <w:noProof/>
                <w:webHidden/>
              </w:rPr>
              <w:fldChar w:fldCharType="begin"/>
            </w:r>
            <w:r w:rsidR="00C61B15">
              <w:rPr>
                <w:noProof/>
                <w:webHidden/>
              </w:rPr>
              <w:instrText xml:space="preserve"> PAGEREF _Toc95462466 \h </w:instrText>
            </w:r>
            <w:r w:rsidR="00C61B15">
              <w:rPr>
                <w:noProof/>
                <w:webHidden/>
              </w:rPr>
            </w:r>
            <w:r w:rsidR="00C61B15">
              <w:rPr>
                <w:noProof/>
                <w:webHidden/>
              </w:rPr>
              <w:fldChar w:fldCharType="separate"/>
            </w:r>
            <w:r w:rsidR="00B10242">
              <w:rPr>
                <w:noProof/>
                <w:webHidden/>
              </w:rPr>
              <w:t>79</w:t>
            </w:r>
            <w:r w:rsidR="00C61B15">
              <w:rPr>
                <w:noProof/>
                <w:webHidden/>
              </w:rPr>
              <w:fldChar w:fldCharType="end"/>
            </w:r>
          </w:hyperlink>
        </w:p>
        <w:p w14:paraId="46093B8D" w14:textId="31F0B9F1"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67" w:history="1">
            <w:r w:rsidR="00C61B15" w:rsidRPr="00063B6C">
              <w:rPr>
                <w:rStyle w:val="Hipervnculo"/>
                <w:noProof/>
              </w:rPr>
              <w:t>Restauración ecológica del predio de la Hacienda Yerbabuena, Bosque Andino</w:t>
            </w:r>
            <w:r w:rsidR="00C61B15">
              <w:rPr>
                <w:noProof/>
                <w:webHidden/>
              </w:rPr>
              <w:tab/>
            </w:r>
            <w:r w:rsidR="00C61B15">
              <w:rPr>
                <w:noProof/>
                <w:webHidden/>
              </w:rPr>
              <w:fldChar w:fldCharType="begin"/>
            </w:r>
            <w:r w:rsidR="00C61B15">
              <w:rPr>
                <w:noProof/>
                <w:webHidden/>
              </w:rPr>
              <w:instrText xml:space="preserve"> PAGEREF _Toc95462467 \h </w:instrText>
            </w:r>
            <w:r w:rsidR="00C61B15">
              <w:rPr>
                <w:noProof/>
                <w:webHidden/>
              </w:rPr>
            </w:r>
            <w:r w:rsidR="00C61B15">
              <w:rPr>
                <w:noProof/>
                <w:webHidden/>
              </w:rPr>
              <w:fldChar w:fldCharType="separate"/>
            </w:r>
            <w:r w:rsidR="00B10242">
              <w:rPr>
                <w:noProof/>
                <w:webHidden/>
              </w:rPr>
              <w:t>81</w:t>
            </w:r>
            <w:r w:rsidR="00C61B15">
              <w:rPr>
                <w:noProof/>
                <w:webHidden/>
              </w:rPr>
              <w:fldChar w:fldCharType="end"/>
            </w:r>
          </w:hyperlink>
        </w:p>
        <w:p w14:paraId="6B3E77C6" w14:textId="35961078"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68" w:history="1">
            <w:r w:rsidR="00C61B15" w:rsidRPr="00063B6C">
              <w:rPr>
                <w:rStyle w:val="Hipervnculo"/>
                <w:noProof/>
              </w:rPr>
              <w:t>Plan Institucional de Gestión Ambiental - PIGA</w:t>
            </w:r>
            <w:r w:rsidR="00C61B15">
              <w:rPr>
                <w:noProof/>
                <w:webHidden/>
              </w:rPr>
              <w:tab/>
            </w:r>
            <w:r w:rsidR="00C61B15">
              <w:rPr>
                <w:noProof/>
                <w:webHidden/>
              </w:rPr>
              <w:fldChar w:fldCharType="begin"/>
            </w:r>
            <w:r w:rsidR="00C61B15">
              <w:rPr>
                <w:noProof/>
                <w:webHidden/>
              </w:rPr>
              <w:instrText xml:space="preserve"> PAGEREF _Toc95462468 \h </w:instrText>
            </w:r>
            <w:r w:rsidR="00C61B15">
              <w:rPr>
                <w:noProof/>
                <w:webHidden/>
              </w:rPr>
            </w:r>
            <w:r w:rsidR="00C61B15">
              <w:rPr>
                <w:noProof/>
                <w:webHidden/>
              </w:rPr>
              <w:fldChar w:fldCharType="separate"/>
            </w:r>
            <w:r w:rsidR="00B10242">
              <w:rPr>
                <w:noProof/>
                <w:webHidden/>
              </w:rPr>
              <w:t>82</w:t>
            </w:r>
            <w:r w:rsidR="00C61B15">
              <w:rPr>
                <w:noProof/>
                <w:webHidden/>
              </w:rPr>
              <w:fldChar w:fldCharType="end"/>
            </w:r>
          </w:hyperlink>
        </w:p>
        <w:p w14:paraId="5685D8D2" w14:textId="51E28F6A"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69" w:history="1">
            <w:r w:rsidR="00C61B15" w:rsidRPr="00063B6C">
              <w:rPr>
                <w:rStyle w:val="Hipervnculo"/>
                <w:noProof/>
              </w:rPr>
              <w:t>GESTIÓN FINANCIERA</w:t>
            </w:r>
            <w:r w:rsidR="00C61B15">
              <w:rPr>
                <w:noProof/>
                <w:webHidden/>
              </w:rPr>
              <w:tab/>
            </w:r>
            <w:r w:rsidR="00C61B15">
              <w:rPr>
                <w:noProof/>
                <w:webHidden/>
              </w:rPr>
              <w:fldChar w:fldCharType="begin"/>
            </w:r>
            <w:r w:rsidR="00C61B15">
              <w:rPr>
                <w:noProof/>
                <w:webHidden/>
              </w:rPr>
              <w:instrText xml:space="preserve"> PAGEREF _Toc95462469 \h </w:instrText>
            </w:r>
            <w:r w:rsidR="00C61B15">
              <w:rPr>
                <w:noProof/>
                <w:webHidden/>
              </w:rPr>
            </w:r>
            <w:r w:rsidR="00C61B15">
              <w:rPr>
                <w:noProof/>
                <w:webHidden/>
              </w:rPr>
              <w:fldChar w:fldCharType="separate"/>
            </w:r>
            <w:r w:rsidR="00B10242">
              <w:rPr>
                <w:noProof/>
                <w:webHidden/>
              </w:rPr>
              <w:t>84</w:t>
            </w:r>
            <w:r w:rsidR="00C61B15">
              <w:rPr>
                <w:noProof/>
                <w:webHidden/>
              </w:rPr>
              <w:fldChar w:fldCharType="end"/>
            </w:r>
          </w:hyperlink>
        </w:p>
        <w:p w14:paraId="67DBCDB9" w14:textId="792F6C42"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70" w:history="1">
            <w:r w:rsidR="00C61B15" w:rsidRPr="00063B6C">
              <w:rPr>
                <w:rStyle w:val="Hipervnculo"/>
                <w:noProof/>
              </w:rPr>
              <w:t>Ejecución presupuestal</w:t>
            </w:r>
            <w:r w:rsidR="00C61B15">
              <w:rPr>
                <w:noProof/>
                <w:webHidden/>
              </w:rPr>
              <w:tab/>
            </w:r>
            <w:r w:rsidR="00C61B15">
              <w:rPr>
                <w:noProof/>
                <w:webHidden/>
              </w:rPr>
              <w:fldChar w:fldCharType="begin"/>
            </w:r>
            <w:r w:rsidR="00C61B15">
              <w:rPr>
                <w:noProof/>
                <w:webHidden/>
              </w:rPr>
              <w:instrText xml:space="preserve"> PAGEREF _Toc95462470 \h </w:instrText>
            </w:r>
            <w:r w:rsidR="00C61B15">
              <w:rPr>
                <w:noProof/>
                <w:webHidden/>
              </w:rPr>
            </w:r>
            <w:r w:rsidR="00C61B15">
              <w:rPr>
                <w:noProof/>
                <w:webHidden/>
              </w:rPr>
              <w:fldChar w:fldCharType="separate"/>
            </w:r>
            <w:r w:rsidR="00B10242">
              <w:rPr>
                <w:noProof/>
                <w:webHidden/>
              </w:rPr>
              <w:t>84</w:t>
            </w:r>
            <w:r w:rsidR="00C61B15">
              <w:rPr>
                <w:noProof/>
                <w:webHidden/>
              </w:rPr>
              <w:fldChar w:fldCharType="end"/>
            </w:r>
          </w:hyperlink>
        </w:p>
        <w:p w14:paraId="76701F73" w14:textId="13B8E788"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71" w:history="1">
            <w:r w:rsidR="00C61B15" w:rsidRPr="00063B6C">
              <w:rPr>
                <w:rStyle w:val="Hipervnculo"/>
                <w:rFonts w:eastAsia="Times New Roman"/>
                <w:iCs/>
                <w:noProof/>
                <w:lang w:eastAsia="es-ES_tradnl"/>
              </w:rPr>
              <w:t>Estados financieros</w:t>
            </w:r>
            <w:r w:rsidR="00C61B15">
              <w:rPr>
                <w:noProof/>
                <w:webHidden/>
              </w:rPr>
              <w:tab/>
            </w:r>
            <w:r w:rsidR="00C61B15">
              <w:rPr>
                <w:noProof/>
                <w:webHidden/>
              </w:rPr>
              <w:fldChar w:fldCharType="begin"/>
            </w:r>
            <w:r w:rsidR="00C61B15">
              <w:rPr>
                <w:noProof/>
                <w:webHidden/>
              </w:rPr>
              <w:instrText xml:space="preserve"> PAGEREF _Toc95462471 \h </w:instrText>
            </w:r>
            <w:r w:rsidR="00C61B15">
              <w:rPr>
                <w:noProof/>
                <w:webHidden/>
              </w:rPr>
            </w:r>
            <w:r w:rsidR="00C61B15">
              <w:rPr>
                <w:noProof/>
                <w:webHidden/>
              </w:rPr>
              <w:fldChar w:fldCharType="separate"/>
            </w:r>
            <w:r w:rsidR="00B10242">
              <w:rPr>
                <w:noProof/>
                <w:webHidden/>
              </w:rPr>
              <w:t>89</w:t>
            </w:r>
            <w:r w:rsidR="00C61B15">
              <w:rPr>
                <w:noProof/>
                <w:webHidden/>
              </w:rPr>
              <w:fldChar w:fldCharType="end"/>
            </w:r>
          </w:hyperlink>
        </w:p>
        <w:p w14:paraId="46737889" w14:textId="38E5DBA0"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72" w:history="1">
            <w:r w:rsidR="00C61B15" w:rsidRPr="00063B6C">
              <w:rPr>
                <w:rStyle w:val="Hipervnculo"/>
                <w:noProof/>
              </w:rPr>
              <w:t>GESTIÓN DEL TALENTO HUMANO</w:t>
            </w:r>
            <w:r w:rsidR="00C61B15">
              <w:rPr>
                <w:noProof/>
                <w:webHidden/>
              </w:rPr>
              <w:tab/>
            </w:r>
            <w:r w:rsidR="00C61B15">
              <w:rPr>
                <w:noProof/>
                <w:webHidden/>
              </w:rPr>
              <w:fldChar w:fldCharType="begin"/>
            </w:r>
            <w:r w:rsidR="00C61B15">
              <w:rPr>
                <w:noProof/>
                <w:webHidden/>
              </w:rPr>
              <w:instrText xml:space="preserve"> PAGEREF _Toc95462472 \h </w:instrText>
            </w:r>
            <w:r w:rsidR="00C61B15">
              <w:rPr>
                <w:noProof/>
                <w:webHidden/>
              </w:rPr>
            </w:r>
            <w:r w:rsidR="00C61B15">
              <w:rPr>
                <w:noProof/>
                <w:webHidden/>
              </w:rPr>
              <w:fldChar w:fldCharType="separate"/>
            </w:r>
            <w:r w:rsidR="00B10242">
              <w:rPr>
                <w:noProof/>
                <w:webHidden/>
              </w:rPr>
              <w:t>89</w:t>
            </w:r>
            <w:r w:rsidR="00C61B15">
              <w:rPr>
                <w:noProof/>
                <w:webHidden/>
              </w:rPr>
              <w:fldChar w:fldCharType="end"/>
            </w:r>
          </w:hyperlink>
        </w:p>
        <w:p w14:paraId="56E4000D" w14:textId="31AADF50" w:rsidR="00C61B15" w:rsidRDefault="00AA7147">
          <w:pPr>
            <w:pStyle w:val="TDC3"/>
            <w:tabs>
              <w:tab w:val="right" w:leader="dot" w:pos="9344"/>
            </w:tabs>
            <w:rPr>
              <w:rFonts w:asciiTheme="minorHAnsi" w:eastAsiaTheme="minorEastAsia" w:hAnsiTheme="minorHAnsi" w:cstheme="minorBidi"/>
              <w:noProof/>
              <w:sz w:val="22"/>
              <w:lang w:eastAsia="es-CO"/>
            </w:rPr>
          </w:pPr>
          <w:hyperlink w:anchor="_Toc95462473" w:history="1">
            <w:r w:rsidR="00C61B15" w:rsidRPr="00063B6C">
              <w:rPr>
                <w:rStyle w:val="Hipervnculo"/>
                <w:rFonts w:eastAsia="Times New Roman"/>
                <w:iCs/>
                <w:noProof/>
              </w:rPr>
              <w:t>Detalle planta</w:t>
            </w:r>
            <w:r w:rsidR="00C61B15">
              <w:rPr>
                <w:noProof/>
                <w:webHidden/>
              </w:rPr>
              <w:tab/>
            </w:r>
            <w:r w:rsidR="00C61B15">
              <w:rPr>
                <w:noProof/>
                <w:webHidden/>
              </w:rPr>
              <w:fldChar w:fldCharType="begin"/>
            </w:r>
            <w:r w:rsidR="00C61B15">
              <w:rPr>
                <w:noProof/>
                <w:webHidden/>
              </w:rPr>
              <w:instrText xml:space="preserve"> PAGEREF _Toc95462473 \h </w:instrText>
            </w:r>
            <w:r w:rsidR="00C61B15">
              <w:rPr>
                <w:noProof/>
                <w:webHidden/>
              </w:rPr>
            </w:r>
            <w:r w:rsidR="00C61B15">
              <w:rPr>
                <w:noProof/>
                <w:webHidden/>
              </w:rPr>
              <w:fldChar w:fldCharType="separate"/>
            </w:r>
            <w:r w:rsidR="00B10242">
              <w:rPr>
                <w:noProof/>
                <w:webHidden/>
              </w:rPr>
              <w:t>90</w:t>
            </w:r>
            <w:r w:rsidR="00C61B15">
              <w:rPr>
                <w:noProof/>
                <w:webHidden/>
              </w:rPr>
              <w:fldChar w:fldCharType="end"/>
            </w:r>
          </w:hyperlink>
        </w:p>
        <w:p w14:paraId="03E2DC3A" w14:textId="252D997C"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74" w:history="1">
            <w:r w:rsidR="00C61B15" w:rsidRPr="00063B6C">
              <w:rPr>
                <w:rStyle w:val="Hipervnculo"/>
                <w:noProof/>
              </w:rPr>
              <w:t>SISTEMA DE GESTIÓN DE SEGURIDAD Y SALUD EN EL TRABAJO - SGSST</w:t>
            </w:r>
            <w:r w:rsidR="00C61B15">
              <w:rPr>
                <w:noProof/>
                <w:webHidden/>
              </w:rPr>
              <w:tab/>
            </w:r>
            <w:r w:rsidR="00C61B15">
              <w:rPr>
                <w:noProof/>
                <w:webHidden/>
              </w:rPr>
              <w:fldChar w:fldCharType="begin"/>
            </w:r>
            <w:r w:rsidR="00C61B15">
              <w:rPr>
                <w:noProof/>
                <w:webHidden/>
              </w:rPr>
              <w:instrText xml:space="preserve"> PAGEREF _Toc95462474 \h </w:instrText>
            </w:r>
            <w:r w:rsidR="00C61B15">
              <w:rPr>
                <w:noProof/>
                <w:webHidden/>
              </w:rPr>
            </w:r>
            <w:r w:rsidR="00C61B15">
              <w:rPr>
                <w:noProof/>
                <w:webHidden/>
              </w:rPr>
              <w:fldChar w:fldCharType="separate"/>
            </w:r>
            <w:r w:rsidR="00B10242">
              <w:rPr>
                <w:noProof/>
                <w:webHidden/>
              </w:rPr>
              <w:t>95</w:t>
            </w:r>
            <w:r w:rsidR="00C61B15">
              <w:rPr>
                <w:noProof/>
                <w:webHidden/>
              </w:rPr>
              <w:fldChar w:fldCharType="end"/>
            </w:r>
          </w:hyperlink>
        </w:p>
        <w:p w14:paraId="312746F5" w14:textId="213FE930"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75" w:history="1">
            <w:r w:rsidR="00C61B15" w:rsidRPr="00063B6C">
              <w:rPr>
                <w:rStyle w:val="Hipervnculo"/>
                <w:noProof/>
              </w:rPr>
              <w:t>GESTIÓN DOCUMENTAL</w:t>
            </w:r>
            <w:r w:rsidR="00C61B15">
              <w:rPr>
                <w:noProof/>
                <w:webHidden/>
              </w:rPr>
              <w:tab/>
            </w:r>
            <w:r w:rsidR="00C61B15">
              <w:rPr>
                <w:noProof/>
                <w:webHidden/>
              </w:rPr>
              <w:fldChar w:fldCharType="begin"/>
            </w:r>
            <w:r w:rsidR="00C61B15">
              <w:rPr>
                <w:noProof/>
                <w:webHidden/>
              </w:rPr>
              <w:instrText xml:space="preserve"> PAGEREF _Toc95462475 \h </w:instrText>
            </w:r>
            <w:r w:rsidR="00C61B15">
              <w:rPr>
                <w:noProof/>
                <w:webHidden/>
              </w:rPr>
            </w:r>
            <w:r w:rsidR="00C61B15">
              <w:rPr>
                <w:noProof/>
                <w:webHidden/>
              </w:rPr>
              <w:fldChar w:fldCharType="separate"/>
            </w:r>
            <w:r w:rsidR="00B10242">
              <w:rPr>
                <w:noProof/>
                <w:webHidden/>
              </w:rPr>
              <w:t>96</w:t>
            </w:r>
            <w:r w:rsidR="00C61B15">
              <w:rPr>
                <w:noProof/>
                <w:webHidden/>
              </w:rPr>
              <w:fldChar w:fldCharType="end"/>
            </w:r>
          </w:hyperlink>
        </w:p>
        <w:p w14:paraId="4AD9ED16" w14:textId="061E6B90" w:rsidR="00C61B15" w:rsidRDefault="00AA7147">
          <w:pPr>
            <w:pStyle w:val="TDC2"/>
            <w:tabs>
              <w:tab w:val="right" w:leader="dot" w:pos="9344"/>
            </w:tabs>
            <w:rPr>
              <w:rFonts w:asciiTheme="minorHAnsi" w:eastAsiaTheme="minorEastAsia" w:hAnsiTheme="minorHAnsi" w:cstheme="minorBidi"/>
              <w:b w:val="0"/>
              <w:noProof/>
              <w:sz w:val="22"/>
              <w:lang w:eastAsia="es-CO"/>
            </w:rPr>
          </w:pPr>
          <w:hyperlink w:anchor="_Toc95462476" w:history="1">
            <w:r w:rsidR="00C61B15" w:rsidRPr="00063B6C">
              <w:rPr>
                <w:rStyle w:val="Hipervnculo"/>
                <w:noProof/>
              </w:rPr>
              <w:t>RETOS 2022</w:t>
            </w:r>
            <w:r w:rsidR="00C61B15">
              <w:rPr>
                <w:noProof/>
                <w:webHidden/>
              </w:rPr>
              <w:tab/>
            </w:r>
            <w:r w:rsidR="00C61B15">
              <w:rPr>
                <w:noProof/>
                <w:webHidden/>
              </w:rPr>
              <w:fldChar w:fldCharType="begin"/>
            </w:r>
            <w:r w:rsidR="00C61B15">
              <w:rPr>
                <w:noProof/>
                <w:webHidden/>
              </w:rPr>
              <w:instrText xml:space="preserve"> PAGEREF _Toc95462476 \h </w:instrText>
            </w:r>
            <w:r w:rsidR="00C61B15">
              <w:rPr>
                <w:noProof/>
                <w:webHidden/>
              </w:rPr>
            </w:r>
            <w:r w:rsidR="00C61B15">
              <w:rPr>
                <w:noProof/>
                <w:webHidden/>
              </w:rPr>
              <w:fldChar w:fldCharType="separate"/>
            </w:r>
            <w:r w:rsidR="00B10242">
              <w:rPr>
                <w:noProof/>
                <w:webHidden/>
              </w:rPr>
              <w:t>98</w:t>
            </w:r>
            <w:r w:rsidR="00C61B15">
              <w:rPr>
                <w:noProof/>
                <w:webHidden/>
              </w:rPr>
              <w:fldChar w:fldCharType="end"/>
            </w:r>
          </w:hyperlink>
        </w:p>
        <w:p w14:paraId="1827FCAF" w14:textId="256934CB" w:rsidR="00420F53" w:rsidRDefault="00420F53" w:rsidP="001E0CE0">
          <w:r>
            <w:rPr>
              <w:b/>
              <w:bCs/>
              <w:lang w:val="es-ES"/>
            </w:rPr>
            <w:fldChar w:fldCharType="end"/>
          </w:r>
        </w:p>
      </w:sdtContent>
    </w:sdt>
    <w:p w14:paraId="60E8075E" w14:textId="6A053130" w:rsidR="00796F45" w:rsidRDefault="00796F45" w:rsidP="001E0CE0">
      <w:pPr>
        <w:pStyle w:val="Ttulo1"/>
      </w:pPr>
    </w:p>
    <w:p w14:paraId="137163AF" w14:textId="77777777" w:rsidR="00796F45" w:rsidRDefault="00796F45" w:rsidP="001E0CE0">
      <w:pPr>
        <w:pStyle w:val="Ttulo1"/>
      </w:pPr>
    </w:p>
    <w:p w14:paraId="6FD11CC5" w14:textId="77777777" w:rsidR="00796F45" w:rsidRDefault="00796F45" w:rsidP="001E0CE0">
      <w:pPr>
        <w:pStyle w:val="Ttulo1"/>
      </w:pPr>
    </w:p>
    <w:p w14:paraId="563C1218" w14:textId="7F24C1B4" w:rsidR="00796F45" w:rsidRDefault="00796F45" w:rsidP="001E0CE0">
      <w:pPr>
        <w:pStyle w:val="Ttulo1"/>
      </w:pPr>
    </w:p>
    <w:p w14:paraId="4028220F" w14:textId="5EAF631A" w:rsidR="00022EFA" w:rsidRDefault="00022EFA" w:rsidP="001E0CE0">
      <w:pPr>
        <w:rPr>
          <w:lang w:val="es-ES" w:eastAsia="zh-CN"/>
        </w:rPr>
      </w:pPr>
    </w:p>
    <w:p w14:paraId="0979CB7E" w14:textId="77777777" w:rsidR="00022EFA" w:rsidRPr="00022EFA" w:rsidRDefault="00022EFA" w:rsidP="001E0CE0">
      <w:pPr>
        <w:rPr>
          <w:lang w:val="es-ES" w:eastAsia="zh-CN"/>
        </w:rPr>
      </w:pPr>
    </w:p>
    <w:p w14:paraId="764086DF" w14:textId="6B7E7C68" w:rsidR="00796F45" w:rsidRDefault="00796F45" w:rsidP="001E0CE0">
      <w:pPr>
        <w:pStyle w:val="Ttulo1"/>
      </w:pPr>
    </w:p>
    <w:p w14:paraId="6E7794CB" w14:textId="59049408" w:rsidR="00022EFA" w:rsidRDefault="00022EFA" w:rsidP="001E0CE0">
      <w:pPr>
        <w:rPr>
          <w:lang w:val="es-ES" w:eastAsia="zh-CN"/>
        </w:rPr>
      </w:pPr>
    </w:p>
    <w:p w14:paraId="1FAFDFE2" w14:textId="63D5E894" w:rsidR="003069D5" w:rsidRDefault="003069D5" w:rsidP="001E0CE0">
      <w:pPr>
        <w:rPr>
          <w:lang w:val="es-ES" w:eastAsia="zh-CN"/>
        </w:rPr>
      </w:pPr>
    </w:p>
    <w:p w14:paraId="20486470" w14:textId="6B67F9FF" w:rsidR="0035041E" w:rsidRDefault="0035041E" w:rsidP="001E0CE0">
      <w:pPr>
        <w:rPr>
          <w:lang w:val="es-ES" w:eastAsia="zh-CN"/>
        </w:rPr>
      </w:pPr>
    </w:p>
    <w:p w14:paraId="0EEE89D3" w14:textId="702A2390" w:rsidR="0035041E" w:rsidRDefault="0035041E" w:rsidP="001E0CE0">
      <w:pPr>
        <w:rPr>
          <w:lang w:val="es-ES" w:eastAsia="zh-CN"/>
        </w:rPr>
      </w:pPr>
    </w:p>
    <w:p w14:paraId="1BA34932" w14:textId="7CD87CEF" w:rsidR="0035041E" w:rsidRDefault="0035041E" w:rsidP="001E0CE0">
      <w:pPr>
        <w:rPr>
          <w:lang w:val="es-ES" w:eastAsia="zh-CN"/>
        </w:rPr>
      </w:pPr>
    </w:p>
    <w:p w14:paraId="183DE160" w14:textId="0A3B5EF4" w:rsidR="00CB2C78" w:rsidRDefault="00CB2C78" w:rsidP="001E0CE0">
      <w:pPr>
        <w:rPr>
          <w:lang w:val="es-ES" w:eastAsia="zh-CN"/>
        </w:rPr>
      </w:pPr>
    </w:p>
    <w:p w14:paraId="22B65D9B" w14:textId="3E966C53" w:rsidR="007F70A0" w:rsidRDefault="007F70A0" w:rsidP="001E0CE0">
      <w:pPr>
        <w:rPr>
          <w:lang w:val="es-ES" w:eastAsia="zh-CN"/>
        </w:rPr>
      </w:pPr>
    </w:p>
    <w:p w14:paraId="2BC68492" w14:textId="77777777" w:rsidR="007F70A0" w:rsidRDefault="007F70A0" w:rsidP="001E0CE0">
      <w:pPr>
        <w:rPr>
          <w:lang w:val="es-ES" w:eastAsia="zh-CN"/>
        </w:rPr>
      </w:pPr>
    </w:p>
    <w:p w14:paraId="77F157D3" w14:textId="77777777" w:rsidR="00DB2929" w:rsidRDefault="00DB2929" w:rsidP="001E0CE0">
      <w:pPr>
        <w:rPr>
          <w:lang w:val="es-ES" w:eastAsia="zh-CN"/>
        </w:rPr>
      </w:pPr>
    </w:p>
    <w:p w14:paraId="1FA71723" w14:textId="5FD2C769" w:rsidR="003069D5" w:rsidRDefault="003069D5" w:rsidP="001E0CE0">
      <w:pPr>
        <w:rPr>
          <w:lang w:val="es-ES" w:eastAsia="zh-CN"/>
        </w:rPr>
      </w:pPr>
    </w:p>
    <w:p w14:paraId="6C62C6E7" w14:textId="77777777" w:rsidR="003069D5" w:rsidRDefault="003069D5" w:rsidP="001E0CE0">
      <w:pPr>
        <w:spacing w:after="0"/>
        <w:jc w:val="center"/>
        <w:rPr>
          <w:b/>
          <w:bCs/>
          <w:szCs w:val="24"/>
        </w:rPr>
      </w:pPr>
      <w:r>
        <w:rPr>
          <w:b/>
          <w:bCs/>
          <w:szCs w:val="24"/>
        </w:rPr>
        <w:lastRenderedPageBreak/>
        <w:t>ÍNDICE DE TABLAS</w:t>
      </w:r>
    </w:p>
    <w:p w14:paraId="24757C76" w14:textId="77777777" w:rsidR="003069D5" w:rsidRDefault="003069D5" w:rsidP="001E0CE0">
      <w:pPr>
        <w:spacing w:after="0"/>
        <w:jc w:val="left"/>
        <w:rPr>
          <w:b/>
          <w:bCs/>
          <w:sz w:val="18"/>
          <w:szCs w:val="18"/>
        </w:rPr>
      </w:pPr>
    </w:p>
    <w:p w14:paraId="4A348E1D" w14:textId="77777777" w:rsidR="003069D5" w:rsidRDefault="003069D5" w:rsidP="001E0CE0">
      <w:pPr>
        <w:spacing w:after="0"/>
        <w:jc w:val="left"/>
        <w:rPr>
          <w:b/>
          <w:bCs/>
          <w:sz w:val="18"/>
          <w:szCs w:val="18"/>
        </w:rPr>
      </w:pPr>
    </w:p>
    <w:p w14:paraId="4FB61195" w14:textId="3A6E78A7" w:rsidR="00771D3B" w:rsidRDefault="003069D5">
      <w:pPr>
        <w:pStyle w:val="Tabladeilustraciones"/>
        <w:tabs>
          <w:tab w:val="right" w:leader="dot" w:pos="9344"/>
        </w:tabs>
        <w:rPr>
          <w:rFonts w:asciiTheme="minorHAnsi" w:eastAsiaTheme="minorEastAsia" w:hAnsiTheme="minorHAnsi" w:cstheme="minorBidi"/>
          <w:bCs w:val="0"/>
          <w:noProof/>
          <w:sz w:val="22"/>
          <w:szCs w:val="22"/>
          <w:lang w:eastAsia="es-CO"/>
        </w:rPr>
      </w:pPr>
      <w:r>
        <w:rPr>
          <w:sz w:val="18"/>
          <w:szCs w:val="18"/>
        </w:rPr>
        <w:fldChar w:fldCharType="begin"/>
      </w:r>
      <w:r>
        <w:rPr>
          <w:sz w:val="18"/>
          <w:szCs w:val="18"/>
        </w:rPr>
        <w:instrText xml:space="preserve"> TOC \h \z \c "Tabla" </w:instrText>
      </w:r>
      <w:r>
        <w:rPr>
          <w:sz w:val="18"/>
          <w:szCs w:val="18"/>
        </w:rPr>
        <w:fldChar w:fldCharType="separate"/>
      </w:r>
      <w:hyperlink w:anchor="_Toc94903742" w:history="1">
        <w:r w:rsidR="00771D3B" w:rsidRPr="00EF04BF">
          <w:rPr>
            <w:rStyle w:val="Hipervnculo"/>
            <w:noProof/>
          </w:rPr>
          <w:t>Tabla 1 Programas de maestrías</w:t>
        </w:r>
        <w:r w:rsidR="00771D3B">
          <w:rPr>
            <w:noProof/>
            <w:webHidden/>
          </w:rPr>
          <w:tab/>
        </w:r>
        <w:r w:rsidR="00771D3B">
          <w:rPr>
            <w:noProof/>
            <w:webHidden/>
          </w:rPr>
          <w:fldChar w:fldCharType="begin"/>
        </w:r>
        <w:r w:rsidR="00771D3B">
          <w:rPr>
            <w:noProof/>
            <w:webHidden/>
          </w:rPr>
          <w:instrText xml:space="preserve"> PAGEREF _Toc94903742 \h </w:instrText>
        </w:r>
        <w:r w:rsidR="00771D3B">
          <w:rPr>
            <w:noProof/>
            <w:webHidden/>
          </w:rPr>
        </w:r>
        <w:r w:rsidR="00771D3B">
          <w:rPr>
            <w:noProof/>
            <w:webHidden/>
          </w:rPr>
          <w:fldChar w:fldCharType="separate"/>
        </w:r>
        <w:r w:rsidR="00B10242">
          <w:rPr>
            <w:noProof/>
            <w:webHidden/>
          </w:rPr>
          <w:t>10</w:t>
        </w:r>
        <w:r w:rsidR="00771D3B">
          <w:rPr>
            <w:noProof/>
            <w:webHidden/>
          </w:rPr>
          <w:fldChar w:fldCharType="end"/>
        </w:r>
      </w:hyperlink>
    </w:p>
    <w:p w14:paraId="16CD5B6C" w14:textId="0F5731D1"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3" w:history="1">
        <w:r w:rsidR="00771D3B" w:rsidRPr="00EF04BF">
          <w:rPr>
            <w:rStyle w:val="Hipervnculo"/>
            <w:noProof/>
          </w:rPr>
          <w:t>Tabla 2 Estudiantes matriculados por maestría 2021</w:t>
        </w:r>
        <w:r w:rsidR="00771D3B">
          <w:rPr>
            <w:noProof/>
            <w:webHidden/>
          </w:rPr>
          <w:tab/>
        </w:r>
        <w:r w:rsidR="00771D3B">
          <w:rPr>
            <w:noProof/>
            <w:webHidden/>
          </w:rPr>
          <w:fldChar w:fldCharType="begin"/>
        </w:r>
        <w:r w:rsidR="00771D3B">
          <w:rPr>
            <w:noProof/>
            <w:webHidden/>
          </w:rPr>
          <w:instrText xml:space="preserve"> PAGEREF _Toc94903743 \h </w:instrText>
        </w:r>
        <w:r w:rsidR="00771D3B">
          <w:rPr>
            <w:noProof/>
            <w:webHidden/>
          </w:rPr>
        </w:r>
        <w:r w:rsidR="00771D3B">
          <w:rPr>
            <w:noProof/>
            <w:webHidden/>
          </w:rPr>
          <w:fldChar w:fldCharType="separate"/>
        </w:r>
        <w:r w:rsidR="00B10242">
          <w:rPr>
            <w:noProof/>
            <w:webHidden/>
          </w:rPr>
          <w:t>13</w:t>
        </w:r>
        <w:r w:rsidR="00771D3B">
          <w:rPr>
            <w:noProof/>
            <w:webHidden/>
          </w:rPr>
          <w:fldChar w:fldCharType="end"/>
        </w:r>
      </w:hyperlink>
    </w:p>
    <w:p w14:paraId="5F38ECFD" w14:textId="7E9F9263"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4" w:history="1">
        <w:r w:rsidR="00771D3B" w:rsidRPr="00EF04BF">
          <w:rPr>
            <w:rStyle w:val="Hipervnculo"/>
            <w:noProof/>
          </w:rPr>
          <w:t>Tabla 3 Promedio evaluación docente</w:t>
        </w:r>
        <w:r w:rsidR="00771D3B">
          <w:rPr>
            <w:noProof/>
            <w:webHidden/>
          </w:rPr>
          <w:tab/>
        </w:r>
        <w:r w:rsidR="00771D3B">
          <w:rPr>
            <w:noProof/>
            <w:webHidden/>
          </w:rPr>
          <w:fldChar w:fldCharType="begin"/>
        </w:r>
        <w:r w:rsidR="00771D3B">
          <w:rPr>
            <w:noProof/>
            <w:webHidden/>
          </w:rPr>
          <w:instrText xml:space="preserve"> PAGEREF _Toc94903744 \h </w:instrText>
        </w:r>
        <w:r w:rsidR="00771D3B">
          <w:rPr>
            <w:noProof/>
            <w:webHidden/>
          </w:rPr>
        </w:r>
        <w:r w:rsidR="00771D3B">
          <w:rPr>
            <w:noProof/>
            <w:webHidden/>
          </w:rPr>
          <w:fldChar w:fldCharType="separate"/>
        </w:r>
        <w:r w:rsidR="00B10242">
          <w:rPr>
            <w:noProof/>
            <w:webHidden/>
          </w:rPr>
          <w:t>13</w:t>
        </w:r>
        <w:r w:rsidR="00771D3B">
          <w:rPr>
            <w:noProof/>
            <w:webHidden/>
          </w:rPr>
          <w:fldChar w:fldCharType="end"/>
        </w:r>
      </w:hyperlink>
    </w:p>
    <w:p w14:paraId="25E88CF0" w14:textId="3AFCA657"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5" w:history="1">
        <w:r w:rsidR="00771D3B" w:rsidRPr="00EF04BF">
          <w:rPr>
            <w:rStyle w:val="Hipervnculo"/>
            <w:noProof/>
          </w:rPr>
          <w:t>Tabla 4 Estudiantes graduados</w:t>
        </w:r>
        <w:r w:rsidR="00771D3B">
          <w:rPr>
            <w:noProof/>
            <w:webHidden/>
          </w:rPr>
          <w:tab/>
        </w:r>
        <w:r w:rsidR="00771D3B">
          <w:rPr>
            <w:noProof/>
            <w:webHidden/>
          </w:rPr>
          <w:fldChar w:fldCharType="begin"/>
        </w:r>
        <w:r w:rsidR="00771D3B">
          <w:rPr>
            <w:noProof/>
            <w:webHidden/>
          </w:rPr>
          <w:instrText xml:space="preserve"> PAGEREF _Toc94903745 \h </w:instrText>
        </w:r>
        <w:r w:rsidR="00771D3B">
          <w:rPr>
            <w:noProof/>
            <w:webHidden/>
          </w:rPr>
        </w:r>
        <w:r w:rsidR="00771D3B">
          <w:rPr>
            <w:noProof/>
            <w:webHidden/>
          </w:rPr>
          <w:fldChar w:fldCharType="separate"/>
        </w:r>
        <w:r w:rsidR="00B10242">
          <w:rPr>
            <w:noProof/>
            <w:webHidden/>
          </w:rPr>
          <w:t>13</w:t>
        </w:r>
        <w:r w:rsidR="00771D3B">
          <w:rPr>
            <w:noProof/>
            <w:webHidden/>
          </w:rPr>
          <w:fldChar w:fldCharType="end"/>
        </w:r>
      </w:hyperlink>
    </w:p>
    <w:p w14:paraId="6573A3A9" w14:textId="7CB64D7D"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6" w:history="1">
        <w:r w:rsidR="00771D3B" w:rsidRPr="00EF04BF">
          <w:rPr>
            <w:rStyle w:val="Hipervnculo"/>
            <w:noProof/>
          </w:rPr>
          <w:t>Tabla 5 Caracterización matriculados</w:t>
        </w:r>
        <w:r w:rsidR="00771D3B">
          <w:rPr>
            <w:noProof/>
            <w:webHidden/>
          </w:rPr>
          <w:tab/>
        </w:r>
        <w:r w:rsidR="00771D3B">
          <w:rPr>
            <w:noProof/>
            <w:webHidden/>
          </w:rPr>
          <w:fldChar w:fldCharType="begin"/>
        </w:r>
        <w:r w:rsidR="00771D3B">
          <w:rPr>
            <w:noProof/>
            <w:webHidden/>
          </w:rPr>
          <w:instrText xml:space="preserve"> PAGEREF _Toc94903746 \h </w:instrText>
        </w:r>
        <w:r w:rsidR="00771D3B">
          <w:rPr>
            <w:noProof/>
            <w:webHidden/>
          </w:rPr>
        </w:r>
        <w:r w:rsidR="00771D3B">
          <w:rPr>
            <w:noProof/>
            <w:webHidden/>
          </w:rPr>
          <w:fldChar w:fldCharType="separate"/>
        </w:r>
        <w:r w:rsidR="00B10242">
          <w:rPr>
            <w:noProof/>
            <w:webHidden/>
          </w:rPr>
          <w:t>14</w:t>
        </w:r>
        <w:r w:rsidR="00771D3B">
          <w:rPr>
            <w:noProof/>
            <w:webHidden/>
          </w:rPr>
          <w:fldChar w:fldCharType="end"/>
        </w:r>
      </w:hyperlink>
    </w:p>
    <w:p w14:paraId="205A6762" w14:textId="1D973D2C"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7" w:history="1">
        <w:r w:rsidR="00771D3B" w:rsidRPr="00EF04BF">
          <w:rPr>
            <w:rStyle w:val="Hipervnculo"/>
            <w:noProof/>
          </w:rPr>
          <w:t xml:space="preserve">Tabla 6 </w:t>
        </w:r>
        <w:r w:rsidR="00771D3B" w:rsidRPr="00EF04BF">
          <w:rPr>
            <w:rStyle w:val="Hipervnculo"/>
            <w:rFonts w:eastAsia="Times New Roman"/>
            <w:noProof/>
            <w:lang w:val="es-MX"/>
          </w:rPr>
          <w:t>Deserción histórica corte 2021</w:t>
        </w:r>
        <w:r w:rsidR="00771D3B">
          <w:rPr>
            <w:noProof/>
            <w:webHidden/>
          </w:rPr>
          <w:tab/>
        </w:r>
        <w:r w:rsidR="00771D3B">
          <w:rPr>
            <w:noProof/>
            <w:webHidden/>
          </w:rPr>
          <w:fldChar w:fldCharType="begin"/>
        </w:r>
        <w:r w:rsidR="00771D3B">
          <w:rPr>
            <w:noProof/>
            <w:webHidden/>
          </w:rPr>
          <w:instrText xml:space="preserve"> PAGEREF _Toc94903747 \h </w:instrText>
        </w:r>
        <w:r w:rsidR="00771D3B">
          <w:rPr>
            <w:noProof/>
            <w:webHidden/>
          </w:rPr>
        </w:r>
        <w:r w:rsidR="00771D3B">
          <w:rPr>
            <w:noProof/>
            <w:webHidden/>
          </w:rPr>
          <w:fldChar w:fldCharType="separate"/>
        </w:r>
        <w:r w:rsidR="00B10242">
          <w:rPr>
            <w:noProof/>
            <w:webHidden/>
          </w:rPr>
          <w:t>14</w:t>
        </w:r>
        <w:r w:rsidR="00771D3B">
          <w:rPr>
            <w:noProof/>
            <w:webHidden/>
          </w:rPr>
          <w:fldChar w:fldCharType="end"/>
        </w:r>
      </w:hyperlink>
    </w:p>
    <w:p w14:paraId="473CDE09" w14:textId="34C5A7A5"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8" w:history="1">
        <w:r w:rsidR="00771D3B" w:rsidRPr="00EF04BF">
          <w:rPr>
            <w:rStyle w:val="Hipervnculo"/>
            <w:noProof/>
          </w:rPr>
          <w:t>Tabla 7 Cupos ofrecidos en diplomados 2021</w:t>
        </w:r>
        <w:r w:rsidR="00771D3B">
          <w:rPr>
            <w:noProof/>
            <w:webHidden/>
          </w:rPr>
          <w:tab/>
        </w:r>
        <w:r w:rsidR="00771D3B">
          <w:rPr>
            <w:noProof/>
            <w:webHidden/>
          </w:rPr>
          <w:fldChar w:fldCharType="begin"/>
        </w:r>
        <w:r w:rsidR="00771D3B">
          <w:rPr>
            <w:noProof/>
            <w:webHidden/>
          </w:rPr>
          <w:instrText xml:space="preserve"> PAGEREF _Toc94903748 \h </w:instrText>
        </w:r>
        <w:r w:rsidR="00771D3B">
          <w:rPr>
            <w:noProof/>
            <w:webHidden/>
          </w:rPr>
        </w:r>
        <w:r w:rsidR="00771D3B">
          <w:rPr>
            <w:noProof/>
            <w:webHidden/>
          </w:rPr>
          <w:fldChar w:fldCharType="separate"/>
        </w:r>
        <w:r w:rsidR="00B10242">
          <w:rPr>
            <w:noProof/>
            <w:webHidden/>
          </w:rPr>
          <w:t>15</w:t>
        </w:r>
        <w:r w:rsidR="00771D3B">
          <w:rPr>
            <w:noProof/>
            <w:webHidden/>
          </w:rPr>
          <w:fldChar w:fldCharType="end"/>
        </w:r>
      </w:hyperlink>
    </w:p>
    <w:p w14:paraId="051EEB65" w14:textId="7DA02D09"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49" w:history="1">
        <w:r w:rsidR="00771D3B" w:rsidRPr="00EF04BF">
          <w:rPr>
            <w:rStyle w:val="Hipervnculo"/>
            <w:noProof/>
          </w:rPr>
          <w:t>Tabla 8 Cupos ofrecidos en cursos 2021</w:t>
        </w:r>
        <w:r w:rsidR="00771D3B">
          <w:rPr>
            <w:noProof/>
            <w:webHidden/>
          </w:rPr>
          <w:tab/>
        </w:r>
        <w:r w:rsidR="00771D3B">
          <w:rPr>
            <w:noProof/>
            <w:webHidden/>
          </w:rPr>
          <w:fldChar w:fldCharType="begin"/>
        </w:r>
        <w:r w:rsidR="00771D3B">
          <w:rPr>
            <w:noProof/>
            <w:webHidden/>
          </w:rPr>
          <w:instrText xml:space="preserve"> PAGEREF _Toc94903749 \h </w:instrText>
        </w:r>
        <w:r w:rsidR="00771D3B">
          <w:rPr>
            <w:noProof/>
            <w:webHidden/>
          </w:rPr>
        </w:r>
        <w:r w:rsidR="00771D3B">
          <w:rPr>
            <w:noProof/>
            <w:webHidden/>
          </w:rPr>
          <w:fldChar w:fldCharType="separate"/>
        </w:r>
        <w:r w:rsidR="00B10242">
          <w:rPr>
            <w:noProof/>
            <w:webHidden/>
          </w:rPr>
          <w:t>16</w:t>
        </w:r>
        <w:r w:rsidR="00771D3B">
          <w:rPr>
            <w:noProof/>
            <w:webHidden/>
          </w:rPr>
          <w:fldChar w:fldCharType="end"/>
        </w:r>
      </w:hyperlink>
    </w:p>
    <w:p w14:paraId="0E39394B" w14:textId="06962892"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0" w:history="1">
        <w:r w:rsidR="00771D3B" w:rsidRPr="00EF04BF">
          <w:rPr>
            <w:rStyle w:val="Hipervnculo"/>
            <w:noProof/>
          </w:rPr>
          <w:t>Tabla 9 Cupos ofrecidos en cursos 2021 – Convenio Fundalectura</w:t>
        </w:r>
        <w:r w:rsidR="00771D3B">
          <w:rPr>
            <w:noProof/>
            <w:webHidden/>
          </w:rPr>
          <w:tab/>
        </w:r>
        <w:r w:rsidR="00771D3B">
          <w:rPr>
            <w:noProof/>
            <w:webHidden/>
          </w:rPr>
          <w:fldChar w:fldCharType="begin"/>
        </w:r>
        <w:r w:rsidR="00771D3B">
          <w:rPr>
            <w:noProof/>
            <w:webHidden/>
          </w:rPr>
          <w:instrText xml:space="preserve"> PAGEREF _Toc94903750 \h </w:instrText>
        </w:r>
        <w:r w:rsidR="00771D3B">
          <w:rPr>
            <w:noProof/>
            <w:webHidden/>
          </w:rPr>
        </w:r>
        <w:r w:rsidR="00771D3B">
          <w:rPr>
            <w:noProof/>
            <w:webHidden/>
          </w:rPr>
          <w:fldChar w:fldCharType="separate"/>
        </w:r>
        <w:r w:rsidR="00B10242">
          <w:rPr>
            <w:noProof/>
            <w:webHidden/>
          </w:rPr>
          <w:t>17</w:t>
        </w:r>
        <w:r w:rsidR="00771D3B">
          <w:rPr>
            <w:noProof/>
            <w:webHidden/>
          </w:rPr>
          <w:fldChar w:fldCharType="end"/>
        </w:r>
      </w:hyperlink>
    </w:p>
    <w:p w14:paraId="44579D2E" w14:textId="793258D2"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1" w:history="1">
        <w:r w:rsidR="00771D3B" w:rsidRPr="00EF04BF">
          <w:rPr>
            <w:rStyle w:val="Hipervnculo"/>
            <w:noProof/>
          </w:rPr>
          <w:t>Tabla 10 Caracterización – Educación continua</w:t>
        </w:r>
        <w:r w:rsidR="00771D3B">
          <w:rPr>
            <w:noProof/>
            <w:webHidden/>
          </w:rPr>
          <w:tab/>
        </w:r>
        <w:r w:rsidR="00771D3B">
          <w:rPr>
            <w:noProof/>
            <w:webHidden/>
          </w:rPr>
          <w:fldChar w:fldCharType="begin"/>
        </w:r>
        <w:r w:rsidR="00771D3B">
          <w:rPr>
            <w:noProof/>
            <w:webHidden/>
          </w:rPr>
          <w:instrText xml:space="preserve"> PAGEREF _Toc94903751 \h </w:instrText>
        </w:r>
        <w:r w:rsidR="00771D3B">
          <w:rPr>
            <w:noProof/>
            <w:webHidden/>
          </w:rPr>
        </w:r>
        <w:r w:rsidR="00771D3B">
          <w:rPr>
            <w:noProof/>
            <w:webHidden/>
          </w:rPr>
          <w:fldChar w:fldCharType="separate"/>
        </w:r>
        <w:r w:rsidR="00B10242">
          <w:rPr>
            <w:noProof/>
            <w:webHidden/>
          </w:rPr>
          <w:t>19</w:t>
        </w:r>
        <w:r w:rsidR="00771D3B">
          <w:rPr>
            <w:noProof/>
            <w:webHidden/>
          </w:rPr>
          <w:fldChar w:fldCharType="end"/>
        </w:r>
      </w:hyperlink>
    </w:p>
    <w:p w14:paraId="7035CA9F" w14:textId="0BDEEE41"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2" w:history="1">
        <w:r w:rsidR="00771D3B" w:rsidRPr="00EF04BF">
          <w:rPr>
            <w:rStyle w:val="Hipervnculo"/>
            <w:noProof/>
          </w:rPr>
          <w:t>Tabla 11 Avance por línea y proyectos de investigación en Lingüística 2021</w:t>
        </w:r>
        <w:r w:rsidR="00771D3B">
          <w:rPr>
            <w:noProof/>
            <w:webHidden/>
          </w:rPr>
          <w:tab/>
        </w:r>
        <w:r w:rsidR="00771D3B">
          <w:rPr>
            <w:noProof/>
            <w:webHidden/>
          </w:rPr>
          <w:fldChar w:fldCharType="begin"/>
        </w:r>
        <w:r w:rsidR="00771D3B">
          <w:rPr>
            <w:noProof/>
            <w:webHidden/>
          </w:rPr>
          <w:instrText xml:space="preserve"> PAGEREF _Toc94903752 \h </w:instrText>
        </w:r>
        <w:r w:rsidR="00771D3B">
          <w:rPr>
            <w:noProof/>
            <w:webHidden/>
          </w:rPr>
        </w:r>
        <w:r w:rsidR="00771D3B">
          <w:rPr>
            <w:noProof/>
            <w:webHidden/>
          </w:rPr>
          <w:fldChar w:fldCharType="separate"/>
        </w:r>
        <w:r w:rsidR="00B10242">
          <w:rPr>
            <w:noProof/>
            <w:webHidden/>
          </w:rPr>
          <w:t>22</w:t>
        </w:r>
        <w:r w:rsidR="00771D3B">
          <w:rPr>
            <w:noProof/>
            <w:webHidden/>
          </w:rPr>
          <w:fldChar w:fldCharType="end"/>
        </w:r>
      </w:hyperlink>
    </w:p>
    <w:p w14:paraId="5AAB1897" w14:textId="43DE2AF2"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3" w:history="1">
        <w:r w:rsidR="00771D3B" w:rsidRPr="00EF04BF">
          <w:rPr>
            <w:rStyle w:val="Hipervnculo"/>
            <w:noProof/>
          </w:rPr>
          <w:t>Tabla 12 Avance por línea y proyectos de investigación Literatura 2021</w:t>
        </w:r>
        <w:r w:rsidR="00771D3B">
          <w:rPr>
            <w:noProof/>
            <w:webHidden/>
          </w:rPr>
          <w:tab/>
        </w:r>
        <w:r w:rsidR="00771D3B">
          <w:rPr>
            <w:noProof/>
            <w:webHidden/>
          </w:rPr>
          <w:fldChar w:fldCharType="begin"/>
        </w:r>
        <w:r w:rsidR="00771D3B">
          <w:rPr>
            <w:noProof/>
            <w:webHidden/>
          </w:rPr>
          <w:instrText xml:space="preserve"> PAGEREF _Toc94903753 \h </w:instrText>
        </w:r>
        <w:r w:rsidR="00771D3B">
          <w:rPr>
            <w:noProof/>
            <w:webHidden/>
          </w:rPr>
        </w:r>
        <w:r w:rsidR="00771D3B">
          <w:rPr>
            <w:noProof/>
            <w:webHidden/>
          </w:rPr>
          <w:fldChar w:fldCharType="separate"/>
        </w:r>
        <w:r w:rsidR="00B10242">
          <w:rPr>
            <w:noProof/>
            <w:webHidden/>
          </w:rPr>
          <w:t>27</w:t>
        </w:r>
        <w:r w:rsidR="00771D3B">
          <w:rPr>
            <w:noProof/>
            <w:webHidden/>
          </w:rPr>
          <w:fldChar w:fldCharType="end"/>
        </w:r>
      </w:hyperlink>
    </w:p>
    <w:p w14:paraId="70DB492C" w14:textId="6ADA369F"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4" w:history="1">
        <w:r w:rsidR="00771D3B" w:rsidRPr="00EF04BF">
          <w:rPr>
            <w:rStyle w:val="Hipervnculo"/>
            <w:noProof/>
          </w:rPr>
          <w:t>Tabla 13 Adquisición de libros y recursos bibliográficos</w:t>
        </w:r>
        <w:r w:rsidR="00771D3B">
          <w:rPr>
            <w:noProof/>
            <w:webHidden/>
          </w:rPr>
          <w:tab/>
        </w:r>
        <w:r w:rsidR="00771D3B">
          <w:rPr>
            <w:noProof/>
            <w:webHidden/>
          </w:rPr>
          <w:fldChar w:fldCharType="begin"/>
        </w:r>
        <w:r w:rsidR="00771D3B">
          <w:rPr>
            <w:noProof/>
            <w:webHidden/>
          </w:rPr>
          <w:instrText xml:space="preserve"> PAGEREF _Toc94903754 \h </w:instrText>
        </w:r>
        <w:r w:rsidR="00771D3B">
          <w:rPr>
            <w:noProof/>
            <w:webHidden/>
          </w:rPr>
        </w:r>
        <w:r w:rsidR="00771D3B">
          <w:rPr>
            <w:noProof/>
            <w:webHidden/>
          </w:rPr>
          <w:fldChar w:fldCharType="separate"/>
        </w:r>
        <w:r w:rsidR="00B10242">
          <w:rPr>
            <w:noProof/>
            <w:webHidden/>
          </w:rPr>
          <w:t>28</w:t>
        </w:r>
        <w:r w:rsidR="00771D3B">
          <w:rPr>
            <w:noProof/>
            <w:webHidden/>
          </w:rPr>
          <w:fldChar w:fldCharType="end"/>
        </w:r>
      </w:hyperlink>
    </w:p>
    <w:p w14:paraId="2793018A" w14:textId="36DAB0B4"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5" w:history="1">
        <w:r w:rsidR="00771D3B" w:rsidRPr="00EF04BF">
          <w:rPr>
            <w:rStyle w:val="Hipervnculo"/>
            <w:noProof/>
          </w:rPr>
          <w:t>Tabla 14 Suscripciones revistas</w:t>
        </w:r>
        <w:r w:rsidR="00771D3B">
          <w:rPr>
            <w:noProof/>
            <w:webHidden/>
          </w:rPr>
          <w:tab/>
        </w:r>
        <w:r w:rsidR="00771D3B">
          <w:rPr>
            <w:noProof/>
            <w:webHidden/>
          </w:rPr>
          <w:fldChar w:fldCharType="begin"/>
        </w:r>
        <w:r w:rsidR="00771D3B">
          <w:rPr>
            <w:noProof/>
            <w:webHidden/>
          </w:rPr>
          <w:instrText xml:space="preserve"> PAGEREF _Toc94903755 \h </w:instrText>
        </w:r>
        <w:r w:rsidR="00771D3B">
          <w:rPr>
            <w:noProof/>
            <w:webHidden/>
          </w:rPr>
        </w:r>
        <w:r w:rsidR="00771D3B">
          <w:rPr>
            <w:noProof/>
            <w:webHidden/>
          </w:rPr>
          <w:fldChar w:fldCharType="separate"/>
        </w:r>
        <w:r w:rsidR="00B10242">
          <w:rPr>
            <w:noProof/>
            <w:webHidden/>
          </w:rPr>
          <w:t>28</w:t>
        </w:r>
        <w:r w:rsidR="00771D3B">
          <w:rPr>
            <w:noProof/>
            <w:webHidden/>
          </w:rPr>
          <w:fldChar w:fldCharType="end"/>
        </w:r>
      </w:hyperlink>
    </w:p>
    <w:p w14:paraId="4DAEDBFB" w14:textId="376F6103"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6" w:history="1">
        <w:r w:rsidR="00771D3B" w:rsidRPr="00EF04BF">
          <w:rPr>
            <w:rStyle w:val="Hipervnculo"/>
            <w:noProof/>
          </w:rPr>
          <w:t>Tabla 15 Suscripción bases de datos</w:t>
        </w:r>
        <w:r w:rsidR="00771D3B">
          <w:rPr>
            <w:noProof/>
            <w:webHidden/>
          </w:rPr>
          <w:tab/>
        </w:r>
        <w:r w:rsidR="00771D3B">
          <w:rPr>
            <w:noProof/>
            <w:webHidden/>
          </w:rPr>
          <w:fldChar w:fldCharType="begin"/>
        </w:r>
        <w:r w:rsidR="00771D3B">
          <w:rPr>
            <w:noProof/>
            <w:webHidden/>
          </w:rPr>
          <w:instrText xml:space="preserve"> PAGEREF _Toc94903756 \h </w:instrText>
        </w:r>
        <w:r w:rsidR="00771D3B">
          <w:rPr>
            <w:noProof/>
            <w:webHidden/>
          </w:rPr>
        </w:r>
        <w:r w:rsidR="00771D3B">
          <w:rPr>
            <w:noProof/>
            <w:webHidden/>
          </w:rPr>
          <w:fldChar w:fldCharType="separate"/>
        </w:r>
        <w:r w:rsidR="00B10242">
          <w:rPr>
            <w:noProof/>
            <w:webHidden/>
          </w:rPr>
          <w:t>28</w:t>
        </w:r>
        <w:r w:rsidR="00771D3B">
          <w:rPr>
            <w:noProof/>
            <w:webHidden/>
          </w:rPr>
          <w:fldChar w:fldCharType="end"/>
        </w:r>
      </w:hyperlink>
    </w:p>
    <w:p w14:paraId="483A05A6" w14:textId="06E1D235"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7" w:history="1">
        <w:r w:rsidR="00771D3B" w:rsidRPr="00EF04BF">
          <w:rPr>
            <w:rStyle w:val="Hipervnculo"/>
            <w:noProof/>
          </w:rPr>
          <w:t>Tabla 16 Normalización de registros</w:t>
        </w:r>
        <w:r w:rsidR="00771D3B">
          <w:rPr>
            <w:noProof/>
            <w:webHidden/>
          </w:rPr>
          <w:tab/>
        </w:r>
        <w:r w:rsidR="00771D3B">
          <w:rPr>
            <w:noProof/>
            <w:webHidden/>
          </w:rPr>
          <w:fldChar w:fldCharType="begin"/>
        </w:r>
        <w:r w:rsidR="00771D3B">
          <w:rPr>
            <w:noProof/>
            <w:webHidden/>
          </w:rPr>
          <w:instrText xml:space="preserve"> PAGEREF _Toc94903757 \h </w:instrText>
        </w:r>
        <w:r w:rsidR="00771D3B">
          <w:rPr>
            <w:noProof/>
            <w:webHidden/>
          </w:rPr>
        </w:r>
        <w:r w:rsidR="00771D3B">
          <w:rPr>
            <w:noProof/>
            <w:webHidden/>
          </w:rPr>
          <w:fldChar w:fldCharType="separate"/>
        </w:r>
        <w:r w:rsidR="00B10242">
          <w:rPr>
            <w:noProof/>
            <w:webHidden/>
          </w:rPr>
          <w:t>29</w:t>
        </w:r>
        <w:r w:rsidR="00771D3B">
          <w:rPr>
            <w:noProof/>
            <w:webHidden/>
          </w:rPr>
          <w:fldChar w:fldCharType="end"/>
        </w:r>
      </w:hyperlink>
    </w:p>
    <w:p w14:paraId="74F7867F" w14:textId="504F827C"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8" w:history="1">
        <w:r w:rsidR="00771D3B" w:rsidRPr="00EF04BF">
          <w:rPr>
            <w:rStyle w:val="Hipervnculo"/>
            <w:noProof/>
          </w:rPr>
          <w:t>Tabla 17 Procesamiento técnico del material bibliográfico</w:t>
        </w:r>
        <w:r w:rsidR="00771D3B">
          <w:rPr>
            <w:noProof/>
            <w:webHidden/>
          </w:rPr>
          <w:tab/>
        </w:r>
        <w:r w:rsidR="00771D3B">
          <w:rPr>
            <w:noProof/>
            <w:webHidden/>
          </w:rPr>
          <w:fldChar w:fldCharType="begin"/>
        </w:r>
        <w:r w:rsidR="00771D3B">
          <w:rPr>
            <w:noProof/>
            <w:webHidden/>
          </w:rPr>
          <w:instrText xml:space="preserve"> PAGEREF _Toc94903758 \h </w:instrText>
        </w:r>
        <w:r w:rsidR="00771D3B">
          <w:rPr>
            <w:noProof/>
            <w:webHidden/>
          </w:rPr>
        </w:r>
        <w:r w:rsidR="00771D3B">
          <w:rPr>
            <w:noProof/>
            <w:webHidden/>
          </w:rPr>
          <w:fldChar w:fldCharType="separate"/>
        </w:r>
        <w:r w:rsidR="00B10242">
          <w:rPr>
            <w:noProof/>
            <w:webHidden/>
          </w:rPr>
          <w:t>29</w:t>
        </w:r>
        <w:r w:rsidR="00771D3B">
          <w:rPr>
            <w:noProof/>
            <w:webHidden/>
          </w:rPr>
          <w:fldChar w:fldCharType="end"/>
        </w:r>
      </w:hyperlink>
    </w:p>
    <w:p w14:paraId="56EFA421" w14:textId="5DE4EEB0"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59" w:history="1">
        <w:r w:rsidR="00771D3B" w:rsidRPr="00EF04BF">
          <w:rPr>
            <w:rStyle w:val="Hipervnculo"/>
            <w:noProof/>
          </w:rPr>
          <w:t>Tabla 18 Organización de los documentos históricos</w:t>
        </w:r>
        <w:r w:rsidR="00771D3B">
          <w:rPr>
            <w:noProof/>
            <w:webHidden/>
          </w:rPr>
          <w:tab/>
        </w:r>
        <w:r w:rsidR="00771D3B">
          <w:rPr>
            <w:noProof/>
            <w:webHidden/>
          </w:rPr>
          <w:fldChar w:fldCharType="begin"/>
        </w:r>
        <w:r w:rsidR="00771D3B">
          <w:rPr>
            <w:noProof/>
            <w:webHidden/>
          </w:rPr>
          <w:instrText xml:space="preserve"> PAGEREF _Toc94903759 \h </w:instrText>
        </w:r>
        <w:r w:rsidR="00771D3B">
          <w:rPr>
            <w:noProof/>
            <w:webHidden/>
          </w:rPr>
        </w:r>
        <w:r w:rsidR="00771D3B">
          <w:rPr>
            <w:noProof/>
            <w:webHidden/>
          </w:rPr>
          <w:fldChar w:fldCharType="separate"/>
        </w:r>
        <w:r w:rsidR="00B10242">
          <w:rPr>
            <w:noProof/>
            <w:webHidden/>
          </w:rPr>
          <w:t>29</w:t>
        </w:r>
        <w:r w:rsidR="00771D3B">
          <w:rPr>
            <w:noProof/>
            <w:webHidden/>
          </w:rPr>
          <w:fldChar w:fldCharType="end"/>
        </w:r>
      </w:hyperlink>
    </w:p>
    <w:p w14:paraId="427878B4" w14:textId="1D93C615"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0" w:history="1">
        <w:r w:rsidR="00771D3B" w:rsidRPr="00EF04BF">
          <w:rPr>
            <w:rStyle w:val="Hipervnculo"/>
            <w:noProof/>
          </w:rPr>
          <w:t>Tabla 19 Tags asignados</w:t>
        </w:r>
        <w:r w:rsidR="00771D3B">
          <w:rPr>
            <w:noProof/>
            <w:webHidden/>
          </w:rPr>
          <w:tab/>
        </w:r>
        <w:r w:rsidR="00771D3B">
          <w:rPr>
            <w:noProof/>
            <w:webHidden/>
          </w:rPr>
          <w:fldChar w:fldCharType="begin"/>
        </w:r>
        <w:r w:rsidR="00771D3B">
          <w:rPr>
            <w:noProof/>
            <w:webHidden/>
          </w:rPr>
          <w:instrText xml:space="preserve"> PAGEREF _Toc94903760 \h </w:instrText>
        </w:r>
        <w:r w:rsidR="00771D3B">
          <w:rPr>
            <w:noProof/>
            <w:webHidden/>
          </w:rPr>
        </w:r>
        <w:r w:rsidR="00771D3B">
          <w:rPr>
            <w:noProof/>
            <w:webHidden/>
          </w:rPr>
          <w:fldChar w:fldCharType="separate"/>
        </w:r>
        <w:r w:rsidR="00B10242">
          <w:rPr>
            <w:noProof/>
            <w:webHidden/>
          </w:rPr>
          <w:t>30</w:t>
        </w:r>
        <w:r w:rsidR="00771D3B">
          <w:rPr>
            <w:noProof/>
            <w:webHidden/>
          </w:rPr>
          <w:fldChar w:fldCharType="end"/>
        </w:r>
      </w:hyperlink>
    </w:p>
    <w:p w14:paraId="22BB6EC1" w14:textId="58708F22"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1" w:history="1">
        <w:r w:rsidR="00771D3B" w:rsidRPr="00EF04BF">
          <w:rPr>
            <w:rStyle w:val="Hipervnculo"/>
            <w:noProof/>
          </w:rPr>
          <w:t>Tabla 20 Asignación de códigos de barras</w:t>
        </w:r>
        <w:r w:rsidR="00771D3B">
          <w:rPr>
            <w:noProof/>
            <w:webHidden/>
          </w:rPr>
          <w:tab/>
        </w:r>
        <w:r w:rsidR="00771D3B">
          <w:rPr>
            <w:noProof/>
            <w:webHidden/>
          </w:rPr>
          <w:fldChar w:fldCharType="begin"/>
        </w:r>
        <w:r w:rsidR="00771D3B">
          <w:rPr>
            <w:noProof/>
            <w:webHidden/>
          </w:rPr>
          <w:instrText xml:space="preserve"> PAGEREF _Toc94903761 \h </w:instrText>
        </w:r>
        <w:r w:rsidR="00771D3B">
          <w:rPr>
            <w:noProof/>
            <w:webHidden/>
          </w:rPr>
        </w:r>
        <w:r w:rsidR="00771D3B">
          <w:rPr>
            <w:noProof/>
            <w:webHidden/>
          </w:rPr>
          <w:fldChar w:fldCharType="separate"/>
        </w:r>
        <w:r w:rsidR="00B10242">
          <w:rPr>
            <w:noProof/>
            <w:webHidden/>
          </w:rPr>
          <w:t>30</w:t>
        </w:r>
        <w:r w:rsidR="00771D3B">
          <w:rPr>
            <w:noProof/>
            <w:webHidden/>
          </w:rPr>
          <w:fldChar w:fldCharType="end"/>
        </w:r>
      </w:hyperlink>
    </w:p>
    <w:p w14:paraId="0B94A208" w14:textId="55169EDE"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2" w:history="1">
        <w:r w:rsidR="00771D3B" w:rsidRPr="00EF04BF">
          <w:rPr>
            <w:rStyle w:val="Hipervnculo"/>
            <w:noProof/>
          </w:rPr>
          <w:t>Tabla 21  Material bibliográfico forrado</w:t>
        </w:r>
        <w:r w:rsidR="00771D3B">
          <w:rPr>
            <w:noProof/>
            <w:webHidden/>
          </w:rPr>
          <w:tab/>
        </w:r>
        <w:r w:rsidR="00771D3B">
          <w:rPr>
            <w:noProof/>
            <w:webHidden/>
          </w:rPr>
          <w:fldChar w:fldCharType="begin"/>
        </w:r>
        <w:r w:rsidR="00771D3B">
          <w:rPr>
            <w:noProof/>
            <w:webHidden/>
          </w:rPr>
          <w:instrText xml:space="preserve"> PAGEREF _Toc94903762 \h </w:instrText>
        </w:r>
        <w:r w:rsidR="00771D3B">
          <w:rPr>
            <w:noProof/>
            <w:webHidden/>
          </w:rPr>
        </w:r>
        <w:r w:rsidR="00771D3B">
          <w:rPr>
            <w:noProof/>
            <w:webHidden/>
          </w:rPr>
          <w:fldChar w:fldCharType="separate"/>
        </w:r>
        <w:r w:rsidR="00B10242">
          <w:rPr>
            <w:noProof/>
            <w:webHidden/>
          </w:rPr>
          <w:t>30</w:t>
        </w:r>
        <w:r w:rsidR="00771D3B">
          <w:rPr>
            <w:noProof/>
            <w:webHidden/>
          </w:rPr>
          <w:fldChar w:fldCharType="end"/>
        </w:r>
      </w:hyperlink>
    </w:p>
    <w:p w14:paraId="6018BE0F" w14:textId="3A6B56AA"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3" w:history="1">
        <w:r w:rsidR="00771D3B" w:rsidRPr="00EF04BF">
          <w:rPr>
            <w:rStyle w:val="Hipervnculo"/>
            <w:noProof/>
          </w:rPr>
          <w:t>Tabla 22 Nuevos ítems de libros preparados físicamente</w:t>
        </w:r>
        <w:r w:rsidR="00771D3B">
          <w:rPr>
            <w:noProof/>
            <w:webHidden/>
          </w:rPr>
          <w:tab/>
        </w:r>
        <w:r w:rsidR="00771D3B">
          <w:rPr>
            <w:noProof/>
            <w:webHidden/>
          </w:rPr>
          <w:fldChar w:fldCharType="begin"/>
        </w:r>
        <w:r w:rsidR="00771D3B">
          <w:rPr>
            <w:noProof/>
            <w:webHidden/>
          </w:rPr>
          <w:instrText xml:space="preserve"> PAGEREF _Toc94903763 \h </w:instrText>
        </w:r>
        <w:r w:rsidR="00771D3B">
          <w:rPr>
            <w:noProof/>
            <w:webHidden/>
          </w:rPr>
        </w:r>
        <w:r w:rsidR="00771D3B">
          <w:rPr>
            <w:noProof/>
            <w:webHidden/>
          </w:rPr>
          <w:fldChar w:fldCharType="separate"/>
        </w:r>
        <w:r w:rsidR="00B10242">
          <w:rPr>
            <w:noProof/>
            <w:webHidden/>
          </w:rPr>
          <w:t>31</w:t>
        </w:r>
        <w:r w:rsidR="00771D3B">
          <w:rPr>
            <w:noProof/>
            <w:webHidden/>
          </w:rPr>
          <w:fldChar w:fldCharType="end"/>
        </w:r>
      </w:hyperlink>
    </w:p>
    <w:p w14:paraId="30402549" w14:textId="6DBC3C8C"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4" w:history="1">
        <w:r w:rsidR="00771D3B" w:rsidRPr="00EF04BF">
          <w:rPr>
            <w:rStyle w:val="Hipervnculo"/>
            <w:noProof/>
          </w:rPr>
          <w:t>Tabla 23 Bandas de seguridad</w:t>
        </w:r>
        <w:r w:rsidR="00771D3B">
          <w:rPr>
            <w:noProof/>
            <w:webHidden/>
          </w:rPr>
          <w:tab/>
        </w:r>
        <w:r w:rsidR="00771D3B">
          <w:rPr>
            <w:noProof/>
            <w:webHidden/>
          </w:rPr>
          <w:fldChar w:fldCharType="begin"/>
        </w:r>
        <w:r w:rsidR="00771D3B">
          <w:rPr>
            <w:noProof/>
            <w:webHidden/>
          </w:rPr>
          <w:instrText xml:space="preserve"> PAGEREF _Toc94903764 \h </w:instrText>
        </w:r>
        <w:r w:rsidR="00771D3B">
          <w:rPr>
            <w:noProof/>
            <w:webHidden/>
          </w:rPr>
        </w:r>
        <w:r w:rsidR="00771D3B">
          <w:rPr>
            <w:noProof/>
            <w:webHidden/>
          </w:rPr>
          <w:fldChar w:fldCharType="separate"/>
        </w:r>
        <w:r w:rsidR="00B10242">
          <w:rPr>
            <w:noProof/>
            <w:webHidden/>
          </w:rPr>
          <w:t>31</w:t>
        </w:r>
        <w:r w:rsidR="00771D3B">
          <w:rPr>
            <w:noProof/>
            <w:webHidden/>
          </w:rPr>
          <w:fldChar w:fldCharType="end"/>
        </w:r>
      </w:hyperlink>
    </w:p>
    <w:p w14:paraId="27E32136" w14:textId="6403221D"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5" w:history="1">
        <w:r w:rsidR="00771D3B" w:rsidRPr="00EF04BF">
          <w:rPr>
            <w:rStyle w:val="Hipervnculo"/>
            <w:noProof/>
          </w:rPr>
          <w:t>Tabla 24 Actividades de Gestión de Museos 2021</w:t>
        </w:r>
        <w:r w:rsidR="00771D3B">
          <w:rPr>
            <w:noProof/>
            <w:webHidden/>
          </w:rPr>
          <w:tab/>
        </w:r>
        <w:r w:rsidR="00771D3B">
          <w:rPr>
            <w:noProof/>
            <w:webHidden/>
          </w:rPr>
          <w:fldChar w:fldCharType="begin"/>
        </w:r>
        <w:r w:rsidR="00771D3B">
          <w:rPr>
            <w:noProof/>
            <w:webHidden/>
          </w:rPr>
          <w:instrText xml:space="preserve"> PAGEREF _Toc94903765 \h </w:instrText>
        </w:r>
        <w:r w:rsidR="00771D3B">
          <w:rPr>
            <w:noProof/>
            <w:webHidden/>
          </w:rPr>
        </w:r>
        <w:r w:rsidR="00771D3B">
          <w:rPr>
            <w:noProof/>
            <w:webHidden/>
          </w:rPr>
          <w:fldChar w:fldCharType="separate"/>
        </w:r>
        <w:r w:rsidR="00B10242">
          <w:rPr>
            <w:noProof/>
            <w:webHidden/>
          </w:rPr>
          <w:t>33</w:t>
        </w:r>
        <w:r w:rsidR="00771D3B">
          <w:rPr>
            <w:noProof/>
            <w:webHidden/>
          </w:rPr>
          <w:fldChar w:fldCharType="end"/>
        </w:r>
      </w:hyperlink>
    </w:p>
    <w:p w14:paraId="4F7DD73A" w14:textId="34869754"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6" w:history="1">
        <w:r w:rsidR="00771D3B" w:rsidRPr="00EF04BF">
          <w:rPr>
            <w:rStyle w:val="Hipervnculo"/>
            <w:noProof/>
          </w:rPr>
          <w:t>Tabla 25 Digitación de títulos agotados –2021</w:t>
        </w:r>
        <w:r w:rsidR="00771D3B">
          <w:rPr>
            <w:noProof/>
            <w:webHidden/>
          </w:rPr>
          <w:tab/>
        </w:r>
        <w:r w:rsidR="00771D3B">
          <w:rPr>
            <w:noProof/>
            <w:webHidden/>
          </w:rPr>
          <w:fldChar w:fldCharType="begin"/>
        </w:r>
        <w:r w:rsidR="00771D3B">
          <w:rPr>
            <w:noProof/>
            <w:webHidden/>
          </w:rPr>
          <w:instrText xml:space="preserve"> PAGEREF _Toc94903766 \h </w:instrText>
        </w:r>
        <w:r w:rsidR="00771D3B">
          <w:rPr>
            <w:noProof/>
            <w:webHidden/>
          </w:rPr>
        </w:r>
        <w:r w:rsidR="00771D3B">
          <w:rPr>
            <w:noProof/>
            <w:webHidden/>
          </w:rPr>
          <w:fldChar w:fldCharType="separate"/>
        </w:r>
        <w:r w:rsidR="00B10242">
          <w:rPr>
            <w:noProof/>
            <w:webHidden/>
          </w:rPr>
          <w:t>37</w:t>
        </w:r>
        <w:r w:rsidR="00771D3B">
          <w:rPr>
            <w:noProof/>
            <w:webHidden/>
          </w:rPr>
          <w:fldChar w:fldCharType="end"/>
        </w:r>
      </w:hyperlink>
    </w:p>
    <w:p w14:paraId="29B6B845" w14:textId="7E5C1103"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7" w:history="1">
        <w:r w:rsidR="00771D3B" w:rsidRPr="00EF04BF">
          <w:rPr>
            <w:rStyle w:val="Hipervnculo"/>
            <w:noProof/>
          </w:rPr>
          <w:t>Tabla 26 Publicaciones 2021</w:t>
        </w:r>
        <w:r w:rsidR="00771D3B">
          <w:rPr>
            <w:noProof/>
            <w:webHidden/>
          </w:rPr>
          <w:tab/>
        </w:r>
        <w:r w:rsidR="00771D3B">
          <w:rPr>
            <w:noProof/>
            <w:webHidden/>
          </w:rPr>
          <w:fldChar w:fldCharType="begin"/>
        </w:r>
        <w:r w:rsidR="00771D3B">
          <w:rPr>
            <w:noProof/>
            <w:webHidden/>
          </w:rPr>
          <w:instrText xml:space="preserve"> PAGEREF _Toc94903767 \h </w:instrText>
        </w:r>
        <w:r w:rsidR="00771D3B">
          <w:rPr>
            <w:noProof/>
            <w:webHidden/>
          </w:rPr>
        </w:r>
        <w:r w:rsidR="00771D3B">
          <w:rPr>
            <w:noProof/>
            <w:webHidden/>
          </w:rPr>
          <w:fldChar w:fldCharType="separate"/>
        </w:r>
        <w:r w:rsidR="00B10242">
          <w:rPr>
            <w:noProof/>
            <w:webHidden/>
          </w:rPr>
          <w:t>38</w:t>
        </w:r>
        <w:r w:rsidR="00771D3B">
          <w:rPr>
            <w:noProof/>
            <w:webHidden/>
          </w:rPr>
          <w:fldChar w:fldCharType="end"/>
        </w:r>
      </w:hyperlink>
    </w:p>
    <w:p w14:paraId="61C7EDA1" w14:textId="4A5960C9"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8" w:history="1">
        <w:r w:rsidR="00771D3B" w:rsidRPr="00EF04BF">
          <w:rPr>
            <w:rStyle w:val="Hipervnculo"/>
            <w:noProof/>
          </w:rPr>
          <w:t>Tabla 27 Publicaciones en proceso de edición</w:t>
        </w:r>
        <w:r w:rsidR="00771D3B">
          <w:rPr>
            <w:noProof/>
            <w:webHidden/>
          </w:rPr>
          <w:tab/>
        </w:r>
        <w:r w:rsidR="00771D3B">
          <w:rPr>
            <w:noProof/>
            <w:webHidden/>
          </w:rPr>
          <w:fldChar w:fldCharType="begin"/>
        </w:r>
        <w:r w:rsidR="00771D3B">
          <w:rPr>
            <w:noProof/>
            <w:webHidden/>
          </w:rPr>
          <w:instrText xml:space="preserve"> PAGEREF _Toc94903768 \h </w:instrText>
        </w:r>
        <w:r w:rsidR="00771D3B">
          <w:rPr>
            <w:noProof/>
            <w:webHidden/>
          </w:rPr>
        </w:r>
        <w:r w:rsidR="00771D3B">
          <w:rPr>
            <w:noProof/>
            <w:webHidden/>
          </w:rPr>
          <w:fldChar w:fldCharType="separate"/>
        </w:r>
        <w:r w:rsidR="00B10242">
          <w:rPr>
            <w:noProof/>
            <w:webHidden/>
          </w:rPr>
          <w:t>41</w:t>
        </w:r>
        <w:r w:rsidR="00771D3B">
          <w:rPr>
            <w:noProof/>
            <w:webHidden/>
          </w:rPr>
          <w:fldChar w:fldCharType="end"/>
        </w:r>
      </w:hyperlink>
    </w:p>
    <w:p w14:paraId="4DF42D07" w14:textId="570ADD11"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69" w:history="1">
        <w:r w:rsidR="00771D3B" w:rsidRPr="00EF04BF">
          <w:rPr>
            <w:rStyle w:val="Hipervnculo"/>
            <w:noProof/>
          </w:rPr>
          <w:t>Tabla 28. Indicadores cuantitativos de las actividades de comunicaciones y prensa</w:t>
        </w:r>
        <w:r w:rsidR="00771D3B">
          <w:rPr>
            <w:noProof/>
            <w:webHidden/>
          </w:rPr>
          <w:tab/>
        </w:r>
        <w:r w:rsidR="00771D3B">
          <w:rPr>
            <w:noProof/>
            <w:webHidden/>
          </w:rPr>
          <w:fldChar w:fldCharType="begin"/>
        </w:r>
        <w:r w:rsidR="00771D3B">
          <w:rPr>
            <w:noProof/>
            <w:webHidden/>
          </w:rPr>
          <w:instrText xml:space="preserve"> PAGEREF _Toc94903769 \h </w:instrText>
        </w:r>
        <w:r w:rsidR="00771D3B">
          <w:rPr>
            <w:noProof/>
            <w:webHidden/>
          </w:rPr>
        </w:r>
        <w:r w:rsidR="00771D3B">
          <w:rPr>
            <w:noProof/>
            <w:webHidden/>
          </w:rPr>
          <w:fldChar w:fldCharType="separate"/>
        </w:r>
        <w:r w:rsidR="00B10242">
          <w:rPr>
            <w:noProof/>
            <w:webHidden/>
          </w:rPr>
          <w:t>42</w:t>
        </w:r>
        <w:r w:rsidR="00771D3B">
          <w:rPr>
            <w:noProof/>
            <w:webHidden/>
          </w:rPr>
          <w:fldChar w:fldCharType="end"/>
        </w:r>
      </w:hyperlink>
    </w:p>
    <w:p w14:paraId="2B7042D5" w14:textId="79CA4EFE"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0" w:history="1">
        <w:r w:rsidR="00771D3B" w:rsidRPr="00EF04BF">
          <w:rPr>
            <w:rStyle w:val="Hipervnculo"/>
            <w:noProof/>
          </w:rPr>
          <w:t>Tabla 29 Campañas desde comunicaciones internas</w:t>
        </w:r>
        <w:r w:rsidR="00771D3B">
          <w:rPr>
            <w:noProof/>
            <w:webHidden/>
          </w:rPr>
          <w:tab/>
        </w:r>
        <w:r w:rsidR="00771D3B">
          <w:rPr>
            <w:noProof/>
            <w:webHidden/>
          </w:rPr>
          <w:fldChar w:fldCharType="begin"/>
        </w:r>
        <w:r w:rsidR="00771D3B">
          <w:rPr>
            <w:noProof/>
            <w:webHidden/>
          </w:rPr>
          <w:instrText xml:space="preserve"> PAGEREF _Toc94903770 \h </w:instrText>
        </w:r>
        <w:r w:rsidR="00771D3B">
          <w:rPr>
            <w:noProof/>
            <w:webHidden/>
          </w:rPr>
        </w:r>
        <w:r w:rsidR="00771D3B">
          <w:rPr>
            <w:noProof/>
            <w:webHidden/>
          </w:rPr>
          <w:fldChar w:fldCharType="separate"/>
        </w:r>
        <w:r w:rsidR="00B10242">
          <w:rPr>
            <w:noProof/>
            <w:webHidden/>
          </w:rPr>
          <w:t>44</w:t>
        </w:r>
        <w:r w:rsidR="00771D3B">
          <w:rPr>
            <w:noProof/>
            <w:webHidden/>
          </w:rPr>
          <w:fldChar w:fldCharType="end"/>
        </w:r>
      </w:hyperlink>
    </w:p>
    <w:p w14:paraId="0CC09E54" w14:textId="3B236E8D"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1" w:history="1">
        <w:r w:rsidR="00771D3B" w:rsidRPr="00EF04BF">
          <w:rPr>
            <w:rStyle w:val="Hipervnculo"/>
            <w:noProof/>
          </w:rPr>
          <w:t>Tabla 30 Información indicador SINERGIA</w:t>
        </w:r>
        <w:r w:rsidR="00771D3B">
          <w:rPr>
            <w:noProof/>
            <w:webHidden/>
          </w:rPr>
          <w:tab/>
        </w:r>
        <w:r w:rsidR="00771D3B">
          <w:rPr>
            <w:noProof/>
            <w:webHidden/>
          </w:rPr>
          <w:fldChar w:fldCharType="begin"/>
        </w:r>
        <w:r w:rsidR="00771D3B">
          <w:rPr>
            <w:noProof/>
            <w:webHidden/>
          </w:rPr>
          <w:instrText xml:space="preserve"> PAGEREF _Toc94903771 \h </w:instrText>
        </w:r>
        <w:r w:rsidR="00771D3B">
          <w:rPr>
            <w:noProof/>
            <w:webHidden/>
          </w:rPr>
        </w:r>
        <w:r w:rsidR="00771D3B">
          <w:rPr>
            <w:noProof/>
            <w:webHidden/>
          </w:rPr>
          <w:fldChar w:fldCharType="separate"/>
        </w:r>
        <w:r w:rsidR="00B10242">
          <w:rPr>
            <w:noProof/>
            <w:webHidden/>
          </w:rPr>
          <w:t>52</w:t>
        </w:r>
        <w:r w:rsidR="00771D3B">
          <w:rPr>
            <w:noProof/>
            <w:webHidden/>
          </w:rPr>
          <w:fldChar w:fldCharType="end"/>
        </w:r>
      </w:hyperlink>
    </w:p>
    <w:p w14:paraId="5486B1CA" w14:textId="2C29538B"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2" w:history="1">
        <w:r w:rsidR="00771D3B" w:rsidRPr="00EF04BF">
          <w:rPr>
            <w:rStyle w:val="Hipervnculo"/>
            <w:noProof/>
          </w:rPr>
          <w:t>Tabla 31 Proyecto de inversión - Consolidación</w:t>
        </w:r>
        <w:r w:rsidR="00771D3B">
          <w:rPr>
            <w:noProof/>
            <w:webHidden/>
          </w:rPr>
          <w:tab/>
        </w:r>
        <w:r w:rsidR="00771D3B">
          <w:rPr>
            <w:noProof/>
            <w:webHidden/>
          </w:rPr>
          <w:fldChar w:fldCharType="begin"/>
        </w:r>
        <w:r w:rsidR="00771D3B">
          <w:rPr>
            <w:noProof/>
            <w:webHidden/>
          </w:rPr>
          <w:instrText xml:space="preserve"> PAGEREF _Toc94903772 \h </w:instrText>
        </w:r>
        <w:r w:rsidR="00771D3B">
          <w:rPr>
            <w:noProof/>
            <w:webHidden/>
          </w:rPr>
        </w:r>
        <w:r w:rsidR="00771D3B">
          <w:rPr>
            <w:noProof/>
            <w:webHidden/>
          </w:rPr>
          <w:fldChar w:fldCharType="separate"/>
        </w:r>
        <w:r w:rsidR="00B10242">
          <w:rPr>
            <w:noProof/>
            <w:webHidden/>
          </w:rPr>
          <w:t>54</w:t>
        </w:r>
        <w:r w:rsidR="00771D3B">
          <w:rPr>
            <w:noProof/>
            <w:webHidden/>
          </w:rPr>
          <w:fldChar w:fldCharType="end"/>
        </w:r>
      </w:hyperlink>
    </w:p>
    <w:p w14:paraId="4E5F71D7" w14:textId="11677B7A"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3" w:history="1">
        <w:r w:rsidR="00771D3B" w:rsidRPr="00EF04BF">
          <w:rPr>
            <w:rStyle w:val="Hipervnculo"/>
            <w:noProof/>
          </w:rPr>
          <w:t>Tabla 32 Proyecto de inversión – Fortalecimiento</w:t>
        </w:r>
        <w:r w:rsidR="00771D3B">
          <w:rPr>
            <w:noProof/>
            <w:webHidden/>
          </w:rPr>
          <w:tab/>
        </w:r>
        <w:r w:rsidR="00771D3B">
          <w:rPr>
            <w:noProof/>
            <w:webHidden/>
          </w:rPr>
          <w:fldChar w:fldCharType="begin"/>
        </w:r>
        <w:r w:rsidR="00771D3B">
          <w:rPr>
            <w:noProof/>
            <w:webHidden/>
          </w:rPr>
          <w:instrText xml:space="preserve"> PAGEREF _Toc94903773 \h </w:instrText>
        </w:r>
        <w:r w:rsidR="00771D3B">
          <w:rPr>
            <w:noProof/>
            <w:webHidden/>
          </w:rPr>
        </w:r>
        <w:r w:rsidR="00771D3B">
          <w:rPr>
            <w:noProof/>
            <w:webHidden/>
          </w:rPr>
          <w:fldChar w:fldCharType="separate"/>
        </w:r>
        <w:r w:rsidR="00B10242">
          <w:rPr>
            <w:noProof/>
            <w:webHidden/>
          </w:rPr>
          <w:t>55</w:t>
        </w:r>
        <w:r w:rsidR="00771D3B">
          <w:rPr>
            <w:noProof/>
            <w:webHidden/>
          </w:rPr>
          <w:fldChar w:fldCharType="end"/>
        </w:r>
      </w:hyperlink>
    </w:p>
    <w:p w14:paraId="3E9F2EAE" w14:textId="673B1D8F"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4" w:history="1">
        <w:r w:rsidR="00771D3B" w:rsidRPr="00EF04BF">
          <w:rPr>
            <w:rStyle w:val="Hipervnculo"/>
            <w:noProof/>
          </w:rPr>
          <w:t>Tabla 33 Proyecto de inversión – Incremento</w:t>
        </w:r>
        <w:r w:rsidR="00771D3B">
          <w:rPr>
            <w:noProof/>
            <w:webHidden/>
          </w:rPr>
          <w:tab/>
        </w:r>
        <w:r w:rsidR="00771D3B">
          <w:rPr>
            <w:noProof/>
            <w:webHidden/>
          </w:rPr>
          <w:fldChar w:fldCharType="begin"/>
        </w:r>
        <w:r w:rsidR="00771D3B">
          <w:rPr>
            <w:noProof/>
            <w:webHidden/>
          </w:rPr>
          <w:instrText xml:space="preserve"> PAGEREF _Toc94903774 \h </w:instrText>
        </w:r>
        <w:r w:rsidR="00771D3B">
          <w:rPr>
            <w:noProof/>
            <w:webHidden/>
          </w:rPr>
        </w:r>
        <w:r w:rsidR="00771D3B">
          <w:rPr>
            <w:noProof/>
            <w:webHidden/>
          </w:rPr>
          <w:fldChar w:fldCharType="separate"/>
        </w:r>
        <w:r w:rsidR="00B10242">
          <w:rPr>
            <w:noProof/>
            <w:webHidden/>
          </w:rPr>
          <w:t>55</w:t>
        </w:r>
        <w:r w:rsidR="00771D3B">
          <w:rPr>
            <w:noProof/>
            <w:webHidden/>
          </w:rPr>
          <w:fldChar w:fldCharType="end"/>
        </w:r>
      </w:hyperlink>
    </w:p>
    <w:p w14:paraId="7BCEA06D" w14:textId="655160A5"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5" w:history="1">
        <w:r w:rsidR="00771D3B" w:rsidRPr="00EF04BF">
          <w:rPr>
            <w:rStyle w:val="Hipervnculo"/>
            <w:noProof/>
          </w:rPr>
          <w:t>Tabla 34 Nuevos procesos ICC 2020-2021</w:t>
        </w:r>
        <w:r w:rsidR="00771D3B">
          <w:rPr>
            <w:noProof/>
            <w:webHidden/>
          </w:rPr>
          <w:tab/>
        </w:r>
        <w:r w:rsidR="00771D3B">
          <w:rPr>
            <w:noProof/>
            <w:webHidden/>
          </w:rPr>
          <w:fldChar w:fldCharType="begin"/>
        </w:r>
        <w:r w:rsidR="00771D3B">
          <w:rPr>
            <w:noProof/>
            <w:webHidden/>
          </w:rPr>
          <w:instrText xml:space="preserve"> PAGEREF _Toc94903775 \h </w:instrText>
        </w:r>
        <w:r w:rsidR="00771D3B">
          <w:rPr>
            <w:noProof/>
            <w:webHidden/>
          </w:rPr>
        </w:r>
        <w:r w:rsidR="00771D3B">
          <w:rPr>
            <w:noProof/>
            <w:webHidden/>
          </w:rPr>
          <w:fldChar w:fldCharType="separate"/>
        </w:r>
        <w:r w:rsidR="00B10242">
          <w:rPr>
            <w:noProof/>
            <w:webHidden/>
          </w:rPr>
          <w:t>60</w:t>
        </w:r>
        <w:r w:rsidR="00771D3B">
          <w:rPr>
            <w:noProof/>
            <w:webHidden/>
          </w:rPr>
          <w:fldChar w:fldCharType="end"/>
        </w:r>
      </w:hyperlink>
    </w:p>
    <w:p w14:paraId="40ED5FEC" w14:textId="4CE32BC4"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6" w:history="1">
        <w:r w:rsidR="00771D3B" w:rsidRPr="00EF04BF">
          <w:rPr>
            <w:rStyle w:val="Hipervnculo"/>
            <w:noProof/>
          </w:rPr>
          <w:t>Tabla 35 Convenios nacionales e internacionales suscritos durante la vigencia 2021</w:t>
        </w:r>
        <w:r w:rsidR="00771D3B">
          <w:rPr>
            <w:noProof/>
            <w:webHidden/>
          </w:rPr>
          <w:tab/>
        </w:r>
        <w:r w:rsidR="00771D3B">
          <w:rPr>
            <w:noProof/>
            <w:webHidden/>
          </w:rPr>
          <w:fldChar w:fldCharType="begin"/>
        </w:r>
        <w:r w:rsidR="00771D3B">
          <w:rPr>
            <w:noProof/>
            <w:webHidden/>
          </w:rPr>
          <w:instrText xml:space="preserve"> PAGEREF _Toc94903776 \h </w:instrText>
        </w:r>
        <w:r w:rsidR="00771D3B">
          <w:rPr>
            <w:noProof/>
            <w:webHidden/>
          </w:rPr>
        </w:r>
        <w:r w:rsidR="00771D3B">
          <w:rPr>
            <w:noProof/>
            <w:webHidden/>
          </w:rPr>
          <w:fldChar w:fldCharType="separate"/>
        </w:r>
        <w:r w:rsidR="00B10242">
          <w:rPr>
            <w:noProof/>
            <w:webHidden/>
          </w:rPr>
          <w:t>69</w:t>
        </w:r>
        <w:r w:rsidR="00771D3B">
          <w:rPr>
            <w:noProof/>
            <w:webHidden/>
          </w:rPr>
          <w:fldChar w:fldCharType="end"/>
        </w:r>
      </w:hyperlink>
    </w:p>
    <w:p w14:paraId="6D85B0FB" w14:textId="6A191718"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7" w:history="1">
        <w:r w:rsidR="00771D3B" w:rsidRPr="00EF04BF">
          <w:rPr>
            <w:rStyle w:val="Hipervnculo"/>
            <w:noProof/>
          </w:rPr>
          <w:t>Tabla 36 Número de contratos por modalidad vigencia 2021</w:t>
        </w:r>
        <w:r w:rsidR="00771D3B">
          <w:rPr>
            <w:noProof/>
            <w:webHidden/>
          </w:rPr>
          <w:tab/>
        </w:r>
        <w:r w:rsidR="00771D3B">
          <w:rPr>
            <w:noProof/>
            <w:webHidden/>
          </w:rPr>
          <w:fldChar w:fldCharType="begin"/>
        </w:r>
        <w:r w:rsidR="00771D3B">
          <w:rPr>
            <w:noProof/>
            <w:webHidden/>
          </w:rPr>
          <w:instrText xml:space="preserve"> PAGEREF _Toc94903777 \h </w:instrText>
        </w:r>
        <w:r w:rsidR="00771D3B">
          <w:rPr>
            <w:noProof/>
            <w:webHidden/>
          </w:rPr>
        </w:r>
        <w:r w:rsidR="00771D3B">
          <w:rPr>
            <w:noProof/>
            <w:webHidden/>
          </w:rPr>
          <w:fldChar w:fldCharType="separate"/>
        </w:r>
        <w:r w:rsidR="00B10242">
          <w:rPr>
            <w:noProof/>
            <w:webHidden/>
          </w:rPr>
          <w:t>78</w:t>
        </w:r>
        <w:r w:rsidR="00771D3B">
          <w:rPr>
            <w:noProof/>
            <w:webHidden/>
          </w:rPr>
          <w:fldChar w:fldCharType="end"/>
        </w:r>
      </w:hyperlink>
    </w:p>
    <w:p w14:paraId="3CE37BA1" w14:textId="61089257"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8" w:history="1">
        <w:r w:rsidR="00771D3B" w:rsidRPr="00EF04BF">
          <w:rPr>
            <w:rStyle w:val="Hipervnculo"/>
            <w:noProof/>
          </w:rPr>
          <w:t>Tabla 37 Ejecución presupuestal - Presupuesto de funcionamiento 2021</w:t>
        </w:r>
        <w:r w:rsidR="00771D3B">
          <w:rPr>
            <w:noProof/>
            <w:webHidden/>
          </w:rPr>
          <w:tab/>
        </w:r>
        <w:r w:rsidR="00771D3B">
          <w:rPr>
            <w:noProof/>
            <w:webHidden/>
          </w:rPr>
          <w:fldChar w:fldCharType="begin"/>
        </w:r>
        <w:r w:rsidR="00771D3B">
          <w:rPr>
            <w:noProof/>
            <w:webHidden/>
          </w:rPr>
          <w:instrText xml:space="preserve"> PAGEREF _Toc94903778 \h </w:instrText>
        </w:r>
        <w:r w:rsidR="00771D3B">
          <w:rPr>
            <w:noProof/>
            <w:webHidden/>
          </w:rPr>
        </w:r>
        <w:r w:rsidR="00771D3B">
          <w:rPr>
            <w:noProof/>
            <w:webHidden/>
          </w:rPr>
          <w:fldChar w:fldCharType="separate"/>
        </w:r>
        <w:r w:rsidR="00B10242">
          <w:rPr>
            <w:noProof/>
            <w:webHidden/>
          </w:rPr>
          <w:t>85</w:t>
        </w:r>
        <w:r w:rsidR="00771D3B">
          <w:rPr>
            <w:noProof/>
            <w:webHidden/>
          </w:rPr>
          <w:fldChar w:fldCharType="end"/>
        </w:r>
      </w:hyperlink>
    </w:p>
    <w:p w14:paraId="7E0A9F6F" w14:textId="3DD5B36A"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79" w:history="1">
        <w:r w:rsidR="00771D3B" w:rsidRPr="00EF04BF">
          <w:rPr>
            <w:rStyle w:val="Hipervnculo"/>
            <w:noProof/>
          </w:rPr>
          <w:t>Tabla 38 Ejecución presupuestal - Presupuesto de Inversión 2021</w:t>
        </w:r>
        <w:r w:rsidR="00771D3B">
          <w:rPr>
            <w:noProof/>
            <w:webHidden/>
          </w:rPr>
          <w:tab/>
        </w:r>
        <w:r w:rsidR="00771D3B">
          <w:rPr>
            <w:noProof/>
            <w:webHidden/>
          </w:rPr>
          <w:fldChar w:fldCharType="begin"/>
        </w:r>
        <w:r w:rsidR="00771D3B">
          <w:rPr>
            <w:noProof/>
            <w:webHidden/>
          </w:rPr>
          <w:instrText xml:space="preserve"> PAGEREF _Toc94903779 \h </w:instrText>
        </w:r>
        <w:r w:rsidR="00771D3B">
          <w:rPr>
            <w:noProof/>
            <w:webHidden/>
          </w:rPr>
        </w:r>
        <w:r w:rsidR="00771D3B">
          <w:rPr>
            <w:noProof/>
            <w:webHidden/>
          </w:rPr>
          <w:fldChar w:fldCharType="separate"/>
        </w:r>
        <w:r w:rsidR="00B10242">
          <w:rPr>
            <w:noProof/>
            <w:webHidden/>
          </w:rPr>
          <w:t>85</w:t>
        </w:r>
        <w:r w:rsidR="00771D3B">
          <w:rPr>
            <w:noProof/>
            <w:webHidden/>
          </w:rPr>
          <w:fldChar w:fldCharType="end"/>
        </w:r>
      </w:hyperlink>
    </w:p>
    <w:p w14:paraId="78935E41" w14:textId="1449A2B3"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0" w:history="1">
        <w:r w:rsidR="00771D3B" w:rsidRPr="00EF04BF">
          <w:rPr>
            <w:rStyle w:val="Hipervnculo"/>
            <w:noProof/>
          </w:rPr>
          <w:t>Tabla 39 Ejecución presupuestal - presupuesto total 2021</w:t>
        </w:r>
        <w:r w:rsidR="00771D3B">
          <w:rPr>
            <w:noProof/>
            <w:webHidden/>
          </w:rPr>
          <w:tab/>
        </w:r>
        <w:r w:rsidR="00771D3B">
          <w:rPr>
            <w:noProof/>
            <w:webHidden/>
          </w:rPr>
          <w:fldChar w:fldCharType="begin"/>
        </w:r>
        <w:r w:rsidR="00771D3B">
          <w:rPr>
            <w:noProof/>
            <w:webHidden/>
          </w:rPr>
          <w:instrText xml:space="preserve"> PAGEREF _Toc94903780 \h </w:instrText>
        </w:r>
        <w:r w:rsidR="00771D3B">
          <w:rPr>
            <w:noProof/>
            <w:webHidden/>
          </w:rPr>
        </w:r>
        <w:r w:rsidR="00771D3B">
          <w:rPr>
            <w:noProof/>
            <w:webHidden/>
          </w:rPr>
          <w:fldChar w:fldCharType="separate"/>
        </w:r>
        <w:r w:rsidR="00B10242">
          <w:rPr>
            <w:noProof/>
            <w:webHidden/>
          </w:rPr>
          <w:t>86</w:t>
        </w:r>
        <w:r w:rsidR="00771D3B">
          <w:rPr>
            <w:noProof/>
            <w:webHidden/>
          </w:rPr>
          <w:fldChar w:fldCharType="end"/>
        </w:r>
      </w:hyperlink>
    </w:p>
    <w:p w14:paraId="4893EA69" w14:textId="02731C61"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1" w:history="1">
        <w:r w:rsidR="00771D3B" w:rsidRPr="00EF04BF">
          <w:rPr>
            <w:rStyle w:val="Hipervnculo"/>
            <w:noProof/>
          </w:rPr>
          <w:t>Tabla 40 Presupuesto de ingresos 2021</w:t>
        </w:r>
        <w:r w:rsidR="00771D3B">
          <w:rPr>
            <w:noProof/>
            <w:webHidden/>
          </w:rPr>
          <w:tab/>
        </w:r>
        <w:r w:rsidR="00771D3B">
          <w:rPr>
            <w:noProof/>
            <w:webHidden/>
          </w:rPr>
          <w:fldChar w:fldCharType="begin"/>
        </w:r>
        <w:r w:rsidR="00771D3B">
          <w:rPr>
            <w:noProof/>
            <w:webHidden/>
          </w:rPr>
          <w:instrText xml:space="preserve"> PAGEREF _Toc94903781 \h </w:instrText>
        </w:r>
        <w:r w:rsidR="00771D3B">
          <w:rPr>
            <w:noProof/>
            <w:webHidden/>
          </w:rPr>
        </w:r>
        <w:r w:rsidR="00771D3B">
          <w:rPr>
            <w:noProof/>
            <w:webHidden/>
          </w:rPr>
          <w:fldChar w:fldCharType="separate"/>
        </w:r>
        <w:r w:rsidR="00B10242">
          <w:rPr>
            <w:noProof/>
            <w:webHidden/>
          </w:rPr>
          <w:t>87</w:t>
        </w:r>
        <w:r w:rsidR="00771D3B">
          <w:rPr>
            <w:noProof/>
            <w:webHidden/>
          </w:rPr>
          <w:fldChar w:fldCharType="end"/>
        </w:r>
      </w:hyperlink>
    </w:p>
    <w:p w14:paraId="6D948F4A" w14:textId="4AD40839"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2" w:history="1">
        <w:r w:rsidR="00771D3B" w:rsidRPr="00EF04BF">
          <w:rPr>
            <w:rStyle w:val="Hipervnculo"/>
            <w:noProof/>
          </w:rPr>
          <w:t>Tabla 41 Planta de personal del Instituto Caro y Cuervo</w:t>
        </w:r>
        <w:r w:rsidR="00771D3B">
          <w:rPr>
            <w:noProof/>
            <w:webHidden/>
          </w:rPr>
          <w:tab/>
        </w:r>
        <w:r w:rsidR="00771D3B">
          <w:rPr>
            <w:noProof/>
            <w:webHidden/>
          </w:rPr>
          <w:fldChar w:fldCharType="begin"/>
        </w:r>
        <w:r w:rsidR="00771D3B">
          <w:rPr>
            <w:noProof/>
            <w:webHidden/>
          </w:rPr>
          <w:instrText xml:space="preserve"> PAGEREF _Toc94903782 \h </w:instrText>
        </w:r>
        <w:r w:rsidR="00771D3B">
          <w:rPr>
            <w:noProof/>
            <w:webHidden/>
          </w:rPr>
        </w:r>
        <w:r w:rsidR="00771D3B">
          <w:rPr>
            <w:noProof/>
            <w:webHidden/>
          </w:rPr>
          <w:fldChar w:fldCharType="separate"/>
        </w:r>
        <w:r w:rsidR="00B10242">
          <w:rPr>
            <w:noProof/>
            <w:webHidden/>
          </w:rPr>
          <w:t>90</w:t>
        </w:r>
        <w:r w:rsidR="00771D3B">
          <w:rPr>
            <w:noProof/>
            <w:webHidden/>
          </w:rPr>
          <w:fldChar w:fldCharType="end"/>
        </w:r>
      </w:hyperlink>
    </w:p>
    <w:p w14:paraId="7749FF38" w14:textId="62E4B43A"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3" w:history="1">
        <w:r w:rsidR="00771D3B" w:rsidRPr="00EF04BF">
          <w:rPr>
            <w:rStyle w:val="Hipervnculo"/>
            <w:noProof/>
          </w:rPr>
          <w:t>Tabla 42 Nivel directivo</w:t>
        </w:r>
        <w:r w:rsidR="00771D3B">
          <w:rPr>
            <w:noProof/>
            <w:webHidden/>
          </w:rPr>
          <w:tab/>
        </w:r>
        <w:r w:rsidR="00771D3B">
          <w:rPr>
            <w:noProof/>
            <w:webHidden/>
          </w:rPr>
          <w:fldChar w:fldCharType="begin"/>
        </w:r>
        <w:r w:rsidR="00771D3B">
          <w:rPr>
            <w:noProof/>
            <w:webHidden/>
          </w:rPr>
          <w:instrText xml:space="preserve"> PAGEREF _Toc94903783 \h </w:instrText>
        </w:r>
        <w:r w:rsidR="00771D3B">
          <w:rPr>
            <w:noProof/>
            <w:webHidden/>
          </w:rPr>
        </w:r>
        <w:r w:rsidR="00771D3B">
          <w:rPr>
            <w:noProof/>
            <w:webHidden/>
          </w:rPr>
          <w:fldChar w:fldCharType="separate"/>
        </w:r>
        <w:r w:rsidR="00B10242">
          <w:rPr>
            <w:noProof/>
            <w:webHidden/>
          </w:rPr>
          <w:t>90</w:t>
        </w:r>
        <w:r w:rsidR="00771D3B">
          <w:rPr>
            <w:noProof/>
            <w:webHidden/>
          </w:rPr>
          <w:fldChar w:fldCharType="end"/>
        </w:r>
      </w:hyperlink>
    </w:p>
    <w:p w14:paraId="6CD0F290" w14:textId="6FA94A2B"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4" w:history="1">
        <w:r w:rsidR="00771D3B" w:rsidRPr="00EF04BF">
          <w:rPr>
            <w:rStyle w:val="Hipervnculo"/>
            <w:noProof/>
          </w:rPr>
          <w:t>Tabla 43 Nivel asesor</w:t>
        </w:r>
        <w:r w:rsidR="00771D3B">
          <w:rPr>
            <w:noProof/>
            <w:webHidden/>
          </w:rPr>
          <w:tab/>
        </w:r>
        <w:r w:rsidR="00771D3B">
          <w:rPr>
            <w:noProof/>
            <w:webHidden/>
          </w:rPr>
          <w:fldChar w:fldCharType="begin"/>
        </w:r>
        <w:r w:rsidR="00771D3B">
          <w:rPr>
            <w:noProof/>
            <w:webHidden/>
          </w:rPr>
          <w:instrText xml:space="preserve"> PAGEREF _Toc94903784 \h </w:instrText>
        </w:r>
        <w:r w:rsidR="00771D3B">
          <w:rPr>
            <w:noProof/>
            <w:webHidden/>
          </w:rPr>
        </w:r>
        <w:r w:rsidR="00771D3B">
          <w:rPr>
            <w:noProof/>
            <w:webHidden/>
          </w:rPr>
          <w:fldChar w:fldCharType="separate"/>
        </w:r>
        <w:r w:rsidR="00B10242">
          <w:rPr>
            <w:noProof/>
            <w:webHidden/>
          </w:rPr>
          <w:t>90</w:t>
        </w:r>
        <w:r w:rsidR="00771D3B">
          <w:rPr>
            <w:noProof/>
            <w:webHidden/>
          </w:rPr>
          <w:fldChar w:fldCharType="end"/>
        </w:r>
      </w:hyperlink>
    </w:p>
    <w:p w14:paraId="26F67BD2" w14:textId="2D178ADF"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5" w:history="1">
        <w:r w:rsidR="00771D3B" w:rsidRPr="00EF04BF">
          <w:rPr>
            <w:rStyle w:val="Hipervnculo"/>
            <w:noProof/>
          </w:rPr>
          <w:t>Tabla 44 Nivel profesional</w:t>
        </w:r>
        <w:r w:rsidR="00771D3B">
          <w:rPr>
            <w:noProof/>
            <w:webHidden/>
          </w:rPr>
          <w:tab/>
        </w:r>
        <w:r w:rsidR="00771D3B">
          <w:rPr>
            <w:noProof/>
            <w:webHidden/>
          </w:rPr>
          <w:fldChar w:fldCharType="begin"/>
        </w:r>
        <w:r w:rsidR="00771D3B">
          <w:rPr>
            <w:noProof/>
            <w:webHidden/>
          </w:rPr>
          <w:instrText xml:space="preserve"> PAGEREF _Toc94903785 \h </w:instrText>
        </w:r>
        <w:r w:rsidR="00771D3B">
          <w:rPr>
            <w:noProof/>
            <w:webHidden/>
          </w:rPr>
        </w:r>
        <w:r w:rsidR="00771D3B">
          <w:rPr>
            <w:noProof/>
            <w:webHidden/>
          </w:rPr>
          <w:fldChar w:fldCharType="separate"/>
        </w:r>
        <w:r w:rsidR="00B10242">
          <w:rPr>
            <w:noProof/>
            <w:webHidden/>
          </w:rPr>
          <w:t>91</w:t>
        </w:r>
        <w:r w:rsidR="00771D3B">
          <w:rPr>
            <w:noProof/>
            <w:webHidden/>
          </w:rPr>
          <w:fldChar w:fldCharType="end"/>
        </w:r>
      </w:hyperlink>
    </w:p>
    <w:p w14:paraId="58F8E45B" w14:textId="17016FEA"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6" w:history="1">
        <w:r w:rsidR="00771D3B" w:rsidRPr="00EF04BF">
          <w:rPr>
            <w:rStyle w:val="Hipervnculo"/>
            <w:noProof/>
          </w:rPr>
          <w:t>Tabla 45 Nivel técnico</w:t>
        </w:r>
        <w:r w:rsidR="00771D3B">
          <w:rPr>
            <w:noProof/>
            <w:webHidden/>
          </w:rPr>
          <w:tab/>
        </w:r>
        <w:r w:rsidR="00771D3B">
          <w:rPr>
            <w:noProof/>
            <w:webHidden/>
          </w:rPr>
          <w:fldChar w:fldCharType="begin"/>
        </w:r>
        <w:r w:rsidR="00771D3B">
          <w:rPr>
            <w:noProof/>
            <w:webHidden/>
          </w:rPr>
          <w:instrText xml:space="preserve"> PAGEREF _Toc94903786 \h </w:instrText>
        </w:r>
        <w:r w:rsidR="00771D3B">
          <w:rPr>
            <w:noProof/>
            <w:webHidden/>
          </w:rPr>
        </w:r>
        <w:r w:rsidR="00771D3B">
          <w:rPr>
            <w:noProof/>
            <w:webHidden/>
          </w:rPr>
          <w:fldChar w:fldCharType="separate"/>
        </w:r>
        <w:r w:rsidR="00B10242">
          <w:rPr>
            <w:noProof/>
            <w:webHidden/>
          </w:rPr>
          <w:t>91</w:t>
        </w:r>
        <w:r w:rsidR="00771D3B">
          <w:rPr>
            <w:noProof/>
            <w:webHidden/>
          </w:rPr>
          <w:fldChar w:fldCharType="end"/>
        </w:r>
      </w:hyperlink>
    </w:p>
    <w:p w14:paraId="5F5D5252" w14:textId="03AD35D3"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7" w:history="1">
        <w:r w:rsidR="00771D3B" w:rsidRPr="00EF04BF">
          <w:rPr>
            <w:rStyle w:val="Hipervnculo"/>
            <w:noProof/>
          </w:rPr>
          <w:t>Tabla 46 Nivel asistencial</w:t>
        </w:r>
        <w:r w:rsidR="00771D3B">
          <w:rPr>
            <w:noProof/>
            <w:webHidden/>
          </w:rPr>
          <w:tab/>
        </w:r>
        <w:r w:rsidR="00771D3B">
          <w:rPr>
            <w:noProof/>
            <w:webHidden/>
          </w:rPr>
          <w:fldChar w:fldCharType="begin"/>
        </w:r>
        <w:r w:rsidR="00771D3B">
          <w:rPr>
            <w:noProof/>
            <w:webHidden/>
          </w:rPr>
          <w:instrText xml:space="preserve"> PAGEREF _Toc94903787 \h </w:instrText>
        </w:r>
        <w:r w:rsidR="00771D3B">
          <w:rPr>
            <w:noProof/>
            <w:webHidden/>
          </w:rPr>
        </w:r>
        <w:r w:rsidR="00771D3B">
          <w:rPr>
            <w:noProof/>
            <w:webHidden/>
          </w:rPr>
          <w:fldChar w:fldCharType="separate"/>
        </w:r>
        <w:r w:rsidR="00B10242">
          <w:rPr>
            <w:noProof/>
            <w:webHidden/>
          </w:rPr>
          <w:t>91</w:t>
        </w:r>
        <w:r w:rsidR="00771D3B">
          <w:rPr>
            <w:noProof/>
            <w:webHidden/>
          </w:rPr>
          <w:fldChar w:fldCharType="end"/>
        </w:r>
      </w:hyperlink>
    </w:p>
    <w:p w14:paraId="1A2BF6C6" w14:textId="5D1263AD"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8" w:history="1">
        <w:r w:rsidR="00771D3B" w:rsidRPr="00EF04BF">
          <w:rPr>
            <w:rStyle w:val="Hipervnculo"/>
            <w:noProof/>
          </w:rPr>
          <w:t>Tabla 47 Distribución por nivel jerárquico</w:t>
        </w:r>
        <w:r w:rsidR="00771D3B">
          <w:rPr>
            <w:noProof/>
            <w:webHidden/>
          </w:rPr>
          <w:tab/>
        </w:r>
        <w:r w:rsidR="00771D3B">
          <w:rPr>
            <w:noProof/>
            <w:webHidden/>
          </w:rPr>
          <w:fldChar w:fldCharType="begin"/>
        </w:r>
        <w:r w:rsidR="00771D3B">
          <w:rPr>
            <w:noProof/>
            <w:webHidden/>
          </w:rPr>
          <w:instrText xml:space="preserve"> PAGEREF _Toc94903788 \h </w:instrText>
        </w:r>
        <w:r w:rsidR="00771D3B">
          <w:rPr>
            <w:noProof/>
            <w:webHidden/>
          </w:rPr>
        </w:r>
        <w:r w:rsidR="00771D3B">
          <w:rPr>
            <w:noProof/>
            <w:webHidden/>
          </w:rPr>
          <w:fldChar w:fldCharType="separate"/>
        </w:r>
        <w:r w:rsidR="00B10242">
          <w:rPr>
            <w:noProof/>
            <w:webHidden/>
          </w:rPr>
          <w:t>91</w:t>
        </w:r>
        <w:r w:rsidR="00771D3B">
          <w:rPr>
            <w:noProof/>
            <w:webHidden/>
          </w:rPr>
          <w:fldChar w:fldCharType="end"/>
        </w:r>
      </w:hyperlink>
    </w:p>
    <w:p w14:paraId="23A6BB62" w14:textId="3E3BCE32"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89" w:history="1">
        <w:r w:rsidR="00771D3B" w:rsidRPr="00EF04BF">
          <w:rPr>
            <w:rStyle w:val="Hipervnculo"/>
            <w:noProof/>
          </w:rPr>
          <w:t>Tabla 48 Vinculación por género</w:t>
        </w:r>
        <w:r w:rsidR="00771D3B">
          <w:rPr>
            <w:noProof/>
            <w:webHidden/>
          </w:rPr>
          <w:tab/>
        </w:r>
        <w:r w:rsidR="00771D3B">
          <w:rPr>
            <w:noProof/>
            <w:webHidden/>
          </w:rPr>
          <w:fldChar w:fldCharType="begin"/>
        </w:r>
        <w:r w:rsidR="00771D3B">
          <w:rPr>
            <w:noProof/>
            <w:webHidden/>
          </w:rPr>
          <w:instrText xml:space="preserve"> PAGEREF _Toc94903789 \h </w:instrText>
        </w:r>
        <w:r w:rsidR="00771D3B">
          <w:rPr>
            <w:noProof/>
            <w:webHidden/>
          </w:rPr>
        </w:r>
        <w:r w:rsidR="00771D3B">
          <w:rPr>
            <w:noProof/>
            <w:webHidden/>
          </w:rPr>
          <w:fldChar w:fldCharType="separate"/>
        </w:r>
        <w:r w:rsidR="00B10242">
          <w:rPr>
            <w:noProof/>
            <w:webHidden/>
          </w:rPr>
          <w:t>91</w:t>
        </w:r>
        <w:r w:rsidR="00771D3B">
          <w:rPr>
            <w:noProof/>
            <w:webHidden/>
          </w:rPr>
          <w:fldChar w:fldCharType="end"/>
        </w:r>
      </w:hyperlink>
    </w:p>
    <w:p w14:paraId="4E6F73F2" w14:textId="2AAE8381"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90" w:history="1">
        <w:r w:rsidR="00771D3B" w:rsidRPr="00EF04BF">
          <w:rPr>
            <w:rStyle w:val="Hipervnculo"/>
            <w:noProof/>
          </w:rPr>
          <w:t>Tabla 49 Actividades en el marco del PETH realizadas vigencia 2021</w:t>
        </w:r>
        <w:r w:rsidR="00771D3B">
          <w:rPr>
            <w:noProof/>
            <w:webHidden/>
          </w:rPr>
          <w:tab/>
        </w:r>
        <w:r w:rsidR="00771D3B">
          <w:rPr>
            <w:noProof/>
            <w:webHidden/>
          </w:rPr>
          <w:fldChar w:fldCharType="begin"/>
        </w:r>
        <w:r w:rsidR="00771D3B">
          <w:rPr>
            <w:noProof/>
            <w:webHidden/>
          </w:rPr>
          <w:instrText xml:space="preserve"> PAGEREF _Toc94903790 \h </w:instrText>
        </w:r>
        <w:r w:rsidR="00771D3B">
          <w:rPr>
            <w:noProof/>
            <w:webHidden/>
          </w:rPr>
        </w:r>
        <w:r w:rsidR="00771D3B">
          <w:rPr>
            <w:noProof/>
            <w:webHidden/>
          </w:rPr>
          <w:fldChar w:fldCharType="separate"/>
        </w:r>
        <w:r w:rsidR="00B10242">
          <w:rPr>
            <w:noProof/>
            <w:webHidden/>
          </w:rPr>
          <w:t>92</w:t>
        </w:r>
        <w:r w:rsidR="00771D3B">
          <w:rPr>
            <w:noProof/>
            <w:webHidden/>
          </w:rPr>
          <w:fldChar w:fldCharType="end"/>
        </w:r>
      </w:hyperlink>
    </w:p>
    <w:p w14:paraId="24BFE07C" w14:textId="525FE7F6" w:rsidR="00771D3B" w:rsidRDefault="00AA7147">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3791" w:history="1">
        <w:r w:rsidR="00771D3B" w:rsidRPr="00EF04BF">
          <w:rPr>
            <w:rStyle w:val="Hipervnculo"/>
            <w:noProof/>
          </w:rPr>
          <w:t>Tabla 50 Avance en Planes 2021</w:t>
        </w:r>
        <w:r w:rsidR="00771D3B">
          <w:rPr>
            <w:noProof/>
            <w:webHidden/>
          </w:rPr>
          <w:tab/>
        </w:r>
        <w:r w:rsidR="00771D3B">
          <w:rPr>
            <w:noProof/>
            <w:webHidden/>
          </w:rPr>
          <w:fldChar w:fldCharType="begin"/>
        </w:r>
        <w:r w:rsidR="00771D3B">
          <w:rPr>
            <w:noProof/>
            <w:webHidden/>
          </w:rPr>
          <w:instrText xml:space="preserve"> PAGEREF _Toc94903791 \h </w:instrText>
        </w:r>
        <w:r w:rsidR="00771D3B">
          <w:rPr>
            <w:noProof/>
            <w:webHidden/>
          </w:rPr>
        </w:r>
        <w:r w:rsidR="00771D3B">
          <w:rPr>
            <w:noProof/>
            <w:webHidden/>
          </w:rPr>
          <w:fldChar w:fldCharType="separate"/>
        </w:r>
        <w:r w:rsidR="00B10242">
          <w:rPr>
            <w:noProof/>
            <w:webHidden/>
          </w:rPr>
          <w:t>96</w:t>
        </w:r>
        <w:r w:rsidR="00771D3B">
          <w:rPr>
            <w:noProof/>
            <w:webHidden/>
          </w:rPr>
          <w:fldChar w:fldCharType="end"/>
        </w:r>
      </w:hyperlink>
    </w:p>
    <w:p w14:paraId="760F8355" w14:textId="7013B927" w:rsidR="0032085E" w:rsidRDefault="003069D5" w:rsidP="001E0CE0">
      <w:pPr>
        <w:rPr>
          <w:lang w:val="es-ES" w:eastAsia="zh-CN"/>
        </w:rPr>
      </w:pPr>
      <w:r>
        <w:rPr>
          <w:rFonts w:cs="Calibri"/>
          <w:sz w:val="18"/>
          <w:szCs w:val="18"/>
        </w:rPr>
        <w:fldChar w:fldCharType="end"/>
      </w:r>
    </w:p>
    <w:p w14:paraId="3370666E" w14:textId="77777777" w:rsidR="007F4C6B" w:rsidRDefault="007F4C6B" w:rsidP="001E0CE0">
      <w:pPr>
        <w:spacing w:after="0"/>
        <w:jc w:val="center"/>
        <w:rPr>
          <w:rFonts w:cs="Calibri"/>
          <w:b/>
          <w:bCs/>
          <w:szCs w:val="24"/>
        </w:rPr>
      </w:pPr>
    </w:p>
    <w:p w14:paraId="451422C5" w14:textId="77777777" w:rsidR="007F4C6B" w:rsidRDefault="007F4C6B" w:rsidP="001E0CE0">
      <w:pPr>
        <w:spacing w:after="0"/>
        <w:jc w:val="center"/>
        <w:rPr>
          <w:rFonts w:cs="Calibri"/>
          <w:b/>
          <w:bCs/>
          <w:szCs w:val="24"/>
        </w:rPr>
      </w:pPr>
    </w:p>
    <w:p w14:paraId="3B10A1A0" w14:textId="77777777" w:rsidR="007F4C6B" w:rsidRDefault="007F4C6B" w:rsidP="001E0CE0">
      <w:pPr>
        <w:spacing w:after="0"/>
        <w:jc w:val="center"/>
        <w:rPr>
          <w:rFonts w:cs="Calibri"/>
          <w:b/>
          <w:bCs/>
          <w:szCs w:val="24"/>
        </w:rPr>
      </w:pPr>
    </w:p>
    <w:p w14:paraId="36739286" w14:textId="77777777" w:rsidR="007F4C6B" w:rsidRDefault="007F4C6B" w:rsidP="001E0CE0">
      <w:pPr>
        <w:spacing w:after="0"/>
        <w:jc w:val="center"/>
        <w:rPr>
          <w:rFonts w:cs="Calibri"/>
          <w:b/>
          <w:bCs/>
          <w:szCs w:val="24"/>
        </w:rPr>
      </w:pPr>
    </w:p>
    <w:p w14:paraId="56F38607" w14:textId="77777777" w:rsidR="007F4C6B" w:rsidRDefault="007F4C6B" w:rsidP="001E0CE0">
      <w:pPr>
        <w:spacing w:after="0"/>
        <w:jc w:val="center"/>
        <w:rPr>
          <w:rFonts w:cs="Calibri"/>
          <w:b/>
          <w:bCs/>
          <w:szCs w:val="24"/>
        </w:rPr>
      </w:pPr>
    </w:p>
    <w:p w14:paraId="325D190D" w14:textId="0AC8DDD9" w:rsidR="0032085E" w:rsidRDefault="0032085E" w:rsidP="001E0CE0">
      <w:pPr>
        <w:spacing w:after="0"/>
        <w:jc w:val="center"/>
        <w:rPr>
          <w:rFonts w:cs="Calibri"/>
          <w:b/>
          <w:bCs/>
          <w:szCs w:val="24"/>
        </w:rPr>
      </w:pPr>
      <w:r>
        <w:rPr>
          <w:rFonts w:cs="Calibri"/>
          <w:b/>
          <w:bCs/>
          <w:szCs w:val="24"/>
        </w:rPr>
        <w:t>ÍNDICE DE ILUSTRACIONES</w:t>
      </w:r>
    </w:p>
    <w:p w14:paraId="3896E216" w14:textId="77777777" w:rsidR="0032085E" w:rsidRDefault="0032085E" w:rsidP="001E0CE0">
      <w:pPr>
        <w:spacing w:after="0"/>
        <w:jc w:val="center"/>
        <w:rPr>
          <w:rFonts w:cs="Calibri"/>
          <w:b/>
          <w:bCs/>
          <w:szCs w:val="24"/>
        </w:rPr>
      </w:pPr>
    </w:p>
    <w:p w14:paraId="60F246AB" w14:textId="3067E576" w:rsidR="007F4C6B" w:rsidRDefault="0032085E" w:rsidP="001E0CE0">
      <w:pPr>
        <w:pStyle w:val="Tabladeilustraciones"/>
        <w:tabs>
          <w:tab w:val="right" w:leader="dot" w:pos="9344"/>
        </w:tabs>
        <w:rPr>
          <w:rFonts w:asciiTheme="minorHAnsi" w:eastAsiaTheme="minorEastAsia" w:hAnsiTheme="minorHAnsi" w:cstheme="minorBidi"/>
          <w:bCs w:val="0"/>
          <w:noProof/>
          <w:sz w:val="22"/>
          <w:szCs w:val="22"/>
          <w:lang w:eastAsia="es-CO"/>
        </w:rPr>
      </w:pPr>
      <w:r>
        <w:rPr>
          <w:b/>
          <w:sz w:val="18"/>
          <w:szCs w:val="18"/>
        </w:rPr>
        <w:fldChar w:fldCharType="begin"/>
      </w:r>
      <w:r>
        <w:rPr>
          <w:b/>
          <w:sz w:val="18"/>
          <w:szCs w:val="18"/>
        </w:rPr>
        <w:instrText xml:space="preserve"> TOC \h \z \c "Ilustración" </w:instrText>
      </w:r>
      <w:r>
        <w:rPr>
          <w:b/>
          <w:sz w:val="18"/>
          <w:szCs w:val="18"/>
        </w:rPr>
        <w:fldChar w:fldCharType="separate"/>
      </w:r>
      <w:hyperlink w:anchor="_Toc94901804" w:history="1">
        <w:r w:rsidR="007F4C6B" w:rsidRPr="00D8711B">
          <w:rPr>
            <w:rStyle w:val="Hipervnculo"/>
            <w:noProof/>
          </w:rPr>
          <w:t>Ilustración 1 Presencia Nacional</w:t>
        </w:r>
        <w:r w:rsidR="007F4C6B">
          <w:rPr>
            <w:noProof/>
            <w:webHidden/>
          </w:rPr>
          <w:tab/>
        </w:r>
        <w:r w:rsidR="007F4C6B">
          <w:rPr>
            <w:noProof/>
            <w:webHidden/>
          </w:rPr>
          <w:fldChar w:fldCharType="begin"/>
        </w:r>
        <w:r w:rsidR="007F4C6B">
          <w:rPr>
            <w:noProof/>
            <w:webHidden/>
          </w:rPr>
          <w:instrText xml:space="preserve"> PAGEREF _Toc94901804 \h </w:instrText>
        </w:r>
        <w:r w:rsidR="007F4C6B">
          <w:rPr>
            <w:noProof/>
            <w:webHidden/>
          </w:rPr>
        </w:r>
        <w:r w:rsidR="007F4C6B">
          <w:rPr>
            <w:noProof/>
            <w:webHidden/>
          </w:rPr>
          <w:fldChar w:fldCharType="separate"/>
        </w:r>
        <w:r w:rsidR="00B10242">
          <w:rPr>
            <w:noProof/>
            <w:webHidden/>
          </w:rPr>
          <w:t>18</w:t>
        </w:r>
        <w:r w:rsidR="007F4C6B">
          <w:rPr>
            <w:noProof/>
            <w:webHidden/>
          </w:rPr>
          <w:fldChar w:fldCharType="end"/>
        </w:r>
      </w:hyperlink>
    </w:p>
    <w:p w14:paraId="498E0482" w14:textId="0E862142"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05" w:history="1">
        <w:r w:rsidR="007F4C6B" w:rsidRPr="00D8711B">
          <w:rPr>
            <w:rStyle w:val="Hipervnculo"/>
            <w:noProof/>
          </w:rPr>
          <w:t>Ilustración 2 Presencia Internacional</w:t>
        </w:r>
        <w:r w:rsidR="007F4C6B">
          <w:rPr>
            <w:noProof/>
            <w:webHidden/>
          </w:rPr>
          <w:tab/>
        </w:r>
        <w:r w:rsidR="007F4C6B">
          <w:rPr>
            <w:noProof/>
            <w:webHidden/>
          </w:rPr>
          <w:fldChar w:fldCharType="begin"/>
        </w:r>
        <w:r w:rsidR="007F4C6B">
          <w:rPr>
            <w:noProof/>
            <w:webHidden/>
          </w:rPr>
          <w:instrText xml:space="preserve"> PAGEREF _Toc94901805 \h </w:instrText>
        </w:r>
        <w:r w:rsidR="007F4C6B">
          <w:rPr>
            <w:noProof/>
            <w:webHidden/>
          </w:rPr>
        </w:r>
        <w:r w:rsidR="007F4C6B">
          <w:rPr>
            <w:noProof/>
            <w:webHidden/>
          </w:rPr>
          <w:fldChar w:fldCharType="separate"/>
        </w:r>
        <w:r w:rsidR="00B10242">
          <w:rPr>
            <w:noProof/>
            <w:webHidden/>
          </w:rPr>
          <w:t>19</w:t>
        </w:r>
        <w:r w:rsidR="007F4C6B">
          <w:rPr>
            <w:noProof/>
            <w:webHidden/>
          </w:rPr>
          <w:fldChar w:fldCharType="end"/>
        </w:r>
      </w:hyperlink>
    </w:p>
    <w:p w14:paraId="684FC8C4" w14:textId="57A3CC3F"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06" w:history="1">
        <w:r w:rsidR="007F4C6B" w:rsidRPr="00D8711B">
          <w:rPr>
            <w:rStyle w:val="Hipervnculo"/>
            <w:noProof/>
          </w:rPr>
          <w:t>Ilustración 3 Visitantes únicos a la página Web</w:t>
        </w:r>
        <w:r w:rsidR="007F4C6B">
          <w:rPr>
            <w:noProof/>
            <w:webHidden/>
          </w:rPr>
          <w:tab/>
        </w:r>
        <w:r w:rsidR="007F4C6B">
          <w:rPr>
            <w:noProof/>
            <w:webHidden/>
          </w:rPr>
          <w:fldChar w:fldCharType="begin"/>
        </w:r>
        <w:r w:rsidR="007F4C6B">
          <w:rPr>
            <w:noProof/>
            <w:webHidden/>
          </w:rPr>
          <w:instrText xml:space="preserve"> PAGEREF _Toc94901806 \h </w:instrText>
        </w:r>
        <w:r w:rsidR="007F4C6B">
          <w:rPr>
            <w:noProof/>
            <w:webHidden/>
          </w:rPr>
        </w:r>
        <w:r w:rsidR="007F4C6B">
          <w:rPr>
            <w:noProof/>
            <w:webHidden/>
          </w:rPr>
          <w:fldChar w:fldCharType="separate"/>
        </w:r>
        <w:r w:rsidR="00B10242">
          <w:rPr>
            <w:noProof/>
            <w:webHidden/>
          </w:rPr>
          <w:t>43</w:t>
        </w:r>
        <w:r w:rsidR="007F4C6B">
          <w:rPr>
            <w:noProof/>
            <w:webHidden/>
          </w:rPr>
          <w:fldChar w:fldCharType="end"/>
        </w:r>
      </w:hyperlink>
    </w:p>
    <w:p w14:paraId="57D5E35D" w14:textId="323B41D4"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07" w:history="1">
        <w:r w:rsidR="007F4C6B" w:rsidRPr="00D8711B">
          <w:rPr>
            <w:rStyle w:val="Hipervnculo"/>
            <w:noProof/>
          </w:rPr>
          <w:t>Ilustración 4 Seguidores en redes sociales</w:t>
        </w:r>
        <w:r w:rsidR="007F4C6B">
          <w:rPr>
            <w:noProof/>
            <w:webHidden/>
          </w:rPr>
          <w:tab/>
        </w:r>
        <w:r w:rsidR="007F4C6B">
          <w:rPr>
            <w:noProof/>
            <w:webHidden/>
          </w:rPr>
          <w:fldChar w:fldCharType="begin"/>
        </w:r>
        <w:r w:rsidR="007F4C6B">
          <w:rPr>
            <w:noProof/>
            <w:webHidden/>
          </w:rPr>
          <w:instrText xml:space="preserve"> PAGEREF _Toc94901807 \h </w:instrText>
        </w:r>
        <w:r w:rsidR="007F4C6B">
          <w:rPr>
            <w:noProof/>
            <w:webHidden/>
          </w:rPr>
        </w:r>
        <w:r w:rsidR="007F4C6B">
          <w:rPr>
            <w:noProof/>
            <w:webHidden/>
          </w:rPr>
          <w:fldChar w:fldCharType="separate"/>
        </w:r>
        <w:r w:rsidR="00B10242">
          <w:rPr>
            <w:noProof/>
            <w:webHidden/>
          </w:rPr>
          <w:t>43</w:t>
        </w:r>
        <w:r w:rsidR="007F4C6B">
          <w:rPr>
            <w:noProof/>
            <w:webHidden/>
          </w:rPr>
          <w:fldChar w:fldCharType="end"/>
        </w:r>
      </w:hyperlink>
    </w:p>
    <w:p w14:paraId="438050A9" w14:textId="4923492D"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08" w:history="1">
        <w:r w:rsidR="007F4C6B" w:rsidRPr="00D8711B">
          <w:rPr>
            <w:rStyle w:val="Hipervnculo"/>
            <w:noProof/>
          </w:rPr>
          <w:t>Ilustración 5 Parrilla programación CyC Radio</w:t>
        </w:r>
        <w:r w:rsidR="007F4C6B">
          <w:rPr>
            <w:noProof/>
            <w:webHidden/>
          </w:rPr>
          <w:tab/>
        </w:r>
        <w:r w:rsidR="007F4C6B">
          <w:rPr>
            <w:noProof/>
            <w:webHidden/>
          </w:rPr>
          <w:fldChar w:fldCharType="begin"/>
        </w:r>
        <w:r w:rsidR="007F4C6B">
          <w:rPr>
            <w:noProof/>
            <w:webHidden/>
          </w:rPr>
          <w:instrText xml:space="preserve"> PAGEREF _Toc94901808 \h </w:instrText>
        </w:r>
        <w:r w:rsidR="007F4C6B">
          <w:rPr>
            <w:noProof/>
            <w:webHidden/>
          </w:rPr>
        </w:r>
        <w:r w:rsidR="007F4C6B">
          <w:rPr>
            <w:noProof/>
            <w:webHidden/>
          </w:rPr>
          <w:fldChar w:fldCharType="separate"/>
        </w:r>
        <w:r w:rsidR="00B10242">
          <w:rPr>
            <w:noProof/>
            <w:webHidden/>
          </w:rPr>
          <w:t>45</w:t>
        </w:r>
        <w:r w:rsidR="007F4C6B">
          <w:rPr>
            <w:noProof/>
            <w:webHidden/>
          </w:rPr>
          <w:fldChar w:fldCharType="end"/>
        </w:r>
      </w:hyperlink>
    </w:p>
    <w:p w14:paraId="2CA3301F" w14:textId="4D0D6D12"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09" w:history="1">
        <w:r w:rsidR="007F4C6B" w:rsidRPr="00D8711B">
          <w:rPr>
            <w:rStyle w:val="Hipervnculo"/>
            <w:noProof/>
          </w:rPr>
          <w:t>Ilustración 6 Página de Facebook CyC Radio – Variable sexo</w:t>
        </w:r>
        <w:r w:rsidR="007F4C6B">
          <w:rPr>
            <w:noProof/>
            <w:webHidden/>
          </w:rPr>
          <w:tab/>
        </w:r>
        <w:r w:rsidR="007F4C6B">
          <w:rPr>
            <w:noProof/>
            <w:webHidden/>
          </w:rPr>
          <w:fldChar w:fldCharType="begin"/>
        </w:r>
        <w:r w:rsidR="007F4C6B">
          <w:rPr>
            <w:noProof/>
            <w:webHidden/>
          </w:rPr>
          <w:instrText xml:space="preserve"> PAGEREF _Toc94901809 \h </w:instrText>
        </w:r>
        <w:r w:rsidR="007F4C6B">
          <w:rPr>
            <w:noProof/>
            <w:webHidden/>
          </w:rPr>
        </w:r>
        <w:r w:rsidR="007F4C6B">
          <w:rPr>
            <w:noProof/>
            <w:webHidden/>
          </w:rPr>
          <w:fldChar w:fldCharType="separate"/>
        </w:r>
        <w:r w:rsidR="00B10242">
          <w:rPr>
            <w:noProof/>
            <w:webHidden/>
          </w:rPr>
          <w:t>48</w:t>
        </w:r>
        <w:r w:rsidR="007F4C6B">
          <w:rPr>
            <w:noProof/>
            <w:webHidden/>
          </w:rPr>
          <w:fldChar w:fldCharType="end"/>
        </w:r>
      </w:hyperlink>
    </w:p>
    <w:p w14:paraId="0B79EF1B" w14:textId="7BBD7E33"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0" w:history="1">
        <w:r w:rsidR="007F4C6B" w:rsidRPr="00D8711B">
          <w:rPr>
            <w:rStyle w:val="Hipervnculo"/>
            <w:noProof/>
          </w:rPr>
          <w:t>Ilustración 7 Página de Facebook CyC Radio – Variable ciudad</w:t>
        </w:r>
        <w:r w:rsidR="007F4C6B">
          <w:rPr>
            <w:noProof/>
            <w:webHidden/>
          </w:rPr>
          <w:tab/>
        </w:r>
        <w:r w:rsidR="007F4C6B">
          <w:rPr>
            <w:noProof/>
            <w:webHidden/>
          </w:rPr>
          <w:fldChar w:fldCharType="begin"/>
        </w:r>
        <w:r w:rsidR="007F4C6B">
          <w:rPr>
            <w:noProof/>
            <w:webHidden/>
          </w:rPr>
          <w:instrText xml:space="preserve"> PAGEREF _Toc94901810 \h </w:instrText>
        </w:r>
        <w:r w:rsidR="007F4C6B">
          <w:rPr>
            <w:noProof/>
            <w:webHidden/>
          </w:rPr>
        </w:r>
        <w:r w:rsidR="007F4C6B">
          <w:rPr>
            <w:noProof/>
            <w:webHidden/>
          </w:rPr>
          <w:fldChar w:fldCharType="separate"/>
        </w:r>
        <w:r w:rsidR="00B10242">
          <w:rPr>
            <w:noProof/>
            <w:webHidden/>
          </w:rPr>
          <w:t>48</w:t>
        </w:r>
        <w:r w:rsidR="007F4C6B">
          <w:rPr>
            <w:noProof/>
            <w:webHidden/>
          </w:rPr>
          <w:fldChar w:fldCharType="end"/>
        </w:r>
      </w:hyperlink>
    </w:p>
    <w:p w14:paraId="5FD68A1E" w14:textId="0F83F411"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1" w:history="1">
        <w:r w:rsidR="007F4C6B" w:rsidRPr="00D8711B">
          <w:rPr>
            <w:rStyle w:val="Hipervnculo"/>
            <w:noProof/>
          </w:rPr>
          <w:t>Ilustración 8 Página de Facebook CyC Radio – Variable país</w:t>
        </w:r>
        <w:r w:rsidR="007F4C6B">
          <w:rPr>
            <w:noProof/>
            <w:webHidden/>
          </w:rPr>
          <w:tab/>
        </w:r>
        <w:r w:rsidR="007F4C6B">
          <w:rPr>
            <w:noProof/>
            <w:webHidden/>
          </w:rPr>
          <w:fldChar w:fldCharType="begin"/>
        </w:r>
        <w:r w:rsidR="007F4C6B">
          <w:rPr>
            <w:noProof/>
            <w:webHidden/>
          </w:rPr>
          <w:instrText xml:space="preserve"> PAGEREF _Toc94901811 \h </w:instrText>
        </w:r>
        <w:r w:rsidR="007F4C6B">
          <w:rPr>
            <w:noProof/>
            <w:webHidden/>
          </w:rPr>
        </w:r>
        <w:r w:rsidR="007F4C6B">
          <w:rPr>
            <w:noProof/>
            <w:webHidden/>
          </w:rPr>
          <w:fldChar w:fldCharType="separate"/>
        </w:r>
        <w:r w:rsidR="00B10242">
          <w:rPr>
            <w:noProof/>
            <w:webHidden/>
          </w:rPr>
          <w:t>49</w:t>
        </w:r>
        <w:r w:rsidR="007F4C6B">
          <w:rPr>
            <w:noProof/>
            <w:webHidden/>
          </w:rPr>
          <w:fldChar w:fldCharType="end"/>
        </w:r>
      </w:hyperlink>
    </w:p>
    <w:p w14:paraId="447D7A4A" w14:textId="5943E9C7"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2" w:history="1">
        <w:r w:rsidR="007F4C6B" w:rsidRPr="00D8711B">
          <w:rPr>
            <w:rStyle w:val="Hipervnculo"/>
            <w:noProof/>
          </w:rPr>
          <w:t>Ilustración 9 Estructura de Planeación Institucional</w:t>
        </w:r>
        <w:r w:rsidR="007F4C6B">
          <w:rPr>
            <w:noProof/>
            <w:webHidden/>
          </w:rPr>
          <w:tab/>
        </w:r>
        <w:r w:rsidR="007F4C6B">
          <w:rPr>
            <w:noProof/>
            <w:webHidden/>
          </w:rPr>
          <w:fldChar w:fldCharType="begin"/>
        </w:r>
        <w:r w:rsidR="007F4C6B">
          <w:rPr>
            <w:noProof/>
            <w:webHidden/>
          </w:rPr>
          <w:instrText xml:space="preserve"> PAGEREF _Toc94901812 \h </w:instrText>
        </w:r>
        <w:r w:rsidR="007F4C6B">
          <w:rPr>
            <w:noProof/>
            <w:webHidden/>
          </w:rPr>
        </w:r>
        <w:r w:rsidR="007F4C6B">
          <w:rPr>
            <w:noProof/>
            <w:webHidden/>
          </w:rPr>
          <w:fldChar w:fldCharType="separate"/>
        </w:r>
        <w:r w:rsidR="00B10242">
          <w:rPr>
            <w:noProof/>
            <w:webHidden/>
          </w:rPr>
          <w:t>50</w:t>
        </w:r>
        <w:r w:rsidR="007F4C6B">
          <w:rPr>
            <w:noProof/>
            <w:webHidden/>
          </w:rPr>
          <w:fldChar w:fldCharType="end"/>
        </w:r>
      </w:hyperlink>
    </w:p>
    <w:p w14:paraId="1CC9371C" w14:textId="61909E94"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3" w:history="1">
        <w:r w:rsidR="007F4C6B" w:rsidRPr="00D8711B">
          <w:rPr>
            <w:rStyle w:val="Hipervnculo"/>
            <w:noProof/>
          </w:rPr>
          <w:t>Ilustración 10 Retos ICC en el marco del Plan Nacional de Desarrollo 2018 – 2022</w:t>
        </w:r>
        <w:r w:rsidR="007F4C6B">
          <w:rPr>
            <w:noProof/>
            <w:webHidden/>
          </w:rPr>
          <w:tab/>
        </w:r>
        <w:r w:rsidR="007F4C6B">
          <w:rPr>
            <w:noProof/>
            <w:webHidden/>
          </w:rPr>
          <w:fldChar w:fldCharType="begin"/>
        </w:r>
        <w:r w:rsidR="007F4C6B">
          <w:rPr>
            <w:noProof/>
            <w:webHidden/>
          </w:rPr>
          <w:instrText xml:space="preserve"> PAGEREF _Toc94901813 \h </w:instrText>
        </w:r>
        <w:r w:rsidR="007F4C6B">
          <w:rPr>
            <w:noProof/>
            <w:webHidden/>
          </w:rPr>
        </w:r>
        <w:r w:rsidR="007F4C6B">
          <w:rPr>
            <w:noProof/>
            <w:webHidden/>
          </w:rPr>
          <w:fldChar w:fldCharType="separate"/>
        </w:r>
        <w:r w:rsidR="00B10242">
          <w:rPr>
            <w:noProof/>
            <w:webHidden/>
          </w:rPr>
          <w:t>51</w:t>
        </w:r>
        <w:r w:rsidR="007F4C6B">
          <w:rPr>
            <w:noProof/>
            <w:webHidden/>
          </w:rPr>
          <w:fldChar w:fldCharType="end"/>
        </w:r>
      </w:hyperlink>
    </w:p>
    <w:p w14:paraId="6E53F8EC" w14:textId="6F0A9796"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4" w:history="1">
        <w:r w:rsidR="007F4C6B" w:rsidRPr="00D8711B">
          <w:rPr>
            <w:rStyle w:val="Hipervnculo"/>
            <w:noProof/>
          </w:rPr>
          <w:t>Ilustración 11 Ejecución Plan de Acción 2021</w:t>
        </w:r>
        <w:r w:rsidR="007F4C6B">
          <w:rPr>
            <w:noProof/>
            <w:webHidden/>
          </w:rPr>
          <w:tab/>
        </w:r>
        <w:r w:rsidR="007F4C6B">
          <w:rPr>
            <w:noProof/>
            <w:webHidden/>
          </w:rPr>
          <w:fldChar w:fldCharType="begin"/>
        </w:r>
        <w:r w:rsidR="007F4C6B">
          <w:rPr>
            <w:noProof/>
            <w:webHidden/>
          </w:rPr>
          <w:instrText xml:space="preserve"> PAGEREF _Toc94901814 \h </w:instrText>
        </w:r>
        <w:r w:rsidR="007F4C6B">
          <w:rPr>
            <w:noProof/>
            <w:webHidden/>
          </w:rPr>
        </w:r>
        <w:r w:rsidR="007F4C6B">
          <w:rPr>
            <w:noProof/>
            <w:webHidden/>
          </w:rPr>
          <w:fldChar w:fldCharType="separate"/>
        </w:r>
        <w:r w:rsidR="00B10242">
          <w:rPr>
            <w:noProof/>
            <w:webHidden/>
          </w:rPr>
          <w:t>53</w:t>
        </w:r>
        <w:r w:rsidR="007F4C6B">
          <w:rPr>
            <w:noProof/>
            <w:webHidden/>
          </w:rPr>
          <w:fldChar w:fldCharType="end"/>
        </w:r>
      </w:hyperlink>
    </w:p>
    <w:p w14:paraId="26816814" w14:textId="60D36ECC"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5" w:history="1">
        <w:r w:rsidR="007F4C6B" w:rsidRPr="00D8711B">
          <w:rPr>
            <w:rStyle w:val="Hipervnculo"/>
            <w:noProof/>
          </w:rPr>
          <w:t>Ilustración 12 Resultados de desempeño FURAG 2020</w:t>
        </w:r>
        <w:r w:rsidR="007F4C6B">
          <w:rPr>
            <w:noProof/>
            <w:webHidden/>
          </w:rPr>
          <w:tab/>
        </w:r>
        <w:r w:rsidR="007F4C6B">
          <w:rPr>
            <w:noProof/>
            <w:webHidden/>
          </w:rPr>
          <w:fldChar w:fldCharType="begin"/>
        </w:r>
        <w:r w:rsidR="007F4C6B">
          <w:rPr>
            <w:noProof/>
            <w:webHidden/>
          </w:rPr>
          <w:instrText xml:space="preserve"> PAGEREF _Toc94901815 \h </w:instrText>
        </w:r>
        <w:r w:rsidR="007F4C6B">
          <w:rPr>
            <w:noProof/>
            <w:webHidden/>
          </w:rPr>
        </w:r>
        <w:r w:rsidR="007F4C6B">
          <w:rPr>
            <w:noProof/>
            <w:webHidden/>
          </w:rPr>
          <w:fldChar w:fldCharType="separate"/>
        </w:r>
        <w:r w:rsidR="00B10242">
          <w:rPr>
            <w:noProof/>
            <w:webHidden/>
          </w:rPr>
          <w:t>57</w:t>
        </w:r>
        <w:r w:rsidR="007F4C6B">
          <w:rPr>
            <w:noProof/>
            <w:webHidden/>
          </w:rPr>
          <w:fldChar w:fldCharType="end"/>
        </w:r>
      </w:hyperlink>
    </w:p>
    <w:p w14:paraId="4D8281EF" w14:textId="1E6EFDAA"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6" w:history="1">
        <w:r w:rsidR="007F4C6B" w:rsidRPr="00D8711B">
          <w:rPr>
            <w:rStyle w:val="Hipervnculo"/>
            <w:noProof/>
          </w:rPr>
          <w:t>Ilustración 13 Resultados de desempeño FURAG 2018-2019-2020, Sector Cultura</w:t>
        </w:r>
        <w:r w:rsidR="007F4C6B">
          <w:rPr>
            <w:noProof/>
            <w:webHidden/>
          </w:rPr>
          <w:tab/>
        </w:r>
        <w:r w:rsidR="007F4C6B">
          <w:rPr>
            <w:noProof/>
            <w:webHidden/>
          </w:rPr>
          <w:fldChar w:fldCharType="begin"/>
        </w:r>
        <w:r w:rsidR="007F4C6B">
          <w:rPr>
            <w:noProof/>
            <w:webHidden/>
          </w:rPr>
          <w:instrText xml:space="preserve"> PAGEREF _Toc94901816 \h </w:instrText>
        </w:r>
        <w:r w:rsidR="007F4C6B">
          <w:rPr>
            <w:noProof/>
            <w:webHidden/>
          </w:rPr>
        </w:r>
        <w:r w:rsidR="007F4C6B">
          <w:rPr>
            <w:noProof/>
            <w:webHidden/>
          </w:rPr>
          <w:fldChar w:fldCharType="separate"/>
        </w:r>
        <w:r w:rsidR="00B10242">
          <w:rPr>
            <w:noProof/>
            <w:webHidden/>
          </w:rPr>
          <w:t>58</w:t>
        </w:r>
        <w:r w:rsidR="007F4C6B">
          <w:rPr>
            <w:noProof/>
            <w:webHidden/>
          </w:rPr>
          <w:fldChar w:fldCharType="end"/>
        </w:r>
      </w:hyperlink>
    </w:p>
    <w:p w14:paraId="22BF9048" w14:textId="3D6A1821"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7" w:history="1">
        <w:r w:rsidR="007F4C6B" w:rsidRPr="00D8711B">
          <w:rPr>
            <w:rStyle w:val="Hipervnculo"/>
            <w:noProof/>
          </w:rPr>
          <w:t>Ilustración 14 Ilustración Resultados de desempeño FURAG 2020, Índice de Desempeño Institucional - IDI</w:t>
        </w:r>
        <w:r w:rsidR="007F4C6B">
          <w:rPr>
            <w:noProof/>
            <w:webHidden/>
          </w:rPr>
          <w:tab/>
        </w:r>
        <w:r w:rsidR="007F4C6B">
          <w:rPr>
            <w:noProof/>
            <w:webHidden/>
          </w:rPr>
          <w:fldChar w:fldCharType="begin"/>
        </w:r>
        <w:r w:rsidR="007F4C6B">
          <w:rPr>
            <w:noProof/>
            <w:webHidden/>
          </w:rPr>
          <w:instrText xml:space="preserve"> PAGEREF _Toc94901817 \h </w:instrText>
        </w:r>
        <w:r w:rsidR="007F4C6B">
          <w:rPr>
            <w:noProof/>
            <w:webHidden/>
          </w:rPr>
        </w:r>
        <w:r w:rsidR="007F4C6B">
          <w:rPr>
            <w:noProof/>
            <w:webHidden/>
          </w:rPr>
          <w:fldChar w:fldCharType="separate"/>
        </w:r>
        <w:r w:rsidR="00B10242">
          <w:rPr>
            <w:noProof/>
            <w:webHidden/>
          </w:rPr>
          <w:t>58</w:t>
        </w:r>
        <w:r w:rsidR="007F4C6B">
          <w:rPr>
            <w:noProof/>
            <w:webHidden/>
          </w:rPr>
          <w:fldChar w:fldCharType="end"/>
        </w:r>
      </w:hyperlink>
    </w:p>
    <w:p w14:paraId="2A0EE78F" w14:textId="0A4E3C3B"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8" w:history="1">
        <w:r w:rsidR="007F4C6B" w:rsidRPr="00D8711B">
          <w:rPr>
            <w:rStyle w:val="Hipervnculo"/>
            <w:noProof/>
          </w:rPr>
          <w:t>Ilustración 15 Resultados de desempeño FURAG 2020, Dimensiones</w:t>
        </w:r>
        <w:r w:rsidR="007F4C6B">
          <w:rPr>
            <w:noProof/>
            <w:webHidden/>
          </w:rPr>
          <w:tab/>
        </w:r>
        <w:r w:rsidR="007F4C6B">
          <w:rPr>
            <w:noProof/>
            <w:webHidden/>
          </w:rPr>
          <w:fldChar w:fldCharType="begin"/>
        </w:r>
        <w:r w:rsidR="007F4C6B">
          <w:rPr>
            <w:noProof/>
            <w:webHidden/>
          </w:rPr>
          <w:instrText xml:space="preserve"> PAGEREF _Toc94901818 \h </w:instrText>
        </w:r>
        <w:r w:rsidR="007F4C6B">
          <w:rPr>
            <w:noProof/>
            <w:webHidden/>
          </w:rPr>
        </w:r>
        <w:r w:rsidR="007F4C6B">
          <w:rPr>
            <w:noProof/>
            <w:webHidden/>
          </w:rPr>
          <w:fldChar w:fldCharType="separate"/>
        </w:r>
        <w:r w:rsidR="00B10242">
          <w:rPr>
            <w:noProof/>
            <w:webHidden/>
          </w:rPr>
          <w:t>59</w:t>
        </w:r>
        <w:r w:rsidR="007F4C6B">
          <w:rPr>
            <w:noProof/>
            <w:webHidden/>
          </w:rPr>
          <w:fldChar w:fldCharType="end"/>
        </w:r>
      </w:hyperlink>
    </w:p>
    <w:p w14:paraId="18D624C8" w14:textId="4503BA1D"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19" w:history="1">
        <w:r w:rsidR="007F4C6B" w:rsidRPr="00D8711B">
          <w:rPr>
            <w:rStyle w:val="Hipervnculo"/>
            <w:noProof/>
          </w:rPr>
          <w:t>Ilustración 16 Ilustración Resultados de desempeño FURAG 2020, Políticas</w:t>
        </w:r>
        <w:r w:rsidR="007F4C6B">
          <w:rPr>
            <w:noProof/>
            <w:webHidden/>
          </w:rPr>
          <w:tab/>
        </w:r>
        <w:r w:rsidR="007F4C6B">
          <w:rPr>
            <w:noProof/>
            <w:webHidden/>
          </w:rPr>
          <w:fldChar w:fldCharType="begin"/>
        </w:r>
        <w:r w:rsidR="007F4C6B">
          <w:rPr>
            <w:noProof/>
            <w:webHidden/>
          </w:rPr>
          <w:instrText xml:space="preserve"> PAGEREF _Toc94901819 \h </w:instrText>
        </w:r>
        <w:r w:rsidR="007F4C6B">
          <w:rPr>
            <w:noProof/>
            <w:webHidden/>
          </w:rPr>
        </w:r>
        <w:r w:rsidR="007F4C6B">
          <w:rPr>
            <w:noProof/>
            <w:webHidden/>
          </w:rPr>
          <w:fldChar w:fldCharType="separate"/>
        </w:r>
        <w:r w:rsidR="00B10242">
          <w:rPr>
            <w:noProof/>
            <w:webHidden/>
          </w:rPr>
          <w:t>59</w:t>
        </w:r>
        <w:r w:rsidR="007F4C6B">
          <w:rPr>
            <w:noProof/>
            <w:webHidden/>
          </w:rPr>
          <w:fldChar w:fldCharType="end"/>
        </w:r>
      </w:hyperlink>
    </w:p>
    <w:p w14:paraId="6A4DB93D" w14:textId="3569D883" w:rsidR="007F4C6B" w:rsidRDefault="00AA7147" w:rsidP="001E0CE0">
      <w:pPr>
        <w:pStyle w:val="Tabladeilustraciones"/>
        <w:tabs>
          <w:tab w:val="right" w:leader="dot" w:pos="9344"/>
        </w:tabs>
        <w:rPr>
          <w:rFonts w:asciiTheme="minorHAnsi" w:eastAsiaTheme="minorEastAsia" w:hAnsiTheme="minorHAnsi" w:cstheme="minorBidi"/>
          <w:bCs w:val="0"/>
          <w:noProof/>
          <w:sz w:val="22"/>
          <w:szCs w:val="22"/>
          <w:lang w:eastAsia="es-CO"/>
        </w:rPr>
      </w:pPr>
      <w:hyperlink w:anchor="_Toc94901820" w:history="1">
        <w:r w:rsidR="007F4C6B" w:rsidRPr="00D8711B">
          <w:rPr>
            <w:rStyle w:val="Hipervnculo"/>
            <w:noProof/>
          </w:rPr>
          <w:t>Ilustración 17 Fotografías generales del APIRE en junio, y tomas del centro de propagación de especies implementado en el predio de la Hacienda</w:t>
        </w:r>
        <w:r w:rsidR="007F4C6B">
          <w:rPr>
            <w:noProof/>
            <w:webHidden/>
          </w:rPr>
          <w:tab/>
        </w:r>
        <w:r w:rsidR="007F4C6B">
          <w:rPr>
            <w:noProof/>
            <w:webHidden/>
          </w:rPr>
          <w:fldChar w:fldCharType="begin"/>
        </w:r>
        <w:r w:rsidR="007F4C6B">
          <w:rPr>
            <w:noProof/>
            <w:webHidden/>
          </w:rPr>
          <w:instrText xml:space="preserve"> PAGEREF _Toc94901820 \h </w:instrText>
        </w:r>
        <w:r w:rsidR="007F4C6B">
          <w:rPr>
            <w:noProof/>
            <w:webHidden/>
          </w:rPr>
        </w:r>
        <w:r w:rsidR="007F4C6B">
          <w:rPr>
            <w:noProof/>
            <w:webHidden/>
          </w:rPr>
          <w:fldChar w:fldCharType="separate"/>
        </w:r>
        <w:r w:rsidR="00B10242">
          <w:rPr>
            <w:noProof/>
            <w:webHidden/>
          </w:rPr>
          <w:t>81</w:t>
        </w:r>
        <w:r w:rsidR="007F4C6B">
          <w:rPr>
            <w:noProof/>
            <w:webHidden/>
          </w:rPr>
          <w:fldChar w:fldCharType="end"/>
        </w:r>
      </w:hyperlink>
    </w:p>
    <w:p w14:paraId="0DD429E2" w14:textId="42C835EC" w:rsidR="0032085E" w:rsidRDefault="0032085E" w:rsidP="001E0CE0">
      <w:pPr>
        <w:rPr>
          <w:rFonts w:cs="Calibri"/>
          <w:b/>
          <w:sz w:val="18"/>
          <w:szCs w:val="18"/>
        </w:rPr>
      </w:pPr>
      <w:r>
        <w:rPr>
          <w:rFonts w:cs="Calibri"/>
          <w:b/>
          <w:sz w:val="18"/>
          <w:szCs w:val="18"/>
        </w:rPr>
        <w:fldChar w:fldCharType="end"/>
      </w:r>
    </w:p>
    <w:p w14:paraId="1ABB5F9D" w14:textId="314CCEC6" w:rsidR="0032085E" w:rsidRDefault="0032085E" w:rsidP="001E0CE0">
      <w:pPr>
        <w:rPr>
          <w:rFonts w:cs="Calibri"/>
          <w:b/>
          <w:sz w:val="18"/>
          <w:szCs w:val="18"/>
        </w:rPr>
      </w:pPr>
    </w:p>
    <w:p w14:paraId="6AA55A1E" w14:textId="23980368" w:rsidR="0032085E" w:rsidRDefault="0032085E" w:rsidP="001E0CE0">
      <w:pPr>
        <w:rPr>
          <w:rFonts w:cs="Calibri"/>
          <w:b/>
          <w:sz w:val="18"/>
          <w:szCs w:val="18"/>
        </w:rPr>
      </w:pPr>
    </w:p>
    <w:p w14:paraId="19C7764A" w14:textId="60E4562D" w:rsidR="0032085E" w:rsidRDefault="0032085E" w:rsidP="001E0CE0">
      <w:pPr>
        <w:rPr>
          <w:rFonts w:cs="Calibri"/>
          <w:b/>
          <w:sz w:val="18"/>
          <w:szCs w:val="18"/>
        </w:rPr>
      </w:pPr>
    </w:p>
    <w:p w14:paraId="32CAEDF1" w14:textId="2E16F81D" w:rsidR="00215221" w:rsidRDefault="00215221" w:rsidP="001E0CE0">
      <w:pPr>
        <w:rPr>
          <w:rFonts w:cs="Calibri"/>
          <w:b/>
          <w:sz w:val="18"/>
          <w:szCs w:val="18"/>
        </w:rPr>
      </w:pPr>
    </w:p>
    <w:p w14:paraId="423947E7" w14:textId="2A883AD1" w:rsidR="00215221" w:rsidRDefault="00215221" w:rsidP="001E0CE0">
      <w:pPr>
        <w:rPr>
          <w:rFonts w:cs="Calibri"/>
          <w:b/>
          <w:sz w:val="18"/>
          <w:szCs w:val="18"/>
        </w:rPr>
      </w:pPr>
    </w:p>
    <w:p w14:paraId="47452BDB" w14:textId="43B058C9" w:rsidR="00215221" w:rsidRDefault="00215221" w:rsidP="001E0CE0">
      <w:pPr>
        <w:rPr>
          <w:rFonts w:cs="Calibri"/>
          <w:b/>
          <w:sz w:val="18"/>
          <w:szCs w:val="18"/>
        </w:rPr>
      </w:pPr>
    </w:p>
    <w:p w14:paraId="5F4AE3E5" w14:textId="5715AFF7" w:rsidR="00215221" w:rsidRDefault="00215221" w:rsidP="001E0CE0">
      <w:pPr>
        <w:rPr>
          <w:rFonts w:cs="Calibri"/>
          <w:b/>
          <w:sz w:val="18"/>
          <w:szCs w:val="18"/>
        </w:rPr>
      </w:pPr>
    </w:p>
    <w:p w14:paraId="31654279" w14:textId="14B3F5A6" w:rsidR="00215221" w:rsidRPr="00215221" w:rsidRDefault="00215221" w:rsidP="001E0CE0">
      <w:pPr>
        <w:rPr>
          <w:rFonts w:cs="Calibri"/>
          <w:b/>
          <w:sz w:val="16"/>
          <w:szCs w:val="16"/>
        </w:rPr>
      </w:pPr>
    </w:p>
    <w:p w14:paraId="17960C6A" w14:textId="77777777" w:rsidR="00E12A06" w:rsidRDefault="00E12A06" w:rsidP="001E0CE0">
      <w:pPr>
        <w:jc w:val="center"/>
        <w:rPr>
          <w:rFonts w:cs="Calibri"/>
          <w:bCs/>
          <w:sz w:val="22"/>
        </w:rPr>
      </w:pPr>
    </w:p>
    <w:p w14:paraId="722784AC" w14:textId="77777777" w:rsidR="00E12A06" w:rsidRDefault="00E12A06" w:rsidP="001E0CE0">
      <w:pPr>
        <w:jc w:val="center"/>
        <w:rPr>
          <w:rFonts w:cs="Calibri"/>
          <w:bCs/>
          <w:sz w:val="22"/>
        </w:rPr>
      </w:pPr>
    </w:p>
    <w:p w14:paraId="0349C19E" w14:textId="77777777" w:rsidR="00E12A06" w:rsidRDefault="00E12A06" w:rsidP="001E0CE0">
      <w:pPr>
        <w:jc w:val="center"/>
        <w:rPr>
          <w:rFonts w:cs="Calibri"/>
          <w:bCs/>
          <w:sz w:val="22"/>
        </w:rPr>
      </w:pPr>
    </w:p>
    <w:p w14:paraId="67A5AE0B" w14:textId="77777777" w:rsidR="00E12A06" w:rsidRDefault="00E12A06" w:rsidP="001E0CE0">
      <w:pPr>
        <w:jc w:val="center"/>
        <w:rPr>
          <w:rFonts w:cs="Calibri"/>
          <w:bCs/>
          <w:sz w:val="22"/>
        </w:rPr>
      </w:pPr>
    </w:p>
    <w:p w14:paraId="1EAAD851" w14:textId="77777777" w:rsidR="00E12A06" w:rsidRDefault="00E12A06" w:rsidP="001E0CE0">
      <w:pPr>
        <w:jc w:val="center"/>
        <w:rPr>
          <w:rFonts w:cs="Calibri"/>
          <w:bCs/>
          <w:sz w:val="22"/>
        </w:rPr>
      </w:pPr>
    </w:p>
    <w:p w14:paraId="02A2CDED" w14:textId="77777777" w:rsidR="00E12A06" w:rsidRDefault="00E12A06" w:rsidP="001E0CE0">
      <w:pPr>
        <w:jc w:val="center"/>
        <w:rPr>
          <w:rFonts w:cs="Calibri"/>
          <w:bCs/>
          <w:sz w:val="22"/>
        </w:rPr>
      </w:pPr>
    </w:p>
    <w:p w14:paraId="5BE29338" w14:textId="77777777" w:rsidR="00E12A06" w:rsidRDefault="00E12A06" w:rsidP="001E0CE0">
      <w:pPr>
        <w:jc w:val="center"/>
        <w:rPr>
          <w:rFonts w:cs="Calibri"/>
          <w:bCs/>
          <w:sz w:val="22"/>
        </w:rPr>
      </w:pPr>
    </w:p>
    <w:p w14:paraId="33E9F109" w14:textId="77777777" w:rsidR="00E12A06" w:rsidRDefault="00E12A06" w:rsidP="001E0CE0">
      <w:pPr>
        <w:jc w:val="center"/>
        <w:rPr>
          <w:rFonts w:cs="Calibri"/>
          <w:bCs/>
          <w:sz w:val="22"/>
        </w:rPr>
      </w:pPr>
    </w:p>
    <w:p w14:paraId="5435BA88" w14:textId="77777777" w:rsidR="00E12A06" w:rsidRDefault="00E12A06" w:rsidP="001E0CE0">
      <w:pPr>
        <w:jc w:val="center"/>
        <w:rPr>
          <w:rFonts w:cs="Calibri"/>
          <w:bCs/>
          <w:sz w:val="22"/>
        </w:rPr>
      </w:pPr>
    </w:p>
    <w:p w14:paraId="74E16ABE" w14:textId="77777777" w:rsidR="00E12A06" w:rsidRDefault="00E12A06" w:rsidP="001E0CE0">
      <w:pPr>
        <w:jc w:val="center"/>
        <w:rPr>
          <w:rFonts w:cs="Calibri"/>
          <w:bCs/>
          <w:sz w:val="22"/>
        </w:rPr>
      </w:pPr>
    </w:p>
    <w:p w14:paraId="677D3043" w14:textId="77777777" w:rsidR="00E12A06" w:rsidRDefault="00E12A06" w:rsidP="001E0CE0">
      <w:pPr>
        <w:jc w:val="center"/>
        <w:rPr>
          <w:rFonts w:cs="Calibri"/>
          <w:bCs/>
          <w:sz w:val="22"/>
        </w:rPr>
      </w:pPr>
    </w:p>
    <w:p w14:paraId="5B07A00E" w14:textId="77777777" w:rsidR="00E12A06" w:rsidRDefault="00E12A06" w:rsidP="001E0CE0">
      <w:pPr>
        <w:jc w:val="center"/>
        <w:rPr>
          <w:rFonts w:cs="Calibri"/>
          <w:bCs/>
          <w:sz w:val="22"/>
        </w:rPr>
      </w:pPr>
    </w:p>
    <w:p w14:paraId="24C31BF3" w14:textId="77777777" w:rsidR="00E12A06" w:rsidRDefault="00E12A06" w:rsidP="001E0CE0">
      <w:pPr>
        <w:jc w:val="center"/>
        <w:rPr>
          <w:rFonts w:cs="Calibri"/>
          <w:bCs/>
          <w:sz w:val="22"/>
        </w:rPr>
      </w:pPr>
    </w:p>
    <w:p w14:paraId="54C48A65" w14:textId="77777777" w:rsidR="00E12A06" w:rsidRDefault="00E12A06" w:rsidP="001E0CE0">
      <w:pPr>
        <w:jc w:val="center"/>
        <w:rPr>
          <w:rFonts w:cs="Calibri"/>
          <w:bCs/>
          <w:sz w:val="22"/>
        </w:rPr>
      </w:pPr>
    </w:p>
    <w:p w14:paraId="3B16CB5F" w14:textId="77777777" w:rsidR="00E12A06" w:rsidRDefault="00E12A06" w:rsidP="001E0CE0">
      <w:pPr>
        <w:jc w:val="center"/>
        <w:rPr>
          <w:rFonts w:cs="Calibri"/>
          <w:bCs/>
          <w:sz w:val="22"/>
        </w:rPr>
      </w:pPr>
    </w:p>
    <w:p w14:paraId="24AF49C0" w14:textId="77777777" w:rsidR="00E12A06" w:rsidRDefault="00E12A06" w:rsidP="001E0CE0">
      <w:pPr>
        <w:jc w:val="center"/>
        <w:rPr>
          <w:rFonts w:cs="Calibri"/>
          <w:bCs/>
          <w:sz w:val="22"/>
        </w:rPr>
      </w:pPr>
    </w:p>
    <w:p w14:paraId="53D78CBC" w14:textId="77777777" w:rsidR="00E12A06" w:rsidRDefault="00E12A06" w:rsidP="001E0CE0">
      <w:pPr>
        <w:jc w:val="center"/>
        <w:rPr>
          <w:rFonts w:cs="Calibri"/>
          <w:bCs/>
          <w:sz w:val="22"/>
        </w:rPr>
      </w:pPr>
    </w:p>
    <w:p w14:paraId="7B50A08E" w14:textId="77777777" w:rsidR="00E12A06" w:rsidRDefault="00E12A06" w:rsidP="001E0CE0">
      <w:pPr>
        <w:jc w:val="center"/>
        <w:rPr>
          <w:rFonts w:cs="Calibri"/>
          <w:bCs/>
          <w:sz w:val="22"/>
        </w:rPr>
      </w:pPr>
    </w:p>
    <w:p w14:paraId="4493CDC5" w14:textId="77777777" w:rsidR="00E12A06" w:rsidRDefault="00E12A06" w:rsidP="001E0CE0">
      <w:pPr>
        <w:jc w:val="center"/>
        <w:rPr>
          <w:rFonts w:cs="Calibri"/>
          <w:bCs/>
          <w:sz w:val="22"/>
        </w:rPr>
      </w:pPr>
    </w:p>
    <w:p w14:paraId="2C114A30" w14:textId="77777777" w:rsidR="00E12A06" w:rsidRDefault="00E12A06" w:rsidP="001E0CE0">
      <w:pPr>
        <w:jc w:val="center"/>
        <w:rPr>
          <w:rFonts w:cs="Calibri"/>
          <w:bCs/>
          <w:sz w:val="22"/>
        </w:rPr>
      </w:pPr>
    </w:p>
    <w:p w14:paraId="7DAC94AB" w14:textId="77777777" w:rsidR="00E12A06" w:rsidRDefault="00E12A06" w:rsidP="001E0CE0">
      <w:pPr>
        <w:jc w:val="center"/>
        <w:rPr>
          <w:rFonts w:cs="Calibri"/>
          <w:bCs/>
          <w:sz w:val="22"/>
        </w:rPr>
      </w:pPr>
    </w:p>
    <w:p w14:paraId="367A4C54" w14:textId="77777777" w:rsidR="00E12A06" w:rsidRDefault="00E12A06" w:rsidP="001E0CE0">
      <w:pPr>
        <w:jc w:val="center"/>
        <w:rPr>
          <w:rFonts w:cs="Calibri"/>
          <w:bCs/>
          <w:sz w:val="22"/>
        </w:rPr>
      </w:pPr>
    </w:p>
    <w:p w14:paraId="43800FE5" w14:textId="77777777" w:rsidR="00E12A06" w:rsidRDefault="00E12A06" w:rsidP="001E0CE0">
      <w:pPr>
        <w:jc w:val="center"/>
        <w:rPr>
          <w:rFonts w:cs="Calibri"/>
          <w:bCs/>
          <w:sz w:val="22"/>
        </w:rPr>
      </w:pPr>
    </w:p>
    <w:p w14:paraId="41E7BA07" w14:textId="7AC9364D" w:rsidR="001D54FD" w:rsidRDefault="00215221" w:rsidP="00E12A06">
      <w:pPr>
        <w:jc w:val="center"/>
        <w:rPr>
          <w:rFonts w:cs="Calibri"/>
          <w:bCs/>
          <w:sz w:val="22"/>
        </w:rPr>
      </w:pPr>
      <w:r w:rsidRPr="00215221">
        <w:rPr>
          <w:rFonts w:cs="Calibri"/>
          <w:bCs/>
          <w:sz w:val="22"/>
        </w:rPr>
        <w:t>Este documento se realiza siguiendo las directrices establecidas en la Guía de Lenguaje Claro del DNP y aplicando las recomendaciones de accesibilidad para personas con discapacidades.</w:t>
      </w:r>
    </w:p>
    <w:p w14:paraId="692C7C1E" w14:textId="745BD752" w:rsidR="00CE7061" w:rsidRDefault="00CE7061" w:rsidP="001E0CE0">
      <w:pPr>
        <w:pStyle w:val="Ttulo1"/>
      </w:pPr>
      <w:bookmarkStart w:id="9" w:name="_Toc95462427"/>
      <w:r>
        <w:lastRenderedPageBreak/>
        <w:t>GESTIÓN</w:t>
      </w:r>
      <w:bookmarkEnd w:id="6"/>
      <w:r w:rsidR="003E0617">
        <w:t xml:space="preserve"> ACADÉMICA E INVESTIGATIVA</w:t>
      </w:r>
      <w:bookmarkEnd w:id="7"/>
      <w:bookmarkEnd w:id="8"/>
      <w:bookmarkEnd w:id="9"/>
    </w:p>
    <w:p w14:paraId="6AA2857B" w14:textId="77777777" w:rsidR="00CE7061" w:rsidRDefault="00CE7061" w:rsidP="001E0CE0">
      <w:pPr>
        <w:rPr>
          <w:lang w:val="es-ES" w:eastAsia="zh-CN"/>
        </w:rPr>
      </w:pPr>
    </w:p>
    <w:p w14:paraId="51A7BB89" w14:textId="77777777" w:rsidR="005E4065" w:rsidRDefault="005E4065" w:rsidP="001E0CE0">
      <w:r>
        <w:t xml:space="preserve">En busca de </w:t>
      </w:r>
      <w:r w:rsidRPr="00F45E7E">
        <w:t>la conservación del patrimonio inmaterial lingüístico y cultural de la nación</w:t>
      </w:r>
      <w:r>
        <w:t xml:space="preserve">, durante el 2021 </w:t>
      </w:r>
      <w:r w:rsidRPr="00F45E7E">
        <w:t>el I</w:t>
      </w:r>
      <w:r>
        <w:t xml:space="preserve">nstituto </w:t>
      </w:r>
      <w:r w:rsidRPr="00F45E7E">
        <w:t>C</w:t>
      </w:r>
      <w:r>
        <w:t xml:space="preserve">aro y </w:t>
      </w:r>
      <w:r w:rsidRPr="00F45E7E">
        <w:t>C</w:t>
      </w:r>
      <w:r>
        <w:t>uervo</w:t>
      </w:r>
      <w:r w:rsidRPr="00F45E7E">
        <w:t xml:space="preserve"> trabajó en el fortalecimiento de la Facultad Seminario Andrés Bello y sus procesos de educación formal</w:t>
      </w:r>
      <w:r>
        <w:t>,</w:t>
      </w:r>
      <w:r w:rsidRPr="00F45E7E">
        <w:t xml:space="preserve"> donde es notoria la ampliación de la oferta académica, lo que refleja el amplio camino recorrido en su esfuerzo por consolidarse como centro de educación e investigación en torno a los saberes del lenguaje.</w:t>
      </w:r>
    </w:p>
    <w:p w14:paraId="2AD25C4D" w14:textId="77777777" w:rsidR="005E4065" w:rsidRDefault="005E4065" w:rsidP="001E0CE0">
      <w:r w:rsidRPr="00B65054">
        <w:t xml:space="preserve">Actualmente, la institución cuenta con cinco programas de maestría y continúa con más fuerza </w:t>
      </w:r>
      <w:r>
        <w:t>en</w:t>
      </w:r>
      <w:r w:rsidRPr="00B65054">
        <w:t xml:space="preserve"> la transición hacia la virtualización de los diplomados que tradicionalmente se ofrecen para llegar a más lugares del territorio nacional con el fin de fomentar la “alfabetización electrónica” como instrumento pedagógico capaz de reforzar la eficacia de los servicios educativos.</w:t>
      </w:r>
    </w:p>
    <w:p w14:paraId="632BAE2B" w14:textId="77777777" w:rsidR="005E4065" w:rsidRDefault="005E4065" w:rsidP="001E0CE0">
      <w:r w:rsidRPr="00CF0A81">
        <w:t>A</w:t>
      </w:r>
      <w:r>
        <w:t xml:space="preserve">simismo, </w:t>
      </w:r>
      <w:r w:rsidRPr="00CF0A81">
        <w:t xml:space="preserve">se trabaja en la consolidación de la publicación de libros electrónicos del Sello </w:t>
      </w:r>
      <w:r>
        <w:t>E</w:t>
      </w:r>
      <w:r w:rsidRPr="00CF0A81">
        <w:t xml:space="preserve">ditorial, en la preservación de las colecciones museográficas del ICC y </w:t>
      </w:r>
      <w:r>
        <w:t xml:space="preserve">gestión de la </w:t>
      </w:r>
      <w:r w:rsidRPr="00CF0A81">
        <w:t>Imprenta</w:t>
      </w:r>
      <w:r>
        <w:t xml:space="preserve"> Patriótica</w:t>
      </w:r>
      <w:r w:rsidRPr="00CF0A81">
        <w:t xml:space="preserve"> como laboratorio de creación y docencia para las artes gráficas. Todo esto, para divulgar y preservar las diversas formas de comunicación a través del lenguaje, la literatura y la cultura hispanoamericana.  </w:t>
      </w:r>
    </w:p>
    <w:p w14:paraId="7CABDBCC" w14:textId="3381BF5B" w:rsidR="0065196A" w:rsidRDefault="0065196A" w:rsidP="0065196A">
      <w:r>
        <w:t>En la vigencia 2021 el Instituto Caro y Cuervo depositó en la Caja de las Letras que está ubicada en el Instituto Cervantes de Madrid, ocho publicaciones que reflejan la diversidad del patrimonio lingüístico colombiano; la Caja de las Letras es un lugar que guarda en sus cajas de seguridad más de 60 legados que desde 2007 que han ido depositando personalidades de la cultura en español y el mundo reforzando los vínculos entre el Ministerio de Cultura de Colombia, el Caro y Cuervo y el Cervantes</w:t>
      </w:r>
      <w:r w:rsidR="00577793">
        <w:t>.</w:t>
      </w:r>
    </w:p>
    <w:p w14:paraId="24708FAE" w14:textId="1D625915" w:rsidR="0065196A" w:rsidRDefault="00577793" w:rsidP="0065196A">
      <w:r>
        <w:t>También logramos r</w:t>
      </w:r>
      <w:r w:rsidR="0065196A">
        <w:t>econocimiento con la Placa de Honor Real Orden Isabel la Católica otorgada por el Rey de España al Instituto Caro y Cuervo, reconociendo y celebrando el arduo y dedicado trabajo de este Instituto a favor de la salvaguardia del patrimonio lingüístico de Colombia</w:t>
      </w:r>
    </w:p>
    <w:p w14:paraId="0425FBFF" w14:textId="77777777" w:rsidR="00CE7061" w:rsidRDefault="00CE7061" w:rsidP="001E0CE0"/>
    <w:p w14:paraId="40410DE0" w14:textId="77777777" w:rsidR="00CE7061" w:rsidRDefault="00CE7061" w:rsidP="001E0CE0"/>
    <w:p w14:paraId="65EF8E5B" w14:textId="25A655E2" w:rsidR="00CE7061" w:rsidRDefault="00CE7061" w:rsidP="001E0CE0">
      <w:r>
        <w:br w:type="page"/>
      </w:r>
    </w:p>
    <w:p w14:paraId="1C0FB666" w14:textId="4B22E901" w:rsidR="00CE7061" w:rsidRPr="000B11C1" w:rsidRDefault="3CE47C75" w:rsidP="001E0CE0">
      <w:pPr>
        <w:pStyle w:val="Ttulo2"/>
      </w:pPr>
      <w:bookmarkStart w:id="10" w:name="_Toc62736724"/>
      <w:bookmarkStart w:id="11" w:name="_Toc95462428"/>
      <w:r w:rsidRPr="000B11C1">
        <w:lastRenderedPageBreak/>
        <w:t>FORMACIÓN</w:t>
      </w:r>
      <w:bookmarkEnd w:id="10"/>
      <w:bookmarkEnd w:id="11"/>
    </w:p>
    <w:p w14:paraId="05DAAB2A" w14:textId="1BEBBB4C" w:rsidR="00CE7061" w:rsidRPr="000B11C1" w:rsidRDefault="3CE47C75" w:rsidP="001E0CE0">
      <w:pPr>
        <w:rPr>
          <w:szCs w:val="24"/>
        </w:rPr>
      </w:pPr>
      <w:r w:rsidRPr="000B11C1">
        <w:rPr>
          <w:rFonts w:eastAsia="Times New Roman"/>
          <w:b/>
          <w:bCs/>
          <w:szCs w:val="24"/>
        </w:rPr>
        <w:t xml:space="preserve"> </w:t>
      </w:r>
    </w:p>
    <w:p w14:paraId="65C68CA7" w14:textId="6D48AFA0" w:rsidR="00CE7061" w:rsidRPr="000B11C1" w:rsidRDefault="3CE47C75" w:rsidP="001E0CE0">
      <w:pPr>
        <w:rPr>
          <w:szCs w:val="24"/>
        </w:rPr>
      </w:pPr>
      <w:r w:rsidRPr="000B11C1">
        <w:rPr>
          <w:rFonts w:eastAsia="Times New Roman"/>
          <w:b/>
          <w:bCs/>
          <w:szCs w:val="24"/>
        </w:rPr>
        <w:t>Facultad Seminario Andrés Bello, consolidación de los procesos de formación y divulgación del patrimonio lingüístico y literario de Colombia.</w:t>
      </w:r>
    </w:p>
    <w:p w14:paraId="0FADADBA" w14:textId="3949CB82" w:rsidR="00CE7061" w:rsidRDefault="3CE47C75" w:rsidP="001E0CE0">
      <w:pPr>
        <w:rPr>
          <w:rFonts w:eastAsia="Times New Roman"/>
          <w:szCs w:val="24"/>
        </w:rPr>
      </w:pPr>
      <w:r w:rsidRPr="000B11C1">
        <w:rPr>
          <w:rFonts w:eastAsia="Times New Roman"/>
          <w:szCs w:val="24"/>
        </w:rPr>
        <w:t xml:space="preserve">La Facultad Seminario Andrés Bello (FSAB) es la unidad docente del Instituto Caro y Cuervo. Fue fundado en 1957 como Centro Andrés Bello, en la X Conferencia Interamericana de Caracas, que dio origen a la Organización de los Estados Americanos (OEA). La FSAB actualmente desarrolla programas de formación avanzada: </w:t>
      </w:r>
      <w:r w:rsidR="000B11C1" w:rsidRPr="000B11C1">
        <w:rPr>
          <w:rFonts w:eastAsia="Times New Roman"/>
          <w:szCs w:val="24"/>
        </w:rPr>
        <w:t xml:space="preserve">todas las maestrías </w:t>
      </w:r>
      <w:r w:rsidRPr="000B11C1">
        <w:rPr>
          <w:rFonts w:eastAsia="Times New Roman"/>
          <w:szCs w:val="24"/>
        </w:rPr>
        <w:t xml:space="preserve">en lingüística y literatura, y ofrece </w:t>
      </w:r>
      <w:r w:rsidR="00751821">
        <w:rPr>
          <w:rFonts w:eastAsia="Times New Roman"/>
          <w:szCs w:val="24"/>
        </w:rPr>
        <w:t>educación continua</w:t>
      </w:r>
      <w:r w:rsidRPr="000B11C1">
        <w:rPr>
          <w:rFonts w:eastAsia="Times New Roman"/>
          <w:szCs w:val="24"/>
        </w:rPr>
        <w:t xml:space="preserve"> en temas afines. </w:t>
      </w:r>
      <w:r w:rsidR="00461C08">
        <w:rPr>
          <w:rFonts w:eastAsia="Times New Roman"/>
          <w:szCs w:val="24"/>
        </w:rPr>
        <w:t xml:space="preserve">En el 2021 se logró </w:t>
      </w:r>
      <w:r w:rsidR="008F2E64">
        <w:rPr>
          <w:rFonts w:eastAsia="Times New Roman"/>
          <w:szCs w:val="24"/>
        </w:rPr>
        <w:t>la c</w:t>
      </w:r>
      <w:r w:rsidR="008F2E64" w:rsidRPr="008F2E64">
        <w:rPr>
          <w:rFonts w:eastAsia="Times New Roman"/>
          <w:szCs w:val="24"/>
        </w:rPr>
        <w:t>onsecución del concepto favorable por parte de la Comisión Nacional Intersectorial de Aseguramiento de la Calidad de la Educación Superior (CONACES) sobre las condiciones institucionales del Instituto Caro y Cuervo.</w:t>
      </w:r>
    </w:p>
    <w:p w14:paraId="7D60BDA7" w14:textId="0358AB01" w:rsidR="003C47DC" w:rsidRDefault="003C47DC" w:rsidP="001E0CE0">
      <w:pPr>
        <w:rPr>
          <w:rFonts w:eastAsia="Times New Roman"/>
          <w:szCs w:val="24"/>
        </w:rPr>
      </w:pPr>
    </w:p>
    <w:p w14:paraId="7BA4F83C" w14:textId="76E88C95" w:rsidR="003C47DC" w:rsidRDefault="003C47DC" w:rsidP="001E0CE0">
      <w:pPr>
        <w:rPr>
          <w:rFonts w:eastAsia="Times New Roman"/>
          <w:szCs w:val="24"/>
        </w:rPr>
      </w:pPr>
      <w:r>
        <w:rPr>
          <w:rFonts w:eastAsia="Times New Roman"/>
          <w:szCs w:val="24"/>
        </w:rPr>
        <w:t>Actividades de apoyo a los estudiantes:</w:t>
      </w:r>
    </w:p>
    <w:p w14:paraId="401DB3DB" w14:textId="02E763D8" w:rsidR="003C47DC" w:rsidRDefault="003C47DC" w:rsidP="001E0CE0">
      <w:pPr>
        <w:numPr>
          <w:ilvl w:val="0"/>
          <w:numId w:val="9"/>
        </w:numPr>
        <w:rPr>
          <w:lang w:eastAsia="es-CO"/>
        </w:rPr>
      </w:pPr>
      <w:r w:rsidRPr="007B1E6F">
        <w:rPr>
          <w:lang w:eastAsia="es-CO"/>
        </w:rPr>
        <w:t>Se valoraron los efectos del aislamiento preventivo obligatorio en los programas de maestría que ofrece la entidad, y como consecuencia el Consejo Directivo del ICC aprobó:</w:t>
      </w:r>
    </w:p>
    <w:p w14:paraId="4E89A775" w14:textId="77777777" w:rsidR="003C47DC" w:rsidRDefault="003C47DC" w:rsidP="001E0CE0">
      <w:pPr>
        <w:numPr>
          <w:ilvl w:val="1"/>
          <w:numId w:val="9"/>
        </w:numPr>
        <w:rPr>
          <w:lang w:eastAsia="es-CO"/>
        </w:rPr>
      </w:pPr>
      <w:r w:rsidRPr="007B1E6F">
        <w:rPr>
          <w:lang w:eastAsia="es-CO"/>
        </w:rPr>
        <w:t>La condonación del 20% de la matrícula para las maestrías</w:t>
      </w:r>
      <w:r>
        <w:rPr>
          <w:lang w:eastAsia="es-CO"/>
        </w:rPr>
        <w:t xml:space="preserve"> de</w:t>
      </w:r>
      <w:r w:rsidRPr="007B1E6F">
        <w:rPr>
          <w:lang w:eastAsia="es-CO"/>
        </w:rPr>
        <w:t> Estudios Editoriales, Lingüística, Literatura y Cultura, Escritura Creativa y Enseñanza de Español como Lengua Extranjera y Segunda Lengua</w:t>
      </w:r>
      <w:r>
        <w:rPr>
          <w:lang w:eastAsia="es-CO"/>
        </w:rPr>
        <w:t>.</w:t>
      </w:r>
    </w:p>
    <w:p w14:paraId="11EA179C" w14:textId="77777777" w:rsidR="003C47DC" w:rsidRDefault="003C47DC" w:rsidP="001E0CE0">
      <w:pPr>
        <w:numPr>
          <w:ilvl w:val="1"/>
          <w:numId w:val="9"/>
        </w:numPr>
        <w:rPr>
          <w:lang w:eastAsia="es-CO"/>
        </w:rPr>
      </w:pPr>
      <w:r w:rsidRPr="007B1E6F">
        <w:rPr>
          <w:lang w:eastAsia="es-CO"/>
        </w:rPr>
        <w:t>La posibilidad de diferir el pago de la matrícula para los estudiantes que presenten dificultades económicas</w:t>
      </w:r>
      <w:r>
        <w:rPr>
          <w:lang w:eastAsia="es-CO"/>
        </w:rPr>
        <w:t xml:space="preserve">. </w:t>
      </w:r>
    </w:p>
    <w:p w14:paraId="5C9888EC" w14:textId="6B204BF8" w:rsidR="003C47DC" w:rsidRDefault="002066DA" w:rsidP="001E0CE0">
      <w:pPr>
        <w:numPr>
          <w:ilvl w:val="1"/>
          <w:numId w:val="9"/>
        </w:numPr>
        <w:rPr>
          <w:lang w:eastAsia="es-CO"/>
        </w:rPr>
      </w:pPr>
      <w:r>
        <w:rPr>
          <w:lang w:eastAsia="es-CO"/>
        </w:rPr>
        <w:t xml:space="preserve">En el primer semestre de la vigencia </w:t>
      </w:r>
      <w:r w:rsidR="00C17720">
        <w:rPr>
          <w:lang w:eastAsia="es-CO"/>
        </w:rPr>
        <w:t>se desa</w:t>
      </w:r>
      <w:r w:rsidR="003C47DC" w:rsidRPr="007B1E6F">
        <w:rPr>
          <w:lang w:eastAsia="es-CO"/>
        </w:rPr>
        <w:t>rroll</w:t>
      </w:r>
      <w:r w:rsidR="00C17720">
        <w:rPr>
          <w:lang w:eastAsia="es-CO"/>
        </w:rPr>
        <w:t>ó</w:t>
      </w:r>
      <w:r w:rsidR="003C47DC" w:rsidRPr="007B1E6F">
        <w:rPr>
          <w:lang w:eastAsia="es-CO"/>
        </w:rPr>
        <w:t xml:space="preserve"> un programa de apoyo académico para los estudiantes en proceso de grado.</w:t>
      </w:r>
    </w:p>
    <w:p w14:paraId="59CA4749" w14:textId="77777777" w:rsidR="003C47DC" w:rsidRPr="000B11C1" w:rsidRDefault="003C47DC" w:rsidP="001E0CE0">
      <w:pPr>
        <w:rPr>
          <w:szCs w:val="24"/>
        </w:rPr>
      </w:pPr>
    </w:p>
    <w:p w14:paraId="176E451D" w14:textId="5818F1B4" w:rsidR="002679BC" w:rsidRDefault="002679BC" w:rsidP="001E0CE0">
      <w:pPr>
        <w:rPr>
          <w:lang w:eastAsia="zh-CN"/>
        </w:rPr>
      </w:pPr>
    </w:p>
    <w:p w14:paraId="555552F3" w14:textId="77777777" w:rsidR="00DA42A4" w:rsidRDefault="00DA42A4" w:rsidP="001E0CE0">
      <w:pPr>
        <w:rPr>
          <w:lang w:eastAsia="zh-CN"/>
        </w:rPr>
      </w:pPr>
    </w:p>
    <w:p w14:paraId="4FFD62DA" w14:textId="77777777" w:rsidR="002679BC" w:rsidRPr="002679BC" w:rsidRDefault="002679BC" w:rsidP="001E0CE0">
      <w:pPr>
        <w:rPr>
          <w:lang w:eastAsia="zh-CN"/>
        </w:rPr>
      </w:pPr>
    </w:p>
    <w:p w14:paraId="24561114" w14:textId="6CF750A3" w:rsidR="00CE7061" w:rsidRDefault="3CE47C75" w:rsidP="001E0CE0">
      <w:pPr>
        <w:pStyle w:val="Ttulo2"/>
      </w:pPr>
      <w:bookmarkStart w:id="12" w:name="_Toc62736725"/>
      <w:bookmarkStart w:id="13" w:name="_Toc95462429"/>
      <w:r w:rsidRPr="000B11C1">
        <w:lastRenderedPageBreak/>
        <w:t>EDUCACIÓN FORMAL</w:t>
      </w:r>
      <w:bookmarkEnd w:id="12"/>
      <w:bookmarkEnd w:id="13"/>
    </w:p>
    <w:p w14:paraId="66DD715A" w14:textId="228BAA48" w:rsidR="00684AAE" w:rsidRPr="00684AAE" w:rsidRDefault="00684AAE" w:rsidP="001E0CE0">
      <w:pPr>
        <w:pStyle w:val="Descripcin"/>
        <w:rPr>
          <w:rFonts w:ascii="Verdana" w:hAnsi="Verdana"/>
          <w:sz w:val="20"/>
          <w:szCs w:val="20"/>
        </w:rPr>
      </w:pPr>
      <w:bookmarkStart w:id="14" w:name="_Toc94903742"/>
      <w:r>
        <w:t xml:space="preserve">Tabla </w:t>
      </w:r>
      <w:r>
        <w:fldChar w:fldCharType="begin"/>
      </w:r>
      <w:r>
        <w:instrText xml:space="preserve"> SEQ Tabla \* ARABIC </w:instrText>
      </w:r>
      <w:r>
        <w:fldChar w:fldCharType="separate"/>
      </w:r>
      <w:r w:rsidR="00B10242">
        <w:rPr>
          <w:noProof/>
        </w:rPr>
        <w:t>1</w:t>
      </w:r>
      <w:r>
        <w:fldChar w:fldCharType="end"/>
      </w:r>
      <w:r>
        <w:t xml:space="preserve"> Programas de maestrías</w:t>
      </w:r>
      <w:bookmarkEnd w:id="14"/>
    </w:p>
    <w:tbl>
      <w:tblPr>
        <w:tblW w:w="0" w:type="auto"/>
        <w:tblCellMar>
          <w:left w:w="0" w:type="dxa"/>
          <w:right w:w="0" w:type="dxa"/>
        </w:tblCellMar>
        <w:tblLook w:val="0060" w:firstRow="1" w:lastRow="1" w:firstColumn="0" w:lastColumn="0" w:noHBand="0" w:noVBand="0"/>
      </w:tblPr>
      <w:tblGrid>
        <w:gridCol w:w="6117"/>
        <w:gridCol w:w="1348"/>
        <w:gridCol w:w="1869"/>
      </w:tblGrid>
      <w:tr w:rsidR="00684AAE" w:rsidRPr="00684AAE" w14:paraId="24385051" w14:textId="77777777" w:rsidTr="00401E6A">
        <w:trPr>
          <w:trHeight w:val="468"/>
        </w:trPr>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42C683E8" w14:textId="434D80CE" w:rsidR="00684AAE" w:rsidRPr="00684AAE" w:rsidRDefault="00684AAE" w:rsidP="001E0CE0">
            <w:pPr>
              <w:spacing w:after="0" w:line="276" w:lineRule="auto"/>
              <w:jc w:val="center"/>
              <w:rPr>
                <w:sz w:val="20"/>
                <w:szCs w:val="20"/>
                <w:lang w:eastAsia="zh-CN"/>
              </w:rPr>
            </w:pPr>
            <w:r w:rsidRPr="00684AAE">
              <w:rPr>
                <w:b/>
                <w:bCs/>
                <w:sz w:val="20"/>
                <w:szCs w:val="20"/>
                <w:lang w:eastAsia="zh-CN"/>
              </w:rPr>
              <w:t>Programas de maestría</w:t>
            </w:r>
          </w:p>
        </w:tc>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54BF26A8" w14:textId="21977A4B" w:rsidR="00684AAE" w:rsidRPr="00684AAE" w:rsidRDefault="00684AAE" w:rsidP="001E0CE0">
            <w:pPr>
              <w:spacing w:after="0" w:line="276" w:lineRule="auto"/>
              <w:jc w:val="center"/>
              <w:rPr>
                <w:sz w:val="20"/>
                <w:szCs w:val="20"/>
                <w:lang w:eastAsia="zh-CN"/>
              </w:rPr>
            </w:pPr>
            <w:r w:rsidRPr="00684AAE">
              <w:rPr>
                <w:b/>
                <w:bCs/>
                <w:sz w:val="20"/>
                <w:szCs w:val="20"/>
                <w:lang w:eastAsia="zh-CN"/>
              </w:rPr>
              <w:t>Código SNIES</w:t>
            </w:r>
          </w:p>
        </w:tc>
        <w:tc>
          <w:tcPr>
            <w:tcW w:w="0" w:type="auto"/>
            <w:tcBorders>
              <w:top w:val="single" w:sz="8" w:space="0" w:color="604A7B"/>
              <w:left w:val="single" w:sz="8" w:space="0" w:color="604A7B"/>
              <w:bottom w:val="single" w:sz="8" w:space="0" w:color="604A7B"/>
              <w:right w:val="single" w:sz="8" w:space="0" w:color="604A7B"/>
            </w:tcBorders>
            <w:shd w:val="clear" w:color="auto" w:fill="B4C6E7" w:themeFill="accent1" w:themeFillTint="66"/>
            <w:tcMar>
              <w:top w:w="15" w:type="dxa"/>
              <w:left w:w="15" w:type="dxa"/>
              <w:bottom w:w="15" w:type="dxa"/>
              <w:right w:w="15" w:type="dxa"/>
            </w:tcMar>
            <w:vAlign w:val="center"/>
            <w:hideMark/>
          </w:tcPr>
          <w:p w14:paraId="443AF0E5" w14:textId="3D58C66A" w:rsidR="00684AAE" w:rsidRPr="00684AAE" w:rsidRDefault="00684AAE" w:rsidP="001E0CE0">
            <w:pPr>
              <w:spacing w:after="0" w:line="276" w:lineRule="auto"/>
              <w:jc w:val="center"/>
              <w:rPr>
                <w:sz w:val="20"/>
                <w:szCs w:val="20"/>
                <w:lang w:eastAsia="zh-CN"/>
              </w:rPr>
            </w:pPr>
            <w:r w:rsidRPr="00684AAE">
              <w:rPr>
                <w:b/>
                <w:bCs/>
                <w:sz w:val="20"/>
                <w:szCs w:val="20"/>
                <w:lang w:eastAsia="zh-CN"/>
              </w:rPr>
              <w:t>Número de créditos</w:t>
            </w:r>
          </w:p>
        </w:tc>
      </w:tr>
      <w:tr w:rsidR="00684AAE" w:rsidRPr="00684AAE" w14:paraId="69DB15F0" w14:textId="77777777" w:rsidTr="00401E6A">
        <w:trPr>
          <w:trHeight w:val="563"/>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F6E0613"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 xml:space="preserve">Literatura y Cultura (6 cohortes) </w:t>
            </w:r>
          </w:p>
          <w:p w14:paraId="5AEBC7CA"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5176 del 25 junio de 2010, MEN</w:t>
            </w:r>
          </w:p>
          <w:p w14:paraId="225C75C3"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004097 del 13 de marzo de 2018,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01E8A76"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91067</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3EB2BBCA"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64</w:t>
            </w:r>
          </w:p>
        </w:tc>
      </w:tr>
      <w:tr w:rsidR="00684AAE" w:rsidRPr="00684AAE" w14:paraId="007CE724" w14:textId="77777777" w:rsidTr="00401E6A">
        <w:trPr>
          <w:trHeight w:val="106"/>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0" w:type="dxa"/>
              <w:right w:w="15" w:type="dxa"/>
            </w:tcMar>
            <w:vAlign w:val="center"/>
            <w:hideMark/>
          </w:tcPr>
          <w:p w14:paraId="14E58510"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Lingüística (4 cohortes)</w:t>
            </w:r>
          </w:p>
          <w:p w14:paraId="442E675E"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12529 del 13 de septiembre de 2013, MEN</w:t>
            </w:r>
            <w:r w:rsidRPr="00684AAE">
              <w:rPr>
                <w:rFonts w:eastAsia="Times New Roman"/>
                <w:sz w:val="20"/>
                <w:szCs w:val="20"/>
              </w:rPr>
              <w:br/>
              <w:t>Resolución 005837 del 6 de abril de 2021,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43404F99"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102789</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53A813E"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62</w:t>
            </w:r>
          </w:p>
        </w:tc>
      </w:tr>
      <w:tr w:rsidR="00684AAE" w:rsidRPr="00684AAE" w14:paraId="14925446" w14:textId="77777777" w:rsidTr="00401E6A">
        <w:trPr>
          <w:trHeight w:val="45"/>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2BC0BB8" w14:textId="0664E909"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Enseñanza de Español como Lengua Extranjera y Segunda Lengua (3 coh</w:t>
            </w:r>
            <w:r>
              <w:rPr>
                <w:rFonts w:eastAsia="Times New Roman"/>
                <w:sz w:val="20"/>
                <w:szCs w:val="20"/>
              </w:rPr>
              <w:t>ortes</w:t>
            </w:r>
            <w:r w:rsidRPr="00684AAE">
              <w:rPr>
                <w:rFonts w:eastAsia="Times New Roman"/>
                <w:sz w:val="20"/>
                <w:szCs w:val="20"/>
              </w:rPr>
              <w:t>)</w:t>
            </w:r>
          </w:p>
          <w:p w14:paraId="131A822A"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00726 del 20 de enero de 2016, MEN</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7B004EE9"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105253</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5E02FB0"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62</w:t>
            </w:r>
          </w:p>
        </w:tc>
      </w:tr>
      <w:tr w:rsidR="00684AAE" w:rsidRPr="00684AAE" w14:paraId="57634FF4" w14:textId="77777777" w:rsidTr="00401E6A">
        <w:trPr>
          <w:trHeight w:val="457"/>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4CB7B308"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Estudios Editoriales</w:t>
            </w:r>
          </w:p>
          <w:p w14:paraId="3E5C1D30" w14:textId="34EE5D0D"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07768 del 21 de abril de 2016, MEN (3 cohortes)</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6ED887C3"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105496</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03DD2F11"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60</w:t>
            </w:r>
          </w:p>
        </w:tc>
      </w:tr>
      <w:tr w:rsidR="00684AAE" w:rsidRPr="00684AAE" w14:paraId="1B22B4FB" w14:textId="77777777" w:rsidTr="00401E6A">
        <w:trPr>
          <w:trHeight w:val="45"/>
        </w:trPr>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17FF2700"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Escritura Creativa</w:t>
            </w:r>
          </w:p>
          <w:p w14:paraId="3287D8EF" w14:textId="77777777" w:rsidR="00684AAE" w:rsidRPr="00684AAE" w:rsidRDefault="00684AAE" w:rsidP="001E0CE0">
            <w:pPr>
              <w:spacing w:after="0" w:line="276" w:lineRule="auto"/>
              <w:jc w:val="left"/>
              <w:rPr>
                <w:rFonts w:eastAsia="Times New Roman"/>
                <w:sz w:val="20"/>
                <w:szCs w:val="20"/>
              </w:rPr>
            </w:pPr>
            <w:r w:rsidRPr="00684AAE">
              <w:rPr>
                <w:rFonts w:eastAsia="Times New Roman"/>
                <w:sz w:val="20"/>
                <w:szCs w:val="20"/>
              </w:rPr>
              <w:t>Resolución 29551 del 29 de diciembre de 2017, MEN (2 cohortes)</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209A0991"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106607</w:t>
            </w:r>
          </w:p>
        </w:tc>
        <w:tc>
          <w:tcPr>
            <w:tcW w:w="0" w:type="auto"/>
            <w:tcBorders>
              <w:top w:val="single" w:sz="8" w:space="0" w:color="604A7B"/>
              <w:left w:val="single" w:sz="8" w:space="0" w:color="604A7B"/>
              <w:bottom w:val="single" w:sz="8" w:space="0" w:color="604A7B"/>
              <w:right w:val="single" w:sz="8" w:space="0" w:color="604A7B"/>
            </w:tcBorders>
            <w:shd w:val="clear" w:color="auto" w:fill="auto"/>
            <w:tcMar>
              <w:top w:w="15" w:type="dxa"/>
              <w:left w:w="15" w:type="dxa"/>
              <w:bottom w:w="15" w:type="dxa"/>
              <w:right w:w="15" w:type="dxa"/>
            </w:tcMar>
            <w:vAlign w:val="center"/>
            <w:hideMark/>
          </w:tcPr>
          <w:p w14:paraId="506DB0C1" w14:textId="77777777" w:rsidR="00684AAE" w:rsidRPr="00684AAE" w:rsidRDefault="00684AAE" w:rsidP="001E0CE0">
            <w:pPr>
              <w:spacing w:after="0" w:line="276" w:lineRule="auto"/>
              <w:jc w:val="center"/>
              <w:rPr>
                <w:rFonts w:eastAsia="Times New Roman"/>
                <w:sz w:val="20"/>
                <w:szCs w:val="20"/>
              </w:rPr>
            </w:pPr>
            <w:r w:rsidRPr="00684AAE">
              <w:rPr>
                <w:rFonts w:eastAsia="Times New Roman"/>
                <w:sz w:val="20"/>
                <w:szCs w:val="20"/>
              </w:rPr>
              <w:t>50</w:t>
            </w:r>
          </w:p>
        </w:tc>
      </w:tr>
    </w:tbl>
    <w:p w14:paraId="1C4A04A5" w14:textId="77777777" w:rsidR="00684AAE" w:rsidRDefault="00684AAE" w:rsidP="001E0CE0">
      <w:pPr>
        <w:jc w:val="center"/>
      </w:pPr>
      <w:r w:rsidRPr="008148A6">
        <w:rPr>
          <w:rFonts w:eastAsia="Times New Roman"/>
          <w:i/>
          <w:iCs/>
          <w:sz w:val="20"/>
          <w:szCs w:val="20"/>
          <w:lang w:val="es-MX"/>
        </w:rPr>
        <w:t>Fuente: Información suministrada por el proceso de formación</w:t>
      </w:r>
    </w:p>
    <w:p w14:paraId="4BD0D21D" w14:textId="77777777" w:rsidR="00684AAE" w:rsidRPr="00684AAE" w:rsidRDefault="00684AAE" w:rsidP="001E0CE0">
      <w:pPr>
        <w:rPr>
          <w:lang w:val="es-ES" w:eastAsia="zh-CN"/>
        </w:rPr>
      </w:pPr>
    </w:p>
    <w:p w14:paraId="7BEEF9B9" w14:textId="5F2355FD" w:rsidR="00CE7061" w:rsidRPr="000B11C1" w:rsidRDefault="3CE47C75" w:rsidP="001E0CE0">
      <w:pPr>
        <w:pStyle w:val="Ttulo3"/>
        <w:rPr>
          <w:szCs w:val="24"/>
        </w:rPr>
      </w:pPr>
      <w:bookmarkStart w:id="15" w:name="_Toc62736726"/>
      <w:bookmarkStart w:id="16" w:name="_Toc95462430"/>
      <w:r w:rsidRPr="000B11C1">
        <w:rPr>
          <w:rFonts w:eastAsia="Verdana" w:cs="Verdana"/>
          <w:iCs/>
          <w:szCs w:val="24"/>
        </w:rPr>
        <w:t>Maestría en Enseñanza de español como lengua extranjera y segunda lengua</w:t>
      </w:r>
      <w:bookmarkEnd w:id="15"/>
      <w:bookmarkEnd w:id="16"/>
    </w:p>
    <w:p w14:paraId="2EB800EC" w14:textId="12622E9D" w:rsidR="00CE7061" w:rsidRPr="000B11C1" w:rsidRDefault="3CE47C75" w:rsidP="001E0CE0">
      <w:pPr>
        <w:rPr>
          <w:szCs w:val="24"/>
        </w:rPr>
      </w:pPr>
      <w:r w:rsidRPr="000B11C1">
        <w:rPr>
          <w:rFonts w:eastAsia="Times New Roman"/>
          <w:szCs w:val="24"/>
        </w:rPr>
        <w:t xml:space="preserve">La Maestría en Enseñanza de español como lengua extranjera y segunda lengua es el primer posgrado en Colombia que ofrece formación (en docencia e investigación) sobre los procesos de enseñanza-aprendizaje de español en tres grupos meta: extranjeros, comunidades nativas y comunidad sorda. En consonancia con la tradición académica del Instituto Caro y Cuervo, este programa aborda las relaciones inseparables entre lengua, sociedad y cultura, mediante la organización de los contenidos curriculares en cuatro áreas temáticas: </w:t>
      </w:r>
    </w:p>
    <w:p w14:paraId="29BB030F" w14:textId="069CCBFE" w:rsidR="00CE7061" w:rsidRPr="000B11C1" w:rsidRDefault="3CE47C75" w:rsidP="001E0CE0">
      <w:pPr>
        <w:pStyle w:val="Prrafodelista"/>
        <w:numPr>
          <w:ilvl w:val="0"/>
          <w:numId w:val="1"/>
        </w:numPr>
        <w:rPr>
          <w:rFonts w:ascii="Verdana" w:eastAsia="Verdana" w:hAnsi="Verdana" w:cs="Verdana"/>
          <w:szCs w:val="24"/>
        </w:rPr>
      </w:pPr>
      <w:r w:rsidRPr="000B11C1">
        <w:rPr>
          <w:rFonts w:ascii="Verdana" w:eastAsia="Verdana" w:hAnsi="Verdana" w:cs="Verdana"/>
          <w:szCs w:val="24"/>
        </w:rPr>
        <w:t>Lingüística</w:t>
      </w:r>
    </w:p>
    <w:p w14:paraId="5C3595CD" w14:textId="0AB04C8E" w:rsidR="00CE7061" w:rsidRPr="000B11C1" w:rsidRDefault="3CE47C75" w:rsidP="001E0CE0">
      <w:pPr>
        <w:pStyle w:val="Prrafodelista"/>
        <w:numPr>
          <w:ilvl w:val="0"/>
          <w:numId w:val="1"/>
        </w:numPr>
        <w:rPr>
          <w:rFonts w:ascii="Verdana" w:eastAsia="Verdana" w:hAnsi="Verdana" w:cs="Verdana"/>
          <w:szCs w:val="24"/>
        </w:rPr>
      </w:pPr>
      <w:r w:rsidRPr="000B11C1">
        <w:rPr>
          <w:rFonts w:ascii="Verdana" w:eastAsia="Verdana" w:hAnsi="Verdana" w:cs="Verdana"/>
          <w:szCs w:val="24"/>
        </w:rPr>
        <w:t>Sociolingüística</w:t>
      </w:r>
    </w:p>
    <w:p w14:paraId="0C19D68A" w14:textId="3C3177D3" w:rsidR="00CE7061" w:rsidRPr="000B11C1" w:rsidRDefault="3CE47C75" w:rsidP="001E0CE0">
      <w:pPr>
        <w:pStyle w:val="Prrafodelista"/>
        <w:numPr>
          <w:ilvl w:val="0"/>
          <w:numId w:val="1"/>
        </w:numPr>
        <w:rPr>
          <w:rFonts w:ascii="Verdana" w:eastAsia="Verdana" w:hAnsi="Verdana" w:cs="Verdana"/>
          <w:szCs w:val="24"/>
        </w:rPr>
      </w:pPr>
      <w:r w:rsidRPr="000B11C1">
        <w:rPr>
          <w:rFonts w:ascii="Verdana" w:eastAsia="Verdana" w:hAnsi="Verdana" w:cs="Verdana"/>
          <w:szCs w:val="24"/>
        </w:rPr>
        <w:t>Pedagogía y didáctica</w:t>
      </w:r>
    </w:p>
    <w:p w14:paraId="7B331991" w14:textId="5BC117E8" w:rsidR="00EE374C" w:rsidRDefault="3CE47C75" w:rsidP="001E0CE0">
      <w:pPr>
        <w:pStyle w:val="Prrafodelista"/>
        <w:numPr>
          <w:ilvl w:val="0"/>
          <w:numId w:val="1"/>
        </w:numPr>
        <w:rPr>
          <w:rFonts w:ascii="Verdana" w:eastAsia="Verdana" w:hAnsi="Verdana" w:cs="Verdana"/>
          <w:szCs w:val="24"/>
        </w:rPr>
      </w:pPr>
      <w:r w:rsidRPr="000B11C1">
        <w:rPr>
          <w:rFonts w:ascii="Verdana" w:eastAsia="Verdana" w:hAnsi="Verdana" w:cs="Verdana"/>
          <w:szCs w:val="24"/>
        </w:rPr>
        <w:t>Investigación</w:t>
      </w:r>
    </w:p>
    <w:p w14:paraId="02D95553" w14:textId="77777777" w:rsidR="00C61B15" w:rsidRPr="0090267B" w:rsidRDefault="00C61B15" w:rsidP="00C61B15">
      <w:pPr>
        <w:pStyle w:val="Prrafodelista"/>
        <w:rPr>
          <w:rFonts w:ascii="Verdana" w:eastAsia="Verdana" w:hAnsi="Verdana" w:cs="Verdana"/>
          <w:szCs w:val="24"/>
        </w:rPr>
      </w:pPr>
    </w:p>
    <w:p w14:paraId="195596E0" w14:textId="4D8E4546" w:rsidR="00CE7061" w:rsidRPr="000B11C1" w:rsidRDefault="3CE47C75" w:rsidP="001E0CE0">
      <w:pPr>
        <w:pStyle w:val="Ttulo3"/>
        <w:rPr>
          <w:szCs w:val="24"/>
        </w:rPr>
      </w:pPr>
      <w:bookmarkStart w:id="17" w:name="_Toc62736727"/>
      <w:bookmarkStart w:id="18" w:name="_Toc95462431"/>
      <w:r w:rsidRPr="000B11C1">
        <w:rPr>
          <w:rFonts w:eastAsia="Verdana" w:cs="Verdana"/>
          <w:iCs/>
          <w:szCs w:val="24"/>
        </w:rPr>
        <w:lastRenderedPageBreak/>
        <w:t>Maestría en Estudios Editoriales</w:t>
      </w:r>
      <w:bookmarkEnd w:id="17"/>
      <w:bookmarkEnd w:id="18"/>
    </w:p>
    <w:p w14:paraId="3B9E72EA" w14:textId="7D575235" w:rsidR="00CE7061" w:rsidRPr="000B11C1" w:rsidRDefault="3CE47C75" w:rsidP="001E0CE0">
      <w:pPr>
        <w:rPr>
          <w:szCs w:val="24"/>
        </w:rPr>
      </w:pPr>
      <w:r w:rsidRPr="000B11C1">
        <w:rPr>
          <w:rFonts w:eastAsia="Times New Roman"/>
          <w:szCs w:val="24"/>
        </w:rPr>
        <w:t>La Maestría en Estudios editoriales del Instituto Caro y Cuervo ofrece una formación interdisciplinar dirigida a darle al editor las herramientas críticas necesarias para pensar y desempeñar su oficio.</w:t>
      </w:r>
    </w:p>
    <w:p w14:paraId="536FDC33" w14:textId="6D1F7769" w:rsidR="00CE7061" w:rsidRPr="000B11C1" w:rsidRDefault="3CE47C75" w:rsidP="001E0CE0">
      <w:pPr>
        <w:rPr>
          <w:szCs w:val="24"/>
        </w:rPr>
      </w:pPr>
      <w:r w:rsidRPr="000B11C1">
        <w:rPr>
          <w:rFonts w:eastAsia="Times New Roman"/>
          <w:szCs w:val="24"/>
        </w:rPr>
        <w:t>Al mismo tiempo, estimula en los estudiantes la reflexión sobre la tarea del editor a la hora de establecer nuevos equilibrios en el mundo de la cultura escrita; de imaginar formas de asociación comercial, económica, o creativa entre los tres eslabones fundamentales de la cadena del libro, a saber, el creador, el editor y el lector; y de poner en marcha nuevas formas de circulación de contenidos hasta ahora ignorados o silenciados.</w:t>
      </w:r>
    </w:p>
    <w:p w14:paraId="378BF8A0" w14:textId="615E2BD9" w:rsidR="00EE374C" w:rsidRDefault="3CE47C75" w:rsidP="001E0CE0">
      <w:pPr>
        <w:rPr>
          <w:rFonts w:eastAsia="Times New Roman"/>
          <w:szCs w:val="24"/>
        </w:rPr>
      </w:pPr>
      <w:r w:rsidRPr="000B11C1">
        <w:rPr>
          <w:rFonts w:eastAsia="Times New Roman"/>
          <w:szCs w:val="24"/>
        </w:rPr>
        <w:t>Al privilegiar la investigación inter y transdisciplinaria en el área de estudios editoriales, se busca además formar investigadores en el campo de la edición con capacidad para generar procesos que confluyan en la formulación de políticas y de estimular la discusión en torno a las formas de circulación del texto.</w:t>
      </w:r>
    </w:p>
    <w:p w14:paraId="4B2DB708" w14:textId="77777777" w:rsidR="00C61B15" w:rsidRPr="002679BC" w:rsidRDefault="00C61B15" w:rsidP="001E0CE0">
      <w:pPr>
        <w:rPr>
          <w:rFonts w:eastAsia="Times New Roman"/>
          <w:szCs w:val="24"/>
        </w:rPr>
      </w:pPr>
    </w:p>
    <w:p w14:paraId="20CAC5C8" w14:textId="03413197" w:rsidR="00026E6E" w:rsidRPr="00B70DFF" w:rsidRDefault="3CE47C75" w:rsidP="00B70DFF">
      <w:pPr>
        <w:pStyle w:val="Ttulo3"/>
        <w:rPr>
          <w:szCs w:val="24"/>
        </w:rPr>
      </w:pPr>
      <w:bookmarkStart w:id="19" w:name="_Toc62736728"/>
      <w:bookmarkStart w:id="20" w:name="_Toc95462432"/>
      <w:r w:rsidRPr="000B11C1">
        <w:rPr>
          <w:rFonts w:eastAsia="Verdana" w:cs="Verdana"/>
          <w:iCs/>
          <w:szCs w:val="24"/>
        </w:rPr>
        <w:t>Maestría en Lingüística</w:t>
      </w:r>
      <w:bookmarkEnd w:id="19"/>
      <w:bookmarkEnd w:id="20"/>
      <w:r w:rsidRPr="000B11C1">
        <w:rPr>
          <w:rFonts w:eastAsia="Verdana" w:cs="Verdana"/>
          <w:iCs/>
          <w:szCs w:val="24"/>
        </w:rPr>
        <w:t xml:space="preserve"> </w:t>
      </w:r>
    </w:p>
    <w:p w14:paraId="48984AE0" w14:textId="3E92CCE2" w:rsidR="00CE7061" w:rsidRPr="000B11C1" w:rsidRDefault="3CE47C75" w:rsidP="001E0CE0">
      <w:pPr>
        <w:rPr>
          <w:szCs w:val="24"/>
        </w:rPr>
      </w:pPr>
      <w:r w:rsidRPr="000B11C1">
        <w:rPr>
          <w:rFonts w:eastAsia="Times New Roman"/>
          <w:szCs w:val="24"/>
        </w:rPr>
        <w:t xml:space="preserve">El programa de Maestría en Lingüística tiene como objetivo la formación de investigadores del más alto nivel en Lingüística, capaces de generar propuestas novedosas de aproximación a los hechos lingüísticos motivo de estudio, aprovechando igualmente las herramientas tecnológicas disponibles y los más recientes desarrollos teóricos y metodológicos del área. </w:t>
      </w:r>
    </w:p>
    <w:p w14:paraId="754D59D5" w14:textId="77777777" w:rsidR="00B70DFF" w:rsidRDefault="3CE47C75" w:rsidP="001E0CE0">
      <w:pPr>
        <w:rPr>
          <w:rFonts w:eastAsia="Times New Roman"/>
          <w:szCs w:val="24"/>
        </w:rPr>
      </w:pPr>
      <w:r w:rsidRPr="000B11C1">
        <w:rPr>
          <w:rFonts w:eastAsia="Times New Roman"/>
          <w:szCs w:val="24"/>
        </w:rPr>
        <w:t>El programa se ha actualizado frente a los desarrollos teóricos, metodológicos y epistemológicos que sustentan la investigación lingüística, por lo que ofrece hoy un plan de estudios moderno, sintonizado con el uso de herramientas de análisis computacional del lenguaje, entroncado con los avances disciplinares más recientes.</w:t>
      </w:r>
    </w:p>
    <w:p w14:paraId="67F3CAA5" w14:textId="4C7DB45C" w:rsidR="00EE374C" w:rsidRPr="0090267B" w:rsidRDefault="00B70DFF" w:rsidP="001E0CE0">
      <w:pPr>
        <w:rPr>
          <w:szCs w:val="24"/>
        </w:rPr>
      </w:pPr>
      <w:r>
        <w:rPr>
          <w:rFonts w:eastAsia="Times New Roman"/>
          <w:szCs w:val="24"/>
        </w:rPr>
        <w:t>En la vigencia 2021 se logró</w:t>
      </w:r>
      <w:r w:rsidRPr="00B70DFF">
        <w:rPr>
          <w:rFonts w:eastAsia="Times New Roman"/>
          <w:szCs w:val="24"/>
        </w:rPr>
        <w:t xml:space="preserve"> </w:t>
      </w:r>
      <w:r w:rsidR="00D401E6">
        <w:rPr>
          <w:rFonts w:eastAsia="Times New Roman"/>
          <w:szCs w:val="24"/>
        </w:rPr>
        <w:t>la r</w:t>
      </w:r>
      <w:r w:rsidR="00D401E6" w:rsidRPr="00D401E6">
        <w:rPr>
          <w:rFonts w:eastAsia="Times New Roman"/>
          <w:szCs w:val="24"/>
        </w:rPr>
        <w:t>enovación del Registro Calificado del Programa de Maestría en Lingüística por siete (7) años mediante la resolución No. 005837 del 06 de abril de 2021</w:t>
      </w:r>
      <w:r w:rsidR="00D401E6">
        <w:rPr>
          <w:rFonts w:eastAsia="Times New Roman"/>
          <w:szCs w:val="24"/>
        </w:rPr>
        <w:t>.</w:t>
      </w:r>
    </w:p>
    <w:p w14:paraId="3EEA5C3C" w14:textId="3D2239BD" w:rsidR="00CE7061" w:rsidRPr="000B11C1" w:rsidRDefault="3CE47C75" w:rsidP="001E0CE0">
      <w:pPr>
        <w:pStyle w:val="Ttulo3"/>
        <w:rPr>
          <w:szCs w:val="24"/>
        </w:rPr>
      </w:pPr>
      <w:bookmarkStart w:id="21" w:name="_Toc62736729"/>
      <w:bookmarkStart w:id="22" w:name="_Toc95462433"/>
      <w:r w:rsidRPr="000B11C1">
        <w:rPr>
          <w:rFonts w:eastAsia="Verdana" w:cs="Verdana"/>
          <w:iCs/>
          <w:szCs w:val="24"/>
        </w:rPr>
        <w:t>Maestría en Literatura y Cultura</w:t>
      </w:r>
      <w:bookmarkEnd w:id="21"/>
      <w:bookmarkEnd w:id="22"/>
    </w:p>
    <w:p w14:paraId="160035F1" w14:textId="451A6C80" w:rsidR="00CE7061" w:rsidRPr="000B11C1" w:rsidRDefault="3CE47C75" w:rsidP="001E0CE0">
      <w:pPr>
        <w:rPr>
          <w:szCs w:val="24"/>
        </w:rPr>
      </w:pPr>
      <w:r w:rsidRPr="000B11C1">
        <w:rPr>
          <w:rFonts w:eastAsia="Times New Roman"/>
          <w:szCs w:val="24"/>
        </w:rPr>
        <w:t xml:space="preserve">La Maestría propone estudiar tanto la Literatura como la Cultura latinoamericana a partir de la interacción interdisciplinaria entre la historia y </w:t>
      </w:r>
      <w:r w:rsidRPr="000B11C1">
        <w:rPr>
          <w:rFonts w:eastAsia="Times New Roman"/>
          <w:szCs w:val="24"/>
        </w:rPr>
        <w:lastRenderedPageBreak/>
        <w:t xml:space="preserve">el pensamiento social y crítico. </w:t>
      </w:r>
      <w:r w:rsidRPr="000B11C1">
        <w:rPr>
          <w:rFonts w:eastAsia="Times New Roman"/>
          <w:color w:val="262626" w:themeColor="text1" w:themeTint="D9"/>
          <w:szCs w:val="24"/>
        </w:rPr>
        <w:t>Su objetivo es preparar a los estudiantes para que sean investigadores e instructores de primer nivel, con un bagaje sofisticado de conocimientos y habilidades que les permitan aproximarse, criticar y polemizar en los campos de los estudios literarios y culturales colombianos y latinoamericanos.</w:t>
      </w:r>
    </w:p>
    <w:p w14:paraId="46AE855A" w14:textId="0B3519F4" w:rsidR="002679BC" w:rsidRDefault="3CE47C75" w:rsidP="001E0CE0">
      <w:pPr>
        <w:rPr>
          <w:rFonts w:eastAsia="Times New Roman"/>
          <w:color w:val="262626" w:themeColor="text1" w:themeTint="D9"/>
          <w:szCs w:val="24"/>
        </w:rPr>
      </w:pPr>
      <w:r w:rsidRPr="000B11C1">
        <w:rPr>
          <w:rFonts w:eastAsia="Times New Roman"/>
          <w:color w:val="262626" w:themeColor="text1" w:themeTint="D9"/>
          <w:szCs w:val="24"/>
        </w:rPr>
        <w:t>El programa de Maestría en Literatura y Cultura se apoya en las fortalezas y en la escuela creada por el programa anterior; así mismo, propone un enfoque nuevo, acorde con las tendencias más recientes de los estudios literarios, en el que destaca el énfasis en las relaciones con la cultura, entendida esta en términos amplios.</w:t>
      </w:r>
    </w:p>
    <w:p w14:paraId="12C43C5D" w14:textId="77777777" w:rsidR="00C61B15" w:rsidRPr="000B11C1" w:rsidRDefault="00C61B15" w:rsidP="001E0CE0">
      <w:pPr>
        <w:rPr>
          <w:szCs w:val="24"/>
        </w:rPr>
      </w:pPr>
    </w:p>
    <w:p w14:paraId="47A03E3B" w14:textId="42D27861" w:rsidR="00CE7061" w:rsidRPr="000B11C1" w:rsidRDefault="3CE47C75" w:rsidP="001E0CE0">
      <w:pPr>
        <w:pStyle w:val="Ttulo3"/>
        <w:rPr>
          <w:szCs w:val="24"/>
        </w:rPr>
      </w:pPr>
      <w:bookmarkStart w:id="23" w:name="_Toc62736730"/>
      <w:bookmarkStart w:id="24" w:name="_Toc95462434"/>
      <w:r w:rsidRPr="000B11C1">
        <w:rPr>
          <w:rFonts w:eastAsia="Verdana" w:cs="Verdana"/>
          <w:iCs/>
          <w:szCs w:val="24"/>
        </w:rPr>
        <w:t>Maestría en Escritura creativa</w:t>
      </w:r>
      <w:bookmarkEnd w:id="23"/>
      <w:bookmarkEnd w:id="24"/>
    </w:p>
    <w:p w14:paraId="796CD056" w14:textId="59EA9DB4" w:rsidR="00CE7061" w:rsidRPr="000B11C1" w:rsidRDefault="3CE47C75" w:rsidP="001E0CE0">
      <w:pPr>
        <w:rPr>
          <w:szCs w:val="24"/>
        </w:rPr>
      </w:pPr>
      <w:r w:rsidRPr="000B11C1">
        <w:rPr>
          <w:rFonts w:eastAsia="Times New Roman"/>
          <w:szCs w:val="24"/>
        </w:rPr>
        <w:t xml:space="preserve">Promueve y desarrolla la investigación creativa y la producción escrita a través de una formación interdisciplinar y una concepción amplia de las posibilidades del lenguaje escrito. Su propósito consiste en estimular procesos analíticos, argumentativos, reflexivos, propositivos, poéticos y creativos en torno a la solución singular de problemas narrativos. Su propuesta intelectual y pedagógica se fundamenta en la tensión contemporánea entre creación literaria y producción de contenidos escritos creativos; se trata de asumir tal tensión como una oportunidad de riqueza y apertura educativa y no como una diferencia a zanjar. </w:t>
      </w:r>
    </w:p>
    <w:p w14:paraId="1B968E74" w14:textId="23E686EA" w:rsidR="00CE7061" w:rsidRDefault="3CE47C75" w:rsidP="001E0CE0">
      <w:pPr>
        <w:rPr>
          <w:rFonts w:eastAsia="Times New Roman"/>
          <w:szCs w:val="24"/>
        </w:rPr>
      </w:pPr>
      <w:r w:rsidRPr="000B11C1">
        <w:rPr>
          <w:rFonts w:eastAsia="Times New Roman"/>
          <w:szCs w:val="24"/>
        </w:rPr>
        <w:t>El objeto de estudio de la maestría es la comprensión, composición, existencia pública y mediática, producción cultural, gestión y diseminación del relato como principal unidad de pensamiento de la escritura creativa. El principal objetivo de la maestría es, en consecuencia, la formación de individuos, procedentes de distintas áreas de las industrias culturales, en la reflexión crítica, la formulación precisa y la acción creativa frente a problemas narrativos de naturaleza variada, independientemente de los formatos, plataformas o géneros puntuales que convoquen esos problemas o en los que esos problemas tengan que expresar sus soluciones.</w:t>
      </w:r>
    </w:p>
    <w:p w14:paraId="464B024E" w14:textId="77777777" w:rsidR="00C61B15" w:rsidRDefault="00C61B15" w:rsidP="001E0CE0">
      <w:pPr>
        <w:rPr>
          <w:rFonts w:eastAsia="Times New Roman"/>
          <w:szCs w:val="24"/>
        </w:rPr>
      </w:pPr>
    </w:p>
    <w:p w14:paraId="151A5C22" w14:textId="77777777" w:rsidR="00C61B15" w:rsidRDefault="00C61B15" w:rsidP="001E0CE0">
      <w:pPr>
        <w:rPr>
          <w:szCs w:val="24"/>
        </w:rPr>
      </w:pPr>
    </w:p>
    <w:p w14:paraId="793A13AF" w14:textId="77777777" w:rsidR="00DA42A4" w:rsidRDefault="00DA42A4" w:rsidP="001E0CE0">
      <w:pPr>
        <w:rPr>
          <w:szCs w:val="24"/>
        </w:rPr>
      </w:pPr>
    </w:p>
    <w:p w14:paraId="0840AFDE" w14:textId="77777777" w:rsidR="00DA42A4" w:rsidRPr="000B11C1" w:rsidRDefault="00DA42A4" w:rsidP="001E0CE0">
      <w:pPr>
        <w:rPr>
          <w:szCs w:val="24"/>
        </w:rPr>
      </w:pPr>
    </w:p>
    <w:p w14:paraId="6A82077B" w14:textId="089D70C1" w:rsidR="00361B8D" w:rsidRDefault="00361B8D" w:rsidP="001E0CE0">
      <w:pPr>
        <w:pStyle w:val="Descripcin"/>
      </w:pPr>
      <w:bookmarkStart w:id="25" w:name="_Toc94903743"/>
      <w:r>
        <w:lastRenderedPageBreak/>
        <w:t xml:space="preserve">Tabla </w:t>
      </w:r>
      <w:r>
        <w:fldChar w:fldCharType="begin"/>
      </w:r>
      <w:r>
        <w:instrText xml:space="preserve"> SEQ Tabla \* ARABIC </w:instrText>
      </w:r>
      <w:r>
        <w:fldChar w:fldCharType="separate"/>
      </w:r>
      <w:r w:rsidR="00B10242">
        <w:rPr>
          <w:noProof/>
        </w:rPr>
        <w:t>2</w:t>
      </w:r>
      <w:r>
        <w:fldChar w:fldCharType="end"/>
      </w:r>
      <w:r>
        <w:t xml:space="preserve"> </w:t>
      </w:r>
      <w:r w:rsidRPr="00F4579A">
        <w:t>Estudiantes matriculados por maestría 202</w:t>
      </w:r>
      <w:r w:rsidR="0033685E">
        <w:t>1</w:t>
      </w:r>
      <w:bookmarkEnd w:id="25"/>
    </w:p>
    <w:tbl>
      <w:tblPr>
        <w:tblW w:w="45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5230"/>
        <w:gridCol w:w="1509"/>
        <w:gridCol w:w="1766"/>
      </w:tblGrid>
      <w:tr w:rsidR="000E218A" w14:paraId="5A90BD88" w14:textId="77777777" w:rsidTr="00D66663">
        <w:trPr>
          <w:trHeight w:val="123"/>
          <w:jc w:val="center"/>
        </w:trPr>
        <w:tc>
          <w:tcPr>
            <w:tcW w:w="3075" w:type="pct"/>
            <w:vMerge w:val="restart"/>
            <w:shd w:val="clear" w:color="auto" w:fill="B4C6E7" w:themeFill="accent1" w:themeFillTint="66"/>
            <w:vAlign w:val="center"/>
          </w:tcPr>
          <w:p w14:paraId="70C038EB" w14:textId="77777777" w:rsidR="000E218A" w:rsidRPr="008148A6" w:rsidRDefault="000E218A" w:rsidP="001E0CE0">
            <w:pPr>
              <w:spacing w:after="0"/>
              <w:jc w:val="center"/>
              <w:rPr>
                <w:sz w:val="20"/>
                <w:szCs w:val="20"/>
              </w:rPr>
            </w:pPr>
            <w:r w:rsidRPr="008148A6">
              <w:rPr>
                <w:rFonts w:eastAsia="Times New Roman"/>
                <w:b/>
                <w:bCs/>
                <w:sz w:val="20"/>
                <w:szCs w:val="20"/>
              </w:rPr>
              <w:t xml:space="preserve">Programas de </w:t>
            </w:r>
            <w:r w:rsidRPr="00684AAE">
              <w:rPr>
                <w:rFonts w:eastAsia="Times New Roman"/>
                <w:b/>
                <w:bCs/>
                <w:sz w:val="20"/>
                <w:szCs w:val="20"/>
                <w:shd w:val="clear" w:color="auto" w:fill="B4C6E7" w:themeFill="accent1" w:themeFillTint="66"/>
              </w:rPr>
              <w:t>maestría</w:t>
            </w:r>
          </w:p>
        </w:tc>
        <w:tc>
          <w:tcPr>
            <w:tcW w:w="1925" w:type="pct"/>
            <w:gridSpan w:val="2"/>
            <w:shd w:val="clear" w:color="auto" w:fill="B4C6E7" w:themeFill="accent1" w:themeFillTint="66"/>
            <w:vAlign w:val="center"/>
          </w:tcPr>
          <w:p w14:paraId="19548576" w14:textId="77777777" w:rsidR="000E218A" w:rsidRPr="008148A6" w:rsidRDefault="000E218A" w:rsidP="001E0CE0">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Estudiantes matriculados</w:t>
            </w:r>
          </w:p>
        </w:tc>
      </w:tr>
      <w:tr w:rsidR="000E218A" w14:paraId="25146B99" w14:textId="77777777" w:rsidTr="00D66663">
        <w:trPr>
          <w:trHeight w:val="283"/>
          <w:jc w:val="center"/>
        </w:trPr>
        <w:tc>
          <w:tcPr>
            <w:tcW w:w="3075" w:type="pct"/>
            <w:vMerge/>
            <w:vAlign w:val="center"/>
          </w:tcPr>
          <w:p w14:paraId="7DC3F70C" w14:textId="77777777" w:rsidR="000E218A" w:rsidRPr="008148A6" w:rsidRDefault="000E218A" w:rsidP="001E0CE0">
            <w:pPr>
              <w:spacing w:after="0"/>
              <w:rPr>
                <w:sz w:val="20"/>
                <w:szCs w:val="20"/>
              </w:rPr>
            </w:pPr>
          </w:p>
        </w:tc>
        <w:tc>
          <w:tcPr>
            <w:tcW w:w="887" w:type="pct"/>
            <w:shd w:val="clear" w:color="auto" w:fill="B4C6E7" w:themeFill="accent1" w:themeFillTint="66"/>
            <w:vAlign w:val="center"/>
          </w:tcPr>
          <w:p w14:paraId="61E99619" w14:textId="77777777" w:rsidR="000E218A" w:rsidRPr="008148A6" w:rsidRDefault="000E218A" w:rsidP="001E0CE0">
            <w:pPr>
              <w:spacing w:after="0"/>
              <w:jc w:val="center"/>
              <w:rPr>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w:t>
            </w:r>
            <w:r>
              <w:rPr>
                <w:sz w:val="20"/>
                <w:szCs w:val="20"/>
              </w:rPr>
              <w:t xml:space="preserve"> - </w:t>
            </w:r>
            <w:r w:rsidRPr="008148A6">
              <w:rPr>
                <w:rFonts w:eastAsia="Times New Roman"/>
                <w:b/>
                <w:bCs/>
                <w:color w:val="000000" w:themeColor="text1"/>
                <w:sz w:val="20"/>
                <w:szCs w:val="20"/>
              </w:rPr>
              <w:t>I</w:t>
            </w:r>
          </w:p>
        </w:tc>
        <w:tc>
          <w:tcPr>
            <w:tcW w:w="1038" w:type="pct"/>
            <w:shd w:val="clear" w:color="auto" w:fill="B4C6E7" w:themeFill="accent1" w:themeFillTint="66"/>
            <w:vAlign w:val="center"/>
          </w:tcPr>
          <w:p w14:paraId="593017F8" w14:textId="77777777" w:rsidR="000E218A" w:rsidRPr="008148A6" w:rsidRDefault="000E218A" w:rsidP="001E0CE0">
            <w:pPr>
              <w:spacing w:after="0"/>
              <w:jc w:val="center"/>
              <w:rPr>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w:t>
            </w:r>
            <w:r>
              <w:rPr>
                <w:sz w:val="20"/>
                <w:szCs w:val="20"/>
              </w:rPr>
              <w:t xml:space="preserve"> - </w:t>
            </w:r>
            <w:r w:rsidRPr="008148A6">
              <w:rPr>
                <w:rFonts w:eastAsia="Times New Roman"/>
                <w:b/>
                <w:bCs/>
                <w:color w:val="000000" w:themeColor="text1"/>
                <w:sz w:val="20"/>
                <w:szCs w:val="20"/>
              </w:rPr>
              <w:t>II</w:t>
            </w:r>
          </w:p>
        </w:tc>
      </w:tr>
      <w:tr w:rsidR="000E218A" w14:paraId="35B6262E" w14:textId="77777777" w:rsidTr="00D66663">
        <w:trPr>
          <w:trHeight w:val="75"/>
          <w:jc w:val="center"/>
        </w:trPr>
        <w:tc>
          <w:tcPr>
            <w:tcW w:w="3075" w:type="pct"/>
            <w:vAlign w:val="center"/>
          </w:tcPr>
          <w:p w14:paraId="1B7092A4" w14:textId="77777777" w:rsidR="000E218A" w:rsidRPr="008148A6" w:rsidRDefault="000E218A" w:rsidP="001E0CE0">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nseñanza de </w:t>
            </w:r>
            <w:r w:rsidRPr="008148A6">
              <w:rPr>
                <w:rFonts w:eastAsia="Times New Roman"/>
                <w:sz w:val="20"/>
                <w:szCs w:val="20"/>
                <w:lang w:val="es-MX"/>
              </w:rPr>
              <w:t>E</w:t>
            </w:r>
            <w:r w:rsidRPr="008148A6">
              <w:rPr>
                <w:rFonts w:eastAsia="Times New Roman"/>
                <w:sz w:val="20"/>
                <w:szCs w:val="20"/>
              </w:rPr>
              <w:t xml:space="preserve">spañol como </w:t>
            </w:r>
            <w:r w:rsidRPr="008148A6">
              <w:rPr>
                <w:rFonts w:eastAsia="Times New Roman"/>
                <w:sz w:val="20"/>
                <w:szCs w:val="20"/>
                <w:lang w:val="es-MX"/>
              </w:rPr>
              <w:t>L</w:t>
            </w:r>
            <w:r w:rsidRPr="008148A6">
              <w:rPr>
                <w:rFonts w:eastAsia="Times New Roman"/>
                <w:sz w:val="20"/>
                <w:szCs w:val="20"/>
              </w:rPr>
              <w:t xml:space="preserve">engua </w:t>
            </w:r>
            <w:r w:rsidRPr="008148A6">
              <w:rPr>
                <w:rFonts w:eastAsia="Times New Roman"/>
                <w:sz w:val="20"/>
                <w:szCs w:val="20"/>
                <w:lang w:val="es-MX"/>
              </w:rPr>
              <w:t>E</w:t>
            </w:r>
            <w:r w:rsidRPr="008148A6">
              <w:rPr>
                <w:rFonts w:eastAsia="Times New Roman"/>
                <w:sz w:val="20"/>
                <w:szCs w:val="20"/>
              </w:rPr>
              <w:t xml:space="preserve">xtranjera y </w:t>
            </w:r>
            <w:r w:rsidRPr="008148A6">
              <w:rPr>
                <w:rFonts w:eastAsia="Times New Roman"/>
                <w:sz w:val="20"/>
                <w:szCs w:val="20"/>
                <w:lang w:val="es-MX"/>
              </w:rPr>
              <w:t>S</w:t>
            </w:r>
            <w:r w:rsidRPr="008148A6">
              <w:rPr>
                <w:rFonts w:eastAsia="Times New Roman"/>
                <w:sz w:val="20"/>
                <w:szCs w:val="20"/>
              </w:rPr>
              <w:t xml:space="preserve">egunda </w:t>
            </w:r>
            <w:r w:rsidRPr="008148A6">
              <w:rPr>
                <w:rFonts w:eastAsia="Times New Roman"/>
                <w:sz w:val="20"/>
                <w:szCs w:val="20"/>
                <w:lang w:val="es-MX"/>
              </w:rPr>
              <w:t>L</w:t>
            </w:r>
            <w:r w:rsidRPr="008148A6">
              <w:rPr>
                <w:rFonts w:eastAsia="Times New Roman"/>
                <w:sz w:val="20"/>
                <w:szCs w:val="20"/>
              </w:rPr>
              <w:t>engua</w:t>
            </w:r>
          </w:p>
        </w:tc>
        <w:tc>
          <w:tcPr>
            <w:tcW w:w="887" w:type="pct"/>
            <w:vAlign w:val="center"/>
          </w:tcPr>
          <w:p w14:paraId="48B6710C" w14:textId="77777777" w:rsidR="000E218A" w:rsidRPr="008148A6" w:rsidRDefault="000E218A" w:rsidP="001E0CE0">
            <w:pPr>
              <w:spacing w:after="0"/>
              <w:jc w:val="center"/>
              <w:rPr>
                <w:sz w:val="20"/>
                <w:szCs w:val="20"/>
              </w:rPr>
            </w:pPr>
            <w:r>
              <w:rPr>
                <w:rFonts w:eastAsia="Times New Roman"/>
                <w:b/>
                <w:bCs/>
                <w:color w:val="000000" w:themeColor="text1"/>
                <w:sz w:val="20"/>
                <w:szCs w:val="20"/>
              </w:rPr>
              <w:t>15</w:t>
            </w:r>
          </w:p>
        </w:tc>
        <w:tc>
          <w:tcPr>
            <w:tcW w:w="1038" w:type="pct"/>
            <w:shd w:val="clear" w:color="auto" w:fill="auto"/>
            <w:vAlign w:val="center"/>
          </w:tcPr>
          <w:p w14:paraId="1A1BC08A" w14:textId="77777777" w:rsidR="000E218A" w:rsidRPr="008148A6" w:rsidRDefault="000E218A" w:rsidP="001E0CE0">
            <w:pPr>
              <w:spacing w:after="0"/>
              <w:jc w:val="center"/>
              <w:rPr>
                <w:rFonts w:eastAsia="Times New Roman"/>
                <w:b/>
                <w:bCs/>
                <w:sz w:val="20"/>
                <w:szCs w:val="20"/>
              </w:rPr>
            </w:pPr>
            <w:r w:rsidRPr="677DE177">
              <w:rPr>
                <w:rFonts w:eastAsia="Times New Roman"/>
                <w:b/>
                <w:bCs/>
                <w:sz w:val="20"/>
                <w:szCs w:val="20"/>
              </w:rPr>
              <w:t>15</w:t>
            </w:r>
          </w:p>
        </w:tc>
      </w:tr>
      <w:tr w:rsidR="000E218A" w14:paraId="775ED490" w14:textId="77777777" w:rsidTr="00D66663">
        <w:trPr>
          <w:trHeight w:val="255"/>
          <w:jc w:val="center"/>
        </w:trPr>
        <w:tc>
          <w:tcPr>
            <w:tcW w:w="3075" w:type="pct"/>
            <w:vAlign w:val="center"/>
          </w:tcPr>
          <w:p w14:paraId="27E38775" w14:textId="77777777" w:rsidR="000E218A" w:rsidRPr="008148A6" w:rsidRDefault="000E218A" w:rsidP="001E0CE0">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studios </w:t>
            </w:r>
            <w:r w:rsidRPr="008148A6">
              <w:rPr>
                <w:rFonts w:eastAsia="Times New Roman"/>
                <w:sz w:val="20"/>
                <w:szCs w:val="20"/>
                <w:lang w:val="es-MX"/>
              </w:rPr>
              <w:t>E</w:t>
            </w:r>
            <w:r w:rsidRPr="008148A6">
              <w:rPr>
                <w:rFonts w:eastAsia="Times New Roman"/>
                <w:sz w:val="20"/>
                <w:szCs w:val="20"/>
              </w:rPr>
              <w:t>ditoriales</w:t>
            </w:r>
          </w:p>
        </w:tc>
        <w:tc>
          <w:tcPr>
            <w:tcW w:w="887" w:type="pct"/>
            <w:vAlign w:val="center"/>
          </w:tcPr>
          <w:p w14:paraId="5ED057B0" w14:textId="77777777" w:rsidR="000E218A" w:rsidRPr="008148A6" w:rsidRDefault="000E218A" w:rsidP="001E0CE0">
            <w:pPr>
              <w:spacing w:after="0"/>
              <w:jc w:val="center"/>
              <w:rPr>
                <w:sz w:val="20"/>
                <w:szCs w:val="20"/>
              </w:rPr>
            </w:pPr>
            <w:r>
              <w:rPr>
                <w:rFonts w:eastAsia="Times New Roman"/>
                <w:b/>
                <w:bCs/>
                <w:color w:val="000000" w:themeColor="text1"/>
                <w:sz w:val="20"/>
                <w:szCs w:val="20"/>
              </w:rPr>
              <w:t>21</w:t>
            </w:r>
          </w:p>
        </w:tc>
        <w:tc>
          <w:tcPr>
            <w:tcW w:w="1038" w:type="pct"/>
            <w:shd w:val="clear" w:color="auto" w:fill="auto"/>
            <w:vAlign w:val="center"/>
          </w:tcPr>
          <w:p w14:paraId="79C0E003" w14:textId="77777777" w:rsidR="000E218A" w:rsidRPr="008148A6" w:rsidRDefault="000E218A" w:rsidP="001E0CE0">
            <w:pPr>
              <w:spacing w:after="0"/>
              <w:jc w:val="center"/>
              <w:rPr>
                <w:rFonts w:eastAsia="Times New Roman"/>
                <w:b/>
                <w:bCs/>
                <w:sz w:val="20"/>
                <w:szCs w:val="20"/>
              </w:rPr>
            </w:pPr>
            <w:r w:rsidRPr="677DE177">
              <w:rPr>
                <w:rFonts w:eastAsia="Times New Roman"/>
                <w:b/>
                <w:bCs/>
                <w:sz w:val="20"/>
                <w:szCs w:val="20"/>
              </w:rPr>
              <w:t>20</w:t>
            </w:r>
          </w:p>
        </w:tc>
      </w:tr>
      <w:tr w:rsidR="000E218A" w14:paraId="3196B33E" w14:textId="77777777" w:rsidTr="00D66663">
        <w:trPr>
          <w:trHeight w:val="75"/>
          <w:jc w:val="center"/>
        </w:trPr>
        <w:tc>
          <w:tcPr>
            <w:tcW w:w="3075" w:type="pct"/>
            <w:vAlign w:val="center"/>
          </w:tcPr>
          <w:p w14:paraId="0C0D93B9" w14:textId="77777777" w:rsidR="000E218A" w:rsidRPr="008148A6" w:rsidRDefault="000E218A" w:rsidP="001E0CE0">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ingüística</w:t>
            </w:r>
          </w:p>
        </w:tc>
        <w:tc>
          <w:tcPr>
            <w:tcW w:w="887" w:type="pct"/>
            <w:shd w:val="clear" w:color="auto" w:fill="auto"/>
            <w:vAlign w:val="center"/>
          </w:tcPr>
          <w:p w14:paraId="7FE8D9F9" w14:textId="77777777" w:rsidR="000E218A" w:rsidRPr="008148A6" w:rsidRDefault="000E218A" w:rsidP="001E0CE0">
            <w:pPr>
              <w:spacing w:after="0"/>
              <w:jc w:val="center"/>
              <w:rPr>
                <w:sz w:val="20"/>
                <w:szCs w:val="20"/>
              </w:rPr>
            </w:pPr>
            <w:r>
              <w:rPr>
                <w:rFonts w:eastAsia="Times New Roman"/>
                <w:b/>
                <w:bCs/>
                <w:sz w:val="20"/>
                <w:szCs w:val="20"/>
              </w:rPr>
              <w:t>7</w:t>
            </w:r>
          </w:p>
        </w:tc>
        <w:tc>
          <w:tcPr>
            <w:tcW w:w="1038" w:type="pct"/>
            <w:shd w:val="clear" w:color="auto" w:fill="auto"/>
            <w:vAlign w:val="center"/>
          </w:tcPr>
          <w:p w14:paraId="22FF2763" w14:textId="77777777" w:rsidR="000E218A" w:rsidRPr="008148A6" w:rsidRDefault="000E218A" w:rsidP="001E0CE0">
            <w:pPr>
              <w:spacing w:after="0"/>
              <w:jc w:val="center"/>
              <w:rPr>
                <w:rFonts w:eastAsia="Times New Roman"/>
                <w:b/>
                <w:bCs/>
                <w:sz w:val="20"/>
                <w:szCs w:val="20"/>
              </w:rPr>
            </w:pPr>
            <w:r w:rsidRPr="677DE177">
              <w:rPr>
                <w:rFonts w:eastAsia="Times New Roman"/>
                <w:b/>
                <w:bCs/>
                <w:sz w:val="20"/>
                <w:szCs w:val="20"/>
              </w:rPr>
              <w:t>7</w:t>
            </w:r>
          </w:p>
        </w:tc>
      </w:tr>
      <w:tr w:rsidR="000E218A" w14:paraId="338C7FFF" w14:textId="77777777" w:rsidTr="00D66663">
        <w:trPr>
          <w:trHeight w:val="75"/>
          <w:jc w:val="center"/>
        </w:trPr>
        <w:tc>
          <w:tcPr>
            <w:tcW w:w="3075" w:type="pct"/>
            <w:vAlign w:val="center"/>
          </w:tcPr>
          <w:p w14:paraId="7D6726CA" w14:textId="77777777" w:rsidR="000E218A" w:rsidRPr="008148A6" w:rsidRDefault="000E218A" w:rsidP="001E0CE0">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 xml:space="preserve">iteratura y </w:t>
            </w:r>
            <w:r w:rsidRPr="008148A6">
              <w:rPr>
                <w:rFonts w:eastAsia="Times New Roman"/>
                <w:sz w:val="20"/>
                <w:szCs w:val="20"/>
                <w:lang w:val="es-MX"/>
              </w:rPr>
              <w:t>C</w:t>
            </w:r>
            <w:r w:rsidRPr="008148A6">
              <w:rPr>
                <w:rFonts w:eastAsia="Times New Roman"/>
                <w:sz w:val="20"/>
                <w:szCs w:val="20"/>
              </w:rPr>
              <w:t>ultura</w:t>
            </w:r>
          </w:p>
        </w:tc>
        <w:tc>
          <w:tcPr>
            <w:tcW w:w="887" w:type="pct"/>
            <w:vAlign w:val="center"/>
          </w:tcPr>
          <w:p w14:paraId="79480858" w14:textId="77777777" w:rsidR="000E218A" w:rsidRPr="008148A6" w:rsidRDefault="000E218A" w:rsidP="001E0CE0">
            <w:pPr>
              <w:spacing w:after="0"/>
              <w:jc w:val="center"/>
              <w:rPr>
                <w:sz w:val="20"/>
                <w:szCs w:val="20"/>
              </w:rPr>
            </w:pPr>
            <w:r>
              <w:rPr>
                <w:rFonts w:eastAsia="Times New Roman"/>
                <w:b/>
                <w:bCs/>
                <w:sz w:val="20"/>
                <w:szCs w:val="20"/>
              </w:rPr>
              <w:t>23</w:t>
            </w:r>
          </w:p>
        </w:tc>
        <w:tc>
          <w:tcPr>
            <w:tcW w:w="1038" w:type="pct"/>
            <w:shd w:val="clear" w:color="auto" w:fill="auto"/>
            <w:vAlign w:val="center"/>
          </w:tcPr>
          <w:p w14:paraId="5B7506A3" w14:textId="77777777" w:rsidR="000E218A" w:rsidRPr="008148A6" w:rsidRDefault="000E218A" w:rsidP="001E0CE0">
            <w:pPr>
              <w:spacing w:after="0"/>
              <w:jc w:val="center"/>
              <w:rPr>
                <w:sz w:val="20"/>
                <w:szCs w:val="20"/>
              </w:rPr>
            </w:pPr>
            <w:r w:rsidRPr="677DE177">
              <w:rPr>
                <w:rFonts w:eastAsia="Times New Roman"/>
                <w:b/>
                <w:bCs/>
                <w:sz w:val="20"/>
                <w:szCs w:val="20"/>
              </w:rPr>
              <w:t>23</w:t>
            </w:r>
          </w:p>
        </w:tc>
      </w:tr>
      <w:tr w:rsidR="000E218A" w14:paraId="79935500" w14:textId="77777777" w:rsidTr="00D66663">
        <w:trPr>
          <w:trHeight w:val="75"/>
          <w:jc w:val="center"/>
        </w:trPr>
        <w:tc>
          <w:tcPr>
            <w:tcW w:w="3075" w:type="pct"/>
            <w:vAlign w:val="center"/>
          </w:tcPr>
          <w:p w14:paraId="301718E1" w14:textId="77777777" w:rsidR="000E218A" w:rsidRPr="008148A6" w:rsidRDefault="000E218A" w:rsidP="001E0CE0">
            <w:pPr>
              <w:spacing w:after="0"/>
              <w:jc w:val="left"/>
              <w:rPr>
                <w:sz w:val="20"/>
                <w:szCs w:val="20"/>
              </w:rPr>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scritura </w:t>
            </w:r>
            <w:r w:rsidRPr="008148A6">
              <w:rPr>
                <w:rFonts w:eastAsia="Times New Roman"/>
                <w:sz w:val="20"/>
                <w:szCs w:val="20"/>
                <w:lang w:val="es-MX"/>
              </w:rPr>
              <w:t>C</w:t>
            </w:r>
            <w:r w:rsidRPr="008148A6">
              <w:rPr>
                <w:rFonts w:eastAsia="Times New Roman"/>
                <w:sz w:val="20"/>
                <w:szCs w:val="20"/>
              </w:rPr>
              <w:t>reativa</w:t>
            </w:r>
          </w:p>
        </w:tc>
        <w:tc>
          <w:tcPr>
            <w:tcW w:w="887" w:type="pct"/>
            <w:vAlign w:val="center"/>
          </w:tcPr>
          <w:p w14:paraId="01222EE8" w14:textId="77777777" w:rsidR="000E218A" w:rsidRPr="008148A6" w:rsidRDefault="000E218A" w:rsidP="001E0CE0">
            <w:pPr>
              <w:spacing w:after="0"/>
              <w:jc w:val="center"/>
              <w:rPr>
                <w:sz w:val="20"/>
                <w:szCs w:val="20"/>
              </w:rPr>
            </w:pPr>
            <w:r>
              <w:rPr>
                <w:rFonts w:eastAsia="Times New Roman"/>
                <w:b/>
                <w:bCs/>
                <w:color w:val="000000" w:themeColor="text1"/>
                <w:sz w:val="20"/>
                <w:szCs w:val="20"/>
              </w:rPr>
              <w:t>28</w:t>
            </w:r>
          </w:p>
        </w:tc>
        <w:tc>
          <w:tcPr>
            <w:tcW w:w="1038" w:type="pct"/>
            <w:shd w:val="clear" w:color="auto" w:fill="auto"/>
            <w:vAlign w:val="center"/>
          </w:tcPr>
          <w:p w14:paraId="176E327B" w14:textId="77777777" w:rsidR="000E218A" w:rsidRPr="008148A6" w:rsidRDefault="000E218A" w:rsidP="001E0CE0">
            <w:pPr>
              <w:spacing w:after="0"/>
              <w:jc w:val="center"/>
              <w:rPr>
                <w:rFonts w:eastAsia="Times New Roman"/>
                <w:b/>
                <w:bCs/>
                <w:sz w:val="20"/>
                <w:szCs w:val="20"/>
              </w:rPr>
            </w:pPr>
            <w:r w:rsidRPr="677DE177">
              <w:rPr>
                <w:rFonts w:eastAsia="Times New Roman"/>
                <w:b/>
                <w:bCs/>
                <w:sz w:val="20"/>
                <w:szCs w:val="20"/>
              </w:rPr>
              <w:t>27</w:t>
            </w:r>
          </w:p>
        </w:tc>
      </w:tr>
      <w:tr w:rsidR="000E218A" w14:paraId="16628CEF" w14:textId="77777777" w:rsidTr="00D66663">
        <w:trPr>
          <w:trHeight w:val="75"/>
          <w:jc w:val="center"/>
        </w:trPr>
        <w:tc>
          <w:tcPr>
            <w:tcW w:w="3075" w:type="pct"/>
            <w:shd w:val="clear" w:color="auto" w:fill="B4C6E7" w:themeFill="accent1" w:themeFillTint="66"/>
            <w:vAlign w:val="center"/>
          </w:tcPr>
          <w:p w14:paraId="2430CECF" w14:textId="77777777" w:rsidR="000E218A" w:rsidRPr="008148A6" w:rsidRDefault="000E218A" w:rsidP="001E0CE0">
            <w:pPr>
              <w:spacing w:after="0"/>
              <w:jc w:val="center"/>
              <w:rPr>
                <w:sz w:val="20"/>
                <w:szCs w:val="20"/>
              </w:rPr>
            </w:pPr>
            <w:r w:rsidRPr="008148A6">
              <w:rPr>
                <w:rFonts w:eastAsia="Times New Roman"/>
                <w:b/>
                <w:bCs/>
                <w:color w:val="000000" w:themeColor="text1"/>
                <w:sz w:val="20"/>
                <w:szCs w:val="20"/>
              </w:rPr>
              <w:t>Total de estudiantes matriculados</w:t>
            </w:r>
          </w:p>
        </w:tc>
        <w:tc>
          <w:tcPr>
            <w:tcW w:w="887" w:type="pct"/>
            <w:shd w:val="clear" w:color="auto" w:fill="B4C6E7" w:themeFill="accent1" w:themeFillTint="66"/>
            <w:vAlign w:val="center"/>
          </w:tcPr>
          <w:p w14:paraId="7F7AA959" w14:textId="77777777" w:rsidR="000E218A" w:rsidRPr="008148A6" w:rsidRDefault="000E218A" w:rsidP="001E0CE0">
            <w:pPr>
              <w:spacing w:after="0"/>
              <w:jc w:val="center"/>
              <w:rPr>
                <w:sz w:val="20"/>
                <w:szCs w:val="20"/>
              </w:rPr>
            </w:pPr>
            <w:r>
              <w:rPr>
                <w:rFonts w:eastAsia="Times New Roman"/>
                <w:b/>
                <w:bCs/>
                <w:color w:val="000000" w:themeColor="text1"/>
                <w:sz w:val="20"/>
                <w:szCs w:val="20"/>
              </w:rPr>
              <w:t>94</w:t>
            </w:r>
          </w:p>
        </w:tc>
        <w:tc>
          <w:tcPr>
            <w:tcW w:w="1038" w:type="pct"/>
            <w:shd w:val="clear" w:color="auto" w:fill="B4C6E7" w:themeFill="accent1" w:themeFillTint="66"/>
            <w:vAlign w:val="center"/>
          </w:tcPr>
          <w:p w14:paraId="1FBFA67B" w14:textId="77777777" w:rsidR="000E218A" w:rsidRPr="008148A6" w:rsidRDefault="000E218A" w:rsidP="001E0CE0">
            <w:pPr>
              <w:spacing w:after="0"/>
              <w:jc w:val="center"/>
              <w:rPr>
                <w:sz w:val="20"/>
                <w:szCs w:val="20"/>
              </w:rPr>
            </w:pPr>
            <w:r w:rsidRPr="677DE177">
              <w:rPr>
                <w:rFonts w:eastAsia="Times New Roman"/>
                <w:b/>
                <w:bCs/>
                <w:color w:val="000000" w:themeColor="text1"/>
                <w:sz w:val="20"/>
                <w:szCs w:val="20"/>
              </w:rPr>
              <w:t>92</w:t>
            </w:r>
          </w:p>
        </w:tc>
      </w:tr>
    </w:tbl>
    <w:p w14:paraId="4040C04A" w14:textId="6C74FD3D" w:rsidR="00CE7061" w:rsidRDefault="3CE47C75" w:rsidP="001E0CE0">
      <w:pPr>
        <w:jc w:val="center"/>
      </w:pPr>
      <w:r w:rsidRPr="008148A6">
        <w:rPr>
          <w:rFonts w:eastAsia="Times New Roman"/>
          <w:i/>
          <w:iCs/>
          <w:sz w:val="20"/>
          <w:szCs w:val="20"/>
          <w:lang w:val="es-MX"/>
        </w:rPr>
        <w:t>Fuente: Información suministrada por el proceso de formación</w:t>
      </w:r>
    </w:p>
    <w:p w14:paraId="14F76735" w14:textId="77777777" w:rsidR="003F2429" w:rsidRDefault="003F2429" w:rsidP="001E0CE0">
      <w:pPr>
        <w:rPr>
          <w:rFonts w:eastAsia="Times New Roman"/>
          <w:szCs w:val="24"/>
        </w:rPr>
      </w:pPr>
    </w:p>
    <w:p w14:paraId="7C4D0FFD" w14:textId="1774DD71" w:rsidR="00361B8D" w:rsidRDefault="3CE47C75" w:rsidP="001E0CE0">
      <w:r w:rsidRPr="008148A6">
        <w:rPr>
          <w:rFonts w:eastAsia="Times New Roman"/>
          <w:szCs w:val="24"/>
        </w:rPr>
        <w:t>En la tabla anterior se reflejan los estudiantes matriculados en cada semestre teniendo en cuenta que nuestras maestrías son bianuales</w:t>
      </w:r>
      <w:r w:rsidR="00504301">
        <w:rPr>
          <w:rFonts w:eastAsia="Times New Roman"/>
          <w:szCs w:val="24"/>
        </w:rPr>
        <w:t>.</w:t>
      </w:r>
      <w:r w:rsidRPr="008148A6">
        <w:rPr>
          <w:rFonts w:eastAsia="Times New Roman"/>
          <w:szCs w:val="24"/>
        </w:rPr>
        <w:t xml:space="preserve"> </w:t>
      </w:r>
    </w:p>
    <w:p w14:paraId="3E10832F" w14:textId="0A2D2BB6" w:rsidR="003F2429" w:rsidRDefault="003F2429" w:rsidP="001E0CE0">
      <w:pPr>
        <w:pStyle w:val="Descripcin"/>
        <w:keepNext/>
      </w:pPr>
      <w:bookmarkStart w:id="26" w:name="_Toc94903744"/>
      <w:r>
        <w:t xml:space="preserve">Tabla </w:t>
      </w:r>
      <w:r>
        <w:fldChar w:fldCharType="begin"/>
      </w:r>
      <w:r>
        <w:instrText xml:space="preserve"> SEQ Tabla \* ARABIC </w:instrText>
      </w:r>
      <w:r>
        <w:fldChar w:fldCharType="separate"/>
      </w:r>
      <w:r w:rsidR="00B10242">
        <w:rPr>
          <w:noProof/>
        </w:rPr>
        <w:t>3</w:t>
      </w:r>
      <w:r>
        <w:fldChar w:fldCharType="end"/>
      </w:r>
      <w:r>
        <w:t xml:space="preserve"> </w:t>
      </w:r>
      <w:r w:rsidRPr="00663EE9">
        <w:t>Promedio evaluación docente</w:t>
      </w:r>
      <w:bookmarkEnd w:id="26"/>
    </w:p>
    <w:tbl>
      <w:tblPr>
        <w:tblW w:w="4474" w:type="pct"/>
        <w:jc w:val="center"/>
        <w:tblLook w:val="04A0" w:firstRow="1" w:lastRow="0" w:firstColumn="1" w:lastColumn="0" w:noHBand="0" w:noVBand="1"/>
      </w:tblPr>
      <w:tblGrid>
        <w:gridCol w:w="5232"/>
        <w:gridCol w:w="1560"/>
        <w:gridCol w:w="1560"/>
      </w:tblGrid>
      <w:tr w:rsidR="00561977" w:rsidRPr="008148A6" w14:paraId="205A8204"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74198A9E" w14:textId="77777777" w:rsidR="00561977" w:rsidRPr="008148A6" w:rsidRDefault="00561977" w:rsidP="001E0CE0">
            <w:pPr>
              <w:spacing w:after="0"/>
              <w:jc w:val="center"/>
            </w:pPr>
            <w:r w:rsidRPr="008148A6">
              <w:rPr>
                <w:rFonts w:eastAsia="Times New Roman"/>
                <w:b/>
                <w:bCs/>
                <w:sz w:val="20"/>
                <w:szCs w:val="20"/>
              </w:rPr>
              <w:t>P</w:t>
            </w:r>
            <w:r w:rsidRPr="008148A6">
              <w:rPr>
                <w:rFonts w:eastAsia="Times New Roman"/>
                <w:b/>
                <w:bCs/>
                <w:color w:val="000000" w:themeColor="text1"/>
                <w:sz w:val="20"/>
                <w:szCs w:val="20"/>
              </w:rPr>
              <w:t>rograma de maestría</w:t>
            </w:r>
          </w:p>
        </w:tc>
        <w:tc>
          <w:tcPr>
            <w:tcW w:w="934"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2E7D154" w14:textId="77777777" w:rsidR="00561977" w:rsidRPr="008148A6" w:rsidRDefault="00561977" w:rsidP="001E0CE0">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w:t>
            </w:r>
            <w:r w:rsidRPr="008148A6">
              <w:rPr>
                <w:rFonts w:eastAsia="Times New Roman"/>
                <w:b/>
                <w:bCs/>
                <w:color w:val="000000" w:themeColor="text1"/>
                <w:sz w:val="20"/>
                <w:szCs w:val="20"/>
              </w:rPr>
              <w:t xml:space="preserve"> </w:t>
            </w:r>
            <w:r>
              <w:rPr>
                <w:rFonts w:eastAsia="Times New Roman"/>
                <w:b/>
                <w:bCs/>
                <w:color w:val="000000" w:themeColor="text1"/>
                <w:sz w:val="20"/>
                <w:szCs w:val="20"/>
              </w:rPr>
              <w:t xml:space="preserve">- </w:t>
            </w:r>
            <w:r w:rsidRPr="008148A6">
              <w:rPr>
                <w:rFonts w:eastAsia="Times New Roman"/>
                <w:b/>
                <w:bCs/>
                <w:color w:val="000000" w:themeColor="text1"/>
                <w:sz w:val="20"/>
                <w:szCs w:val="20"/>
              </w:rPr>
              <w:t>I</w:t>
            </w:r>
          </w:p>
        </w:tc>
        <w:tc>
          <w:tcPr>
            <w:tcW w:w="934"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625635CA" w14:textId="77777777" w:rsidR="00561977" w:rsidRPr="008148A6" w:rsidRDefault="00561977" w:rsidP="001E0CE0">
            <w:pPr>
              <w:spacing w:after="0"/>
              <w:jc w:val="center"/>
            </w:pPr>
            <w:r w:rsidRPr="008148A6">
              <w:rPr>
                <w:rFonts w:eastAsia="Times New Roman"/>
                <w:b/>
                <w:bCs/>
                <w:color w:val="000000" w:themeColor="text1"/>
                <w:sz w:val="20"/>
                <w:szCs w:val="20"/>
              </w:rPr>
              <w:t>202</w:t>
            </w:r>
            <w:r>
              <w:rPr>
                <w:rFonts w:eastAsia="Times New Roman"/>
                <w:b/>
                <w:bCs/>
                <w:color w:val="000000" w:themeColor="text1"/>
                <w:sz w:val="20"/>
                <w:szCs w:val="20"/>
              </w:rPr>
              <w:t>1</w:t>
            </w:r>
            <w:r w:rsidRPr="008148A6">
              <w:rPr>
                <w:rFonts w:eastAsia="Times New Roman"/>
                <w:b/>
                <w:bCs/>
                <w:color w:val="000000" w:themeColor="text1"/>
                <w:sz w:val="20"/>
                <w:szCs w:val="20"/>
              </w:rPr>
              <w:t xml:space="preserve"> </w:t>
            </w:r>
            <w:r>
              <w:rPr>
                <w:rFonts w:eastAsia="Times New Roman"/>
                <w:b/>
                <w:bCs/>
                <w:color w:val="000000" w:themeColor="text1"/>
                <w:sz w:val="20"/>
                <w:szCs w:val="20"/>
              </w:rPr>
              <w:t>- I</w:t>
            </w:r>
            <w:r w:rsidRPr="008148A6">
              <w:rPr>
                <w:rFonts w:eastAsia="Times New Roman"/>
                <w:b/>
                <w:bCs/>
                <w:color w:val="000000" w:themeColor="text1"/>
                <w:sz w:val="20"/>
                <w:szCs w:val="20"/>
              </w:rPr>
              <w:t>I</w:t>
            </w:r>
          </w:p>
        </w:tc>
      </w:tr>
      <w:tr w:rsidR="00561977" w:rsidRPr="008148A6" w14:paraId="0FCF37A7"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vAlign w:val="center"/>
          </w:tcPr>
          <w:p w14:paraId="4B3AA20D" w14:textId="77777777" w:rsidR="00561977" w:rsidRPr="008148A6" w:rsidRDefault="00561977"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nseñanza de </w:t>
            </w:r>
            <w:r w:rsidRPr="008148A6">
              <w:rPr>
                <w:rFonts w:eastAsia="Times New Roman"/>
                <w:sz w:val="20"/>
                <w:szCs w:val="20"/>
                <w:lang w:val="es-MX"/>
              </w:rPr>
              <w:t>E</w:t>
            </w:r>
            <w:r w:rsidRPr="008148A6">
              <w:rPr>
                <w:rFonts w:eastAsia="Times New Roman"/>
                <w:sz w:val="20"/>
                <w:szCs w:val="20"/>
              </w:rPr>
              <w:t xml:space="preserve">spañol como </w:t>
            </w:r>
            <w:r w:rsidRPr="008148A6">
              <w:rPr>
                <w:rFonts w:eastAsia="Times New Roman"/>
                <w:sz w:val="20"/>
                <w:szCs w:val="20"/>
                <w:lang w:val="es-MX"/>
              </w:rPr>
              <w:t>L</w:t>
            </w:r>
            <w:r w:rsidRPr="008148A6">
              <w:rPr>
                <w:rFonts w:eastAsia="Times New Roman"/>
                <w:sz w:val="20"/>
                <w:szCs w:val="20"/>
              </w:rPr>
              <w:t xml:space="preserve">engua </w:t>
            </w:r>
            <w:r w:rsidRPr="008148A6">
              <w:rPr>
                <w:rFonts w:eastAsia="Times New Roman"/>
                <w:sz w:val="20"/>
                <w:szCs w:val="20"/>
                <w:lang w:val="es-MX"/>
              </w:rPr>
              <w:t>E</w:t>
            </w:r>
            <w:r w:rsidRPr="008148A6">
              <w:rPr>
                <w:rFonts w:eastAsia="Times New Roman"/>
                <w:sz w:val="20"/>
                <w:szCs w:val="20"/>
              </w:rPr>
              <w:t xml:space="preserve">xtranjera y </w:t>
            </w:r>
            <w:r w:rsidRPr="008148A6">
              <w:rPr>
                <w:rFonts w:eastAsia="Times New Roman"/>
                <w:sz w:val="20"/>
                <w:szCs w:val="20"/>
                <w:lang w:val="es-MX"/>
              </w:rPr>
              <w:t>S</w:t>
            </w:r>
            <w:r w:rsidRPr="008148A6">
              <w:rPr>
                <w:rFonts w:eastAsia="Times New Roman"/>
                <w:sz w:val="20"/>
                <w:szCs w:val="20"/>
              </w:rPr>
              <w:t xml:space="preserve">egunda </w:t>
            </w:r>
            <w:r w:rsidRPr="008148A6">
              <w:rPr>
                <w:rFonts w:eastAsia="Times New Roman"/>
                <w:sz w:val="20"/>
                <w:szCs w:val="20"/>
                <w:lang w:val="es-MX"/>
              </w:rPr>
              <w:t>L</w:t>
            </w:r>
            <w:r w:rsidRPr="008148A6">
              <w:rPr>
                <w:rFonts w:eastAsia="Times New Roman"/>
                <w:sz w:val="20"/>
                <w:szCs w:val="20"/>
              </w:rPr>
              <w:t>engua</w:t>
            </w:r>
          </w:p>
        </w:tc>
        <w:tc>
          <w:tcPr>
            <w:tcW w:w="934" w:type="pct"/>
            <w:tcBorders>
              <w:top w:val="single" w:sz="8" w:space="0" w:color="auto"/>
              <w:left w:val="single" w:sz="8" w:space="0" w:color="auto"/>
              <w:bottom w:val="single" w:sz="8" w:space="0" w:color="auto"/>
              <w:right w:val="single" w:sz="8" w:space="0" w:color="auto"/>
            </w:tcBorders>
            <w:vAlign w:val="center"/>
          </w:tcPr>
          <w:p w14:paraId="2367BB52" w14:textId="77777777" w:rsidR="00561977" w:rsidRPr="008148A6" w:rsidRDefault="00561977" w:rsidP="001E0CE0">
            <w:pPr>
              <w:spacing w:after="0"/>
              <w:jc w:val="center"/>
              <w:rPr>
                <w:rFonts w:eastAsia="Times New Roman"/>
                <w:sz w:val="20"/>
                <w:szCs w:val="20"/>
              </w:rPr>
            </w:pPr>
            <w:r>
              <w:rPr>
                <w:rFonts w:eastAsia="Times New Roman"/>
                <w:sz w:val="20"/>
                <w:szCs w:val="20"/>
              </w:rPr>
              <w:t>4,67</w:t>
            </w:r>
          </w:p>
        </w:tc>
        <w:tc>
          <w:tcPr>
            <w:tcW w:w="934" w:type="pct"/>
            <w:tcBorders>
              <w:top w:val="single" w:sz="8" w:space="0" w:color="auto"/>
              <w:left w:val="single" w:sz="8" w:space="0" w:color="auto"/>
              <w:bottom w:val="single" w:sz="8" w:space="0" w:color="auto"/>
              <w:right w:val="single" w:sz="8" w:space="0" w:color="auto"/>
            </w:tcBorders>
            <w:vAlign w:val="center"/>
          </w:tcPr>
          <w:p w14:paraId="5D89F029" w14:textId="77777777" w:rsidR="00561977" w:rsidRPr="006E65D3" w:rsidRDefault="00561977" w:rsidP="001E0CE0">
            <w:pPr>
              <w:spacing w:after="0"/>
              <w:jc w:val="center"/>
              <w:rPr>
                <w:rFonts w:eastAsia="Times New Roman"/>
                <w:sz w:val="20"/>
                <w:szCs w:val="20"/>
              </w:rPr>
            </w:pPr>
            <w:r w:rsidRPr="006E65D3">
              <w:rPr>
                <w:rFonts w:eastAsia="Times New Roman"/>
                <w:sz w:val="20"/>
                <w:szCs w:val="20"/>
              </w:rPr>
              <w:t>4.67</w:t>
            </w:r>
          </w:p>
        </w:tc>
      </w:tr>
      <w:tr w:rsidR="00561977" w:rsidRPr="008148A6" w14:paraId="4E8B3718"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vAlign w:val="center"/>
          </w:tcPr>
          <w:p w14:paraId="1B96C495" w14:textId="77777777" w:rsidR="00561977" w:rsidRPr="008148A6" w:rsidRDefault="00561977"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studios </w:t>
            </w:r>
            <w:r w:rsidRPr="008148A6">
              <w:rPr>
                <w:rFonts w:eastAsia="Times New Roman"/>
                <w:sz w:val="20"/>
                <w:szCs w:val="20"/>
                <w:lang w:val="es-MX"/>
              </w:rPr>
              <w:t>E</w:t>
            </w:r>
            <w:r w:rsidRPr="008148A6">
              <w:rPr>
                <w:rFonts w:eastAsia="Times New Roman"/>
                <w:sz w:val="20"/>
                <w:szCs w:val="20"/>
              </w:rPr>
              <w:t>ditoriales</w:t>
            </w:r>
          </w:p>
        </w:tc>
        <w:tc>
          <w:tcPr>
            <w:tcW w:w="934" w:type="pct"/>
            <w:tcBorders>
              <w:top w:val="single" w:sz="8" w:space="0" w:color="auto"/>
              <w:left w:val="single" w:sz="8" w:space="0" w:color="auto"/>
              <w:bottom w:val="single" w:sz="8" w:space="0" w:color="auto"/>
              <w:right w:val="single" w:sz="8" w:space="0" w:color="auto"/>
            </w:tcBorders>
            <w:vAlign w:val="center"/>
          </w:tcPr>
          <w:p w14:paraId="0200437A" w14:textId="77777777" w:rsidR="00561977" w:rsidRPr="008148A6" w:rsidRDefault="00561977" w:rsidP="001E0CE0">
            <w:pPr>
              <w:spacing w:after="0"/>
              <w:jc w:val="center"/>
              <w:rPr>
                <w:rFonts w:eastAsia="Times New Roman"/>
                <w:sz w:val="20"/>
                <w:szCs w:val="20"/>
              </w:rPr>
            </w:pPr>
            <w:r>
              <w:rPr>
                <w:rFonts w:eastAsia="Times New Roman"/>
                <w:sz w:val="20"/>
                <w:szCs w:val="20"/>
              </w:rPr>
              <w:t>4,52</w:t>
            </w:r>
          </w:p>
        </w:tc>
        <w:tc>
          <w:tcPr>
            <w:tcW w:w="934" w:type="pct"/>
            <w:tcBorders>
              <w:top w:val="single" w:sz="8" w:space="0" w:color="auto"/>
              <w:left w:val="single" w:sz="8" w:space="0" w:color="auto"/>
              <w:bottom w:val="single" w:sz="8" w:space="0" w:color="auto"/>
              <w:right w:val="single" w:sz="8" w:space="0" w:color="auto"/>
            </w:tcBorders>
            <w:vAlign w:val="center"/>
          </w:tcPr>
          <w:p w14:paraId="5F294D66" w14:textId="77777777" w:rsidR="00561977" w:rsidRPr="006E65D3" w:rsidRDefault="00561977" w:rsidP="001E0CE0">
            <w:pPr>
              <w:spacing w:after="0"/>
              <w:jc w:val="center"/>
              <w:rPr>
                <w:rFonts w:eastAsia="Times New Roman"/>
                <w:sz w:val="20"/>
                <w:szCs w:val="20"/>
              </w:rPr>
            </w:pPr>
            <w:r w:rsidRPr="006E65D3">
              <w:rPr>
                <w:rFonts w:eastAsia="Times New Roman"/>
                <w:sz w:val="20"/>
                <w:szCs w:val="20"/>
              </w:rPr>
              <w:t>4.52</w:t>
            </w:r>
          </w:p>
        </w:tc>
      </w:tr>
      <w:tr w:rsidR="00561977" w:rsidRPr="008148A6" w14:paraId="79D4C8D9"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vAlign w:val="center"/>
          </w:tcPr>
          <w:p w14:paraId="4DCD79EC" w14:textId="77777777" w:rsidR="00561977" w:rsidRPr="008148A6" w:rsidRDefault="00561977"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ingüística</w:t>
            </w:r>
          </w:p>
        </w:tc>
        <w:tc>
          <w:tcPr>
            <w:tcW w:w="934" w:type="pct"/>
            <w:tcBorders>
              <w:top w:val="single" w:sz="8" w:space="0" w:color="auto"/>
              <w:left w:val="single" w:sz="8" w:space="0" w:color="auto"/>
              <w:bottom w:val="single" w:sz="8" w:space="0" w:color="auto"/>
              <w:right w:val="single" w:sz="8" w:space="0" w:color="auto"/>
            </w:tcBorders>
            <w:vAlign w:val="center"/>
          </w:tcPr>
          <w:p w14:paraId="5ECB2348" w14:textId="77777777" w:rsidR="00561977" w:rsidRPr="008148A6" w:rsidRDefault="00561977" w:rsidP="001E0CE0">
            <w:pPr>
              <w:spacing w:after="0"/>
              <w:jc w:val="center"/>
              <w:rPr>
                <w:rFonts w:eastAsia="Times New Roman"/>
                <w:sz w:val="20"/>
                <w:szCs w:val="20"/>
              </w:rPr>
            </w:pPr>
            <w:r>
              <w:rPr>
                <w:rFonts w:eastAsia="Times New Roman"/>
                <w:sz w:val="20"/>
                <w:szCs w:val="20"/>
              </w:rPr>
              <w:t>4,75</w:t>
            </w:r>
          </w:p>
        </w:tc>
        <w:tc>
          <w:tcPr>
            <w:tcW w:w="934" w:type="pct"/>
            <w:tcBorders>
              <w:top w:val="single" w:sz="8" w:space="0" w:color="auto"/>
              <w:left w:val="single" w:sz="8" w:space="0" w:color="auto"/>
              <w:bottom w:val="single" w:sz="8" w:space="0" w:color="auto"/>
              <w:right w:val="single" w:sz="8" w:space="0" w:color="auto"/>
            </w:tcBorders>
            <w:vAlign w:val="center"/>
          </w:tcPr>
          <w:p w14:paraId="3215651D" w14:textId="77777777" w:rsidR="00561977" w:rsidRPr="006E65D3" w:rsidRDefault="00561977" w:rsidP="001E0CE0">
            <w:pPr>
              <w:spacing w:after="0"/>
              <w:jc w:val="center"/>
              <w:rPr>
                <w:rFonts w:eastAsia="Times New Roman"/>
                <w:sz w:val="20"/>
                <w:szCs w:val="20"/>
              </w:rPr>
            </w:pPr>
            <w:r w:rsidRPr="006E65D3">
              <w:rPr>
                <w:rFonts w:eastAsia="Times New Roman"/>
                <w:sz w:val="20"/>
                <w:szCs w:val="20"/>
              </w:rPr>
              <w:t>4.75</w:t>
            </w:r>
          </w:p>
        </w:tc>
      </w:tr>
      <w:tr w:rsidR="00561977" w:rsidRPr="008148A6" w14:paraId="30369F52"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vAlign w:val="center"/>
          </w:tcPr>
          <w:p w14:paraId="732A1953" w14:textId="77777777" w:rsidR="00561977" w:rsidRPr="008148A6" w:rsidRDefault="00561977"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 xml:space="preserve">iteratura y </w:t>
            </w:r>
            <w:r w:rsidRPr="008148A6">
              <w:rPr>
                <w:rFonts w:eastAsia="Times New Roman"/>
                <w:sz w:val="20"/>
                <w:szCs w:val="20"/>
                <w:lang w:val="es-MX"/>
              </w:rPr>
              <w:t>C</w:t>
            </w:r>
            <w:r w:rsidRPr="008148A6">
              <w:rPr>
                <w:rFonts w:eastAsia="Times New Roman"/>
                <w:sz w:val="20"/>
                <w:szCs w:val="20"/>
              </w:rPr>
              <w:t>ultura</w:t>
            </w:r>
          </w:p>
        </w:tc>
        <w:tc>
          <w:tcPr>
            <w:tcW w:w="934" w:type="pct"/>
            <w:tcBorders>
              <w:top w:val="single" w:sz="8" w:space="0" w:color="auto"/>
              <w:left w:val="single" w:sz="8" w:space="0" w:color="auto"/>
              <w:bottom w:val="single" w:sz="8" w:space="0" w:color="auto"/>
              <w:right w:val="single" w:sz="8" w:space="0" w:color="auto"/>
            </w:tcBorders>
            <w:vAlign w:val="center"/>
          </w:tcPr>
          <w:p w14:paraId="311A85F5" w14:textId="77777777" w:rsidR="00561977" w:rsidRPr="008148A6" w:rsidRDefault="00561977" w:rsidP="001E0CE0">
            <w:pPr>
              <w:spacing w:after="0"/>
              <w:jc w:val="center"/>
              <w:rPr>
                <w:rFonts w:eastAsia="Times New Roman"/>
                <w:sz w:val="20"/>
                <w:szCs w:val="20"/>
              </w:rPr>
            </w:pPr>
            <w:r>
              <w:rPr>
                <w:rFonts w:eastAsia="Times New Roman"/>
                <w:sz w:val="20"/>
                <w:szCs w:val="20"/>
              </w:rPr>
              <w:t>4,54</w:t>
            </w:r>
          </w:p>
        </w:tc>
        <w:tc>
          <w:tcPr>
            <w:tcW w:w="934" w:type="pct"/>
            <w:tcBorders>
              <w:top w:val="single" w:sz="8" w:space="0" w:color="auto"/>
              <w:left w:val="single" w:sz="8" w:space="0" w:color="auto"/>
              <w:bottom w:val="single" w:sz="8" w:space="0" w:color="auto"/>
              <w:right w:val="single" w:sz="8" w:space="0" w:color="auto"/>
            </w:tcBorders>
            <w:vAlign w:val="center"/>
          </w:tcPr>
          <w:p w14:paraId="6191C4C5" w14:textId="77777777" w:rsidR="00561977" w:rsidRPr="006E65D3" w:rsidRDefault="00561977" w:rsidP="001E0CE0">
            <w:pPr>
              <w:spacing w:after="0"/>
              <w:jc w:val="center"/>
              <w:rPr>
                <w:rFonts w:eastAsia="Times New Roman"/>
                <w:sz w:val="20"/>
                <w:szCs w:val="20"/>
              </w:rPr>
            </w:pPr>
            <w:r w:rsidRPr="006E65D3">
              <w:rPr>
                <w:rFonts w:eastAsia="Times New Roman"/>
                <w:sz w:val="20"/>
                <w:szCs w:val="20"/>
              </w:rPr>
              <w:t>4.54</w:t>
            </w:r>
          </w:p>
        </w:tc>
      </w:tr>
      <w:tr w:rsidR="00561977" w:rsidRPr="008148A6" w14:paraId="71174259"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vAlign w:val="center"/>
          </w:tcPr>
          <w:p w14:paraId="3A8AD9E4" w14:textId="77777777" w:rsidR="00561977" w:rsidRPr="008148A6" w:rsidRDefault="00561977"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scritura </w:t>
            </w:r>
            <w:r w:rsidRPr="008148A6">
              <w:rPr>
                <w:rFonts w:eastAsia="Times New Roman"/>
                <w:sz w:val="20"/>
                <w:szCs w:val="20"/>
                <w:lang w:val="es-MX"/>
              </w:rPr>
              <w:t>C</w:t>
            </w:r>
            <w:r w:rsidRPr="008148A6">
              <w:rPr>
                <w:rFonts w:eastAsia="Times New Roman"/>
                <w:sz w:val="20"/>
                <w:szCs w:val="20"/>
              </w:rPr>
              <w:t>reativa</w:t>
            </w:r>
          </w:p>
        </w:tc>
        <w:tc>
          <w:tcPr>
            <w:tcW w:w="934" w:type="pct"/>
            <w:tcBorders>
              <w:top w:val="single" w:sz="8" w:space="0" w:color="auto"/>
              <w:left w:val="single" w:sz="8" w:space="0" w:color="auto"/>
              <w:bottom w:val="single" w:sz="8" w:space="0" w:color="auto"/>
              <w:right w:val="single" w:sz="8" w:space="0" w:color="auto"/>
            </w:tcBorders>
            <w:vAlign w:val="center"/>
          </w:tcPr>
          <w:p w14:paraId="7BD5D624" w14:textId="77777777" w:rsidR="00561977" w:rsidRPr="008148A6" w:rsidRDefault="00561977" w:rsidP="001E0CE0">
            <w:pPr>
              <w:spacing w:after="0"/>
              <w:jc w:val="center"/>
              <w:rPr>
                <w:rFonts w:eastAsia="Times New Roman"/>
                <w:sz w:val="20"/>
                <w:szCs w:val="20"/>
              </w:rPr>
            </w:pPr>
            <w:r>
              <w:rPr>
                <w:rFonts w:eastAsia="Times New Roman"/>
                <w:sz w:val="20"/>
                <w:szCs w:val="20"/>
              </w:rPr>
              <w:t>4,56</w:t>
            </w:r>
          </w:p>
        </w:tc>
        <w:tc>
          <w:tcPr>
            <w:tcW w:w="934" w:type="pct"/>
            <w:tcBorders>
              <w:top w:val="single" w:sz="8" w:space="0" w:color="auto"/>
              <w:left w:val="single" w:sz="8" w:space="0" w:color="auto"/>
              <w:bottom w:val="single" w:sz="8" w:space="0" w:color="auto"/>
              <w:right w:val="single" w:sz="8" w:space="0" w:color="auto"/>
            </w:tcBorders>
            <w:vAlign w:val="center"/>
          </w:tcPr>
          <w:p w14:paraId="55852CDF" w14:textId="77777777" w:rsidR="00561977" w:rsidRPr="006E65D3" w:rsidRDefault="00561977" w:rsidP="001E0CE0">
            <w:pPr>
              <w:spacing w:after="0"/>
              <w:jc w:val="center"/>
              <w:rPr>
                <w:rFonts w:eastAsia="Times New Roman"/>
                <w:sz w:val="20"/>
                <w:szCs w:val="20"/>
              </w:rPr>
            </w:pPr>
            <w:r w:rsidRPr="006E65D3">
              <w:rPr>
                <w:rFonts w:eastAsia="Times New Roman"/>
                <w:sz w:val="20"/>
                <w:szCs w:val="20"/>
              </w:rPr>
              <w:t>4.56</w:t>
            </w:r>
          </w:p>
        </w:tc>
      </w:tr>
      <w:tr w:rsidR="00561977" w:rsidRPr="008148A6" w14:paraId="28C59DD6" w14:textId="77777777" w:rsidTr="00472957">
        <w:trPr>
          <w:jc w:val="center"/>
        </w:trPr>
        <w:tc>
          <w:tcPr>
            <w:tcW w:w="3132"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4593A48" w14:textId="77777777" w:rsidR="00561977" w:rsidRPr="008148A6" w:rsidRDefault="00561977" w:rsidP="001E0CE0">
            <w:pPr>
              <w:spacing w:after="0"/>
              <w:jc w:val="center"/>
            </w:pPr>
            <w:r w:rsidRPr="008148A6">
              <w:rPr>
                <w:rFonts w:eastAsia="Times New Roman"/>
                <w:b/>
                <w:bCs/>
                <w:color w:val="000000" w:themeColor="text1"/>
                <w:sz w:val="20"/>
                <w:szCs w:val="20"/>
              </w:rPr>
              <w:t>Promedio general</w:t>
            </w:r>
          </w:p>
        </w:tc>
        <w:tc>
          <w:tcPr>
            <w:tcW w:w="934"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0E1DB001" w14:textId="23D0B061" w:rsidR="00561977" w:rsidRPr="008148A6" w:rsidRDefault="00561977" w:rsidP="001E0CE0">
            <w:pPr>
              <w:spacing w:after="0"/>
              <w:jc w:val="center"/>
              <w:rPr>
                <w:rFonts w:eastAsia="Times New Roman"/>
                <w:b/>
                <w:bCs/>
                <w:color w:val="000000" w:themeColor="text1"/>
                <w:sz w:val="20"/>
                <w:szCs w:val="20"/>
              </w:rPr>
            </w:pPr>
            <w:r>
              <w:rPr>
                <w:rFonts w:eastAsia="Times New Roman"/>
                <w:b/>
                <w:bCs/>
                <w:sz w:val="20"/>
                <w:szCs w:val="20"/>
              </w:rPr>
              <w:t>4,6</w:t>
            </w:r>
            <w:r w:rsidR="00EB787C">
              <w:rPr>
                <w:rFonts w:eastAsia="Times New Roman"/>
                <w:b/>
                <w:bCs/>
                <w:sz w:val="20"/>
                <w:szCs w:val="20"/>
              </w:rPr>
              <w:t>1</w:t>
            </w:r>
          </w:p>
        </w:tc>
        <w:tc>
          <w:tcPr>
            <w:tcW w:w="934" w:type="pc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23F5D3A8" w14:textId="77777777" w:rsidR="00561977" w:rsidRPr="006E65D3" w:rsidRDefault="00561977" w:rsidP="001E0CE0">
            <w:pPr>
              <w:spacing w:after="0"/>
              <w:jc w:val="center"/>
              <w:rPr>
                <w:rFonts w:eastAsia="Times New Roman"/>
                <w:b/>
                <w:bCs/>
                <w:sz w:val="20"/>
                <w:szCs w:val="20"/>
              </w:rPr>
            </w:pPr>
            <w:r w:rsidRPr="006E65D3">
              <w:rPr>
                <w:rFonts w:eastAsia="Times New Roman"/>
                <w:b/>
                <w:bCs/>
                <w:sz w:val="20"/>
                <w:szCs w:val="20"/>
              </w:rPr>
              <w:t>4.61</w:t>
            </w:r>
          </w:p>
        </w:tc>
      </w:tr>
    </w:tbl>
    <w:p w14:paraId="4A5C3ECB" w14:textId="47423BBE" w:rsidR="0090267B" w:rsidRPr="00EF3CEB" w:rsidRDefault="3CE47C75" w:rsidP="001E0CE0">
      <w:pPr>
        <w:jc w:val="center"/>
      </w:pPr>
      <w:r w:rsidRPr="008148A6">
        <w:rPr>
          <w:rFonts w:eastAsia="Times New Roman"/>
          <w:i/>
          <w:iCs/>
          <w:sz w:val="20"/>
          <w:szCs w:val="20"/>
          <w:lang w:val="es-MX"/>
        </w:rPr>
        <w:t>Fuente: Información suministrada por el proceso de formación</w:t>
      </w:r>
    </w:p>
    <w:p w14:paraId="2FD8BAA2" w14:textId="7818C36B" w:rsidR="00CE7061" w:rsidRPr="002679BC" w:rsidRDefault="3CE47C75" w:rsidP="001E0CE0">
      <w:r w:rsidRPr="008148A6">
        <w:rPr>
          <w:rFonts w:eastAsia="Times New Roman"/>
          <w:szCs w:val="24"/>
        </w:rPr>
        <w:t xml:space="preserve">De la anterior tabla se resalta las calificaciones obtenidas de los maestros por parte de sus estudiantes, identificando que a pesar de la </w:t>
      </w:r>
      <w:r w:rsidR="000344A7">
        <w:rPr>
          <w:rFonts w:eastAsia="Times New Roman"/>
          <w:szCs w:val="24"/>
        </w:rPr>
        <w:t>emergencia sanitaria</w:t>
      </w:r>
      <w:r w:rsidRPr="008148A6">
        <w:rPr>
          <w:rFonts w:eastAsia="Times New Roman"/>
          <w:szCs w:val="24"/>
        </w:rPr>
        <w:t xml:space="preserve"> lograron desarrollar cada una de sus actividades y cumplir con el objetivo de la cohorte.</w:t>
      </w:r>
    </w:p>
    <w:p w14:paraId="0A29EE79" w14:textId="6ECFD813" w:rsidR="00361B8D" w:rsidRDefault="00361B8D" w:rsidP="001E0CE0">
      <w:pPr>
        <w:pStyle w:val="Descripcin"/>
        <w:keepNext/>
      </w:pPr>
      <w:bookmarkStart w:id="27" w:name="_Toc94903745"/>
      <w:r>
        <w:t xml:space="preserve">Tabla </w:t>
      </w:r>
      <w:r>
        <w:fldChar w:fldCharType="begin"/>
      </w:r>
      <w:r>
        <w:instrText xml:space="preserve"> SEQ Tabla \* ARABIC </w:instrText>
      </w:r>
      <w:r>
        <w:fldChar w:fldCharType="separate"/>
      </w:r>
      <w:r w:rsidR="00B10242">
        <w:rPr>
          <w:noProof/>
        </w:rPr>
        <w:t>4</w:t>
      </w:r>
      <w:r>
        <w:fldChar w:fldCharType="end"/>
      </w:r>
      <w:r>
        <w:t xml:space="preserve"> </w:t>
      </w:r>
      <w:r w:rsidRPr="00AD3778">
        <w:t>Estudiantes graduados</w:t>
      </w:r>
      <w:bookmarkEnd w:id="27"/>
    </w:p>
    <w:tbl>
      <w:tblPr>
        <w:tblW w:w="5001" w:type="pct"/>
        <w:tblLook w:val="04A0" w:firstRow="1" w:lastRow="0" w:firstColumn="1" w:lastColumn="0" w:noHBand="0" w:noVBand="1"/>
      </w:tblPr>
      <w:tblGrid>
        <w:gridCol w:w="5037"/>
        <w:gridCol w:w="2152"/>
        <w:gridCol w:w="2152"/>
      </w:tblGrid>
      <w:tr w:rsidR="007611F0" w:rsidRPr="008148A6" w14:paraId="6C679AE0" w14:textId="1214CCB8" w:rsidTr="007611F0">
        <w:tc>
          <w:tcPr>
            <w:tcW w:w="2696" w:type="pct"/>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8BCC180" w14:textId="5FE78C31" w:rsidR="007611F0" w:rsidRPr="008148A6" w:rsidRDefault="007611F0" w:rsidP="001E0CE0">
            <w:pPr>
              <w:spacing w:after="0"/>
              <w:jc w:val="center"/>
            </w:pPr>
            <w:r w:rsidRPr="008148A6">
              <w:rPr>
                <w:rFonts w:eastAsia="Times New Roman"/>
                <w:b/>
                <w:bCs/>
                <w:sz w:val="20"/>
                <w:szCs w:val="20"/>
              </w:rPr>
              <w:t>Programas</w:t>
            </w:r>
            <w:r w:rsidRPr="008148A6">
              <w:rPr>
                <w:rFonts w:eastAsia="Times New Roman"/>
                <w:b/>
                <w:bCs/>
                <w:color w:val="000000" w:themeColor="text1"/>
                <w:sz w:val="20"/>
                <w:szCs w:val="20"/>
              </w:rPr>
              <w:t xml:space="preserve"> académicos</w:t>
            </w:r>
          </w:p>
        </w:tc>
        <w:tc>
          <w:tcPr>
            <w:tcW w:w="2304" w:type="pct"/>
            <w:gridSpan w:val="2"/>
            <w:tcBorders>
              <w:top w:val="single" w:sz="8" w:space="0" w:color="auto"/>
              <w:left w:val="single" w:sz="8" w:space="0" w:color="auto"/>
              <w:bottom w:val="single" w:sz="8" w:space="0" w:color="auto"/>
              <w:right w:val="single" w:sz="4" w:space="0" w:color="auto"/>
            </w:tcBorders>
            <w:shd w:val="clear" w:color="auto" w:fill="B4C6E7" w:themeFill="accent1" w:themeFillTint="66"/>
          </w:tcPr>
          <w:p w14:paraId="6ECF5E25" w14:textId="04B408EB" w:rsidR="007611F0" w:rsidRPr="008148A6" w:rsidRDefault="007611F0" w:rsidP="001E0CE0">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Estudiantes graduados</w:t>
            </w:r>
          </w:p>
        </w:tc>
      </w:tr>
      <w:tr w:rsidR="00115690" w:rsidRPr="008148A6" w14:paraId="0BEDA13E" w14:textId="370E32EF" w:rsidTr="007611F0">
        <w:tc>
          <w:tcPr>
            <w:tcW w:w="2696" w:type="pct"/>
            <w:vMerge/>
            <w:tcBorders>
              <w:left w:val="single" w:sz="0" w:space="0" w:color="auto"/>
              <w:bottom w:val="single" w:sz="0" w:space="0" w:color="auto"/>
              <w:right w:val="single" w:sz="0" w:space="0" w:color="auto"/>
            </w:tcBorders>
            <w:vAlign w:val="center"/>
          </w:tcPr>
          <w:p w14:paraId="2366A538" w14:textId="77777777" w:rsidR="00115690" w:rsidRPr="008148A6" w:rsidRDefault="00115690" w:rsidP="001E0CE0">
            <w:pPr>
              <w:spacing w:after="0"/>
            </w:pPr>
          </w:p>
        </w:tc>
        <w:tc>
          <w:tcPr>
            <w:tcW w:w="1152" w:type="pct"/>
            <w:tcBorders>
              <w:top w:val="single" w:sz="8" w:space="0" w:color="auto"/>
              <w:left w:val="nil"/>
              <w:bottom w:val="single" w:sz="8" w:space="0" w:color="auto"/>
              <w:right w:val="single" w:sz="4" w:space="0" w:color="auto"/>
            </w:tcBorders>
            <w:shd w:val="clear" w:color="auto" w:fill="B4C6E7" w:themeFill="accent1" w:themeFillTint="66"/>
          </w:tcPr>
          <w:p w14:paraId="16512112" w14:textId="2E779171" w:rsidR="00115690" w:rsidRPr="008148A6" w:rsidRDefault="00115690" w:rsidP="001E0CE0">
            <w:pPr>
              <w:spacing w:after="0"/>
              <w:jc w:val="center"/>
            </w:pPr>
            <w:r w:rsidRPr="008148A6">
              <w:rPr>
                <w:rFonts w:eastAsia="Times New Roman"/>
                <w:b/>
                <w:bCs/>
                <w:color w:val="000000" w:themeColor="text1"/>
                <w:sz w:val="20"/>
                <w:szCs w:val="20"/>
              </w:rPr>
              <w:t>202</w:t>
            </w:r>
            <w:r>
              <w:rPr>
                <w:rFonts w:eastAsia="Times New Roman"/>
                <w:b/>
                <w:bCs/>
                <w:color w:val="000000" w:themeColor="text1"/>
                <w:sz w:val="20"/>
                <w:szCs w:val="20"/>
              </w:rPr>
              <w:t>1-I</w:t>
            </w:r>
          </w:p>
        </w:tc>
        <w:tc>
          <w:tcPr>
            <w:tcW w:w="115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D79764" w14:textId="4D3A9011" w:rsidR="00115690" w:rsidRPr="008148A6" w:rsidRDefault="00115690" w:rsidP="001E0CE0">
            <w:pPr>
              <w:spacing w:after="0"/>
              <w:jc w:val="center"/>
              <w:rPr>
                <w:rFonts w:eastAsia="Times New Roman"/>
                <w:b/>
                <w:bCs/>
                <w:color w:val="000000" w:themeColor="text1"/>
                <w:sz w:val="20"/>
                <w:szCs w:val="20"/>
              </w:rPr>
            </w:pPr>
            <w:r w:rsidRPr="008148A6">
              <w:rPr>
                <w:rFonts w:eastAsia="Times New Roman"/>
                <w:b/>
                <w:bCs/>
                <w:color w:val="000000" w:themeColor="text1"/>
                <w:sz w:val="20"/>
                <w:szCs w:val="20"/>
              </w:rPr>
              <w:t>202</w:t>
            </w:r>
            <w:r>
              <w:rPr>
                <w:rFonts w:eastAsia="Times New Roman"/>
                <w:b/>
                <w:bCs/>
                <w:color w:val="000000" w:themeColor="text1"/>
                <w:sz w:val="20"/>
                <w:szCs w:val="20"/>
              </w:rPr>
              <w:t>1-II</w:t>
            </w:r>
          </w:p>
        </w:tc>
      </w:tr>
      <w:tr w:rsidR="00115690" w:rsidRPr="008148A6" w14:paraId="7E4DD833" w14:textId="3422DD57" w:rsidTr="00561E54">
        <w:trPr>
          <w:trHeight w:val="99"/>
        </w:trPr>
        <w:tc>
          <w:tcPr>
            <w:tcW w:w="2696" w:type="pct"/>
            <w:tcBorders>
              <w:top w:val="nil"/>
              <w:left w:val="single" w:sz="8" w:space="0" w:color="auto"/>
              <w:bottom w:val="single" w:sz="8" w:space="0" w:color="auto"/>
              <w:right w:val="single" w:sz="8" w:space="0" w:color="auto"/>
            </w:tcBorders>
            <w:vAlign w:val="center"/>
          </w:tcPr>
          <w:p w14:paraId="3C2AB1DF" w14:textId="14F41EDB" w:rsidR="00115690" w:rsidRPr="008148A6" w:rsidRDefault="00115690" w:rsidP="001E0CE0">
            <w:pPr>
              <w:spacing w:after="0"/>
              <w:jc w:val="left"/>
            </w:pPr>
            <w:r w:rsidRPr="00383C44">
              <w:rPr>
                <w:rFonts w:eastAsia="Times New Roman"/>
                <w:sz w:val="20"/>
                <w:szCs w:val="20"/>
              </w:rPr>
              <w:t>Maestría en Enseñanza de Español como Lengua Extranjera y Segunda Lengua</w:t>
            </w:r>
          </w:p>
        </w:tc>
        <w:tc>
          <w:tcPr>
            <w:tcW w:w="1152" w:type="pct"/>
            <w:tcBorders>
              <w:top w:val="single" w:sz="8" w:space="0" w:color="auto"/>
              <w:left w:val="single" w:sz="8" w:space="0" w:color="auto"/>
              <w:bottom w:val="single" w:sz="8" w:space="0" w:color="auto"/>
              <w:right w:val="single" w:sz="4" w:space="0" w:color="auto"/>
            </w:tcBorders>
            <w:vAlign w:val="center"/>
          </w:tcPr>
          <w:p w14:paraId="6697E82B" w14:textId="080629C6" w:rsidR="00115690" w:rsidRPr="00383C44" w:rsidRDefault="00115690" w:rsidP="001E0CE0">
            <w:pPr>
              <w:spacing w:after="0"/>
              <w:jc w:val="center"/>
            </w:pPr>
            <w:r>
              <w:rPr>
                <w:rFonts w:eastAsia="Times New Roman"/>
                <w:sz w:val="20"/>
                <w:szCs w:val="20"/>
              </w:rPr>
              <w:t>11</w:t>
            </w:r>
          </w:p>
        </w:tc>
        <w:tc>
          <w:tcPr>
            <w:tcW w:w="1152" w:type="pct"/>
            <w:tcBorders>
              <w:top w:val="single" w:sz="4" w:space="0" w:color="auto"/>
              <w:left w:val="single" w:sz="4" w:space="0" w:color="auto"/>
              <w:bottom w:val="single" w:sz="4" w:space="0" w:color="auto"/>
              <w:right w:val="single" w:sz="4" w:space="0" w:color="auto"/>
            </w:tcBorders>
            <w:vAlign w:val="center"/>
          </w:tcPr>
          <w:p w14:paraId="650127BD" w14:textId="36BB58AA" w:rsidR="00115690" w:rsidRPr="00383C44" w:rsidRDefault="00115690" w:rsidP="001E0CE0">
            <w:pPr>
              <w:spacing w:after="0"/>
              <w:jc w:val="center"/>
              <w:rPr>
                <w:rFonts w:eastAsia="Times New Roman"/>
                <w:sz w:val="20"/>
                <w:szCs w:val="20"/>
              </w:rPr>
            </w:pPr>
            <w:r w:rsidRPr="15038852">
              <w:rPr>
                <w:rFonts w:eastAsia="Times New Roman"/>
                <w:sz w:val="20"/>
                <w:szCs w:val="20"/>
              </w:rPr>
              <w:t>4</w:t>
            </w:r>
          </w:p>
        </w:tc>
      </w:tr>
      <w:tr w:rsidR="00115690" w:rsidRPr="008148A6" w14:paraId="6B4AE73D" w14:textId="5B74FAF0" w:rsidTr="00BD42A0">
        <w:trPr>
          <w:trHeight w:val="99"/>
        </w:trPr>
        <w:tc>
          <w:tcPr>
            <w:tcW w:w="2696" w:type="pct"/>
            <w:tcBorders>
              <w:top w:val="single" w:sz="8" w:space="0" w:color="auto"/>
              <w:left w:val="single" w:sz="8" w:space="0" w:color="auto"/>
              <w:bottom w:val="single" w:sz="8" w:space="0" w:color="auto"/>
              <w:right w:val="single" w:sz="8" w:space="0" w:color="auto"/>
            </w:tcBorders>
            <w:vAlign w:val="center"/>
          </w:tcPr>
          <w:p w14:paraId="1470E521" w14:textId="47490D29" w:rsidR="00115690" w:rsidRPr="008148A6" w:rsidRDefault="00115690"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studios </w:t>
            </w:r>
            <w:r w:rsidRPr="008148A6">
              <w:rPr>
                <w:rFonts w:eastAsia="Times New Roman"/>
                <w:sz w:val="20"/>
                <w:szCs w:val="20"/>
                <w:lang w:val="es-MX"/>
              </w:rPr>
              <w:t>E</w:t>
            </w:r>
            <w:r w:rsidRPr="008148A6">
              <w:rPr>
                <w:rFonts w:eastAsia="Times New Roman"/>
                <w:sz w:val="20"/>
                <w:szCs w:val="20"/>
              </w:rPr>
              <w:t>ditoriales</w:t>
            </w:r>
          </w:p>
        </w:tc>
        <w:tc>
          <w:tcPr>
            <w:tcW w:w="1152" w:type="pct"/>
            <w:tcBorders>
              <w:top w:val="single" w:sz="8" w:space="0" w:color="auto"/>
              <w:left w:val="single" w:sz="8" w:space="0" w:color="auto"/>
              <w:bottom w:val="single" w:sz="8" w:space="0" w:color="auto"/>
              <w:right w:val="single" w:sz="4" w:space="0" w:color="auto"/>
            </w:tcBorders>
            <w:vAlign w:val="center"/>
          </w:tcPr>
          <w:p w14:paraId="619C447F" w14:textId="19FBF80D" w:rsidR="00115690" w:rsidRPr="00383C44" w:rsidRDefault="00115690" w:rsidP="001E0CE0">
            <w:pPr>
              <w:spacing w:after="0"/>
              <w:jc w:val="center"/>
            </w:pPr>
            <w:r>
              <w:rPr>
                <w:rFonts w:eastAsia="Times New Roman"/>
                <w:sz w:val="20"/>
                <w:szCs w:val="20"/>
              </w:rPr>
              <w:t>3</w:t>
            </w:r>
          </w:p>
        </w:tc>
        <w:tc>
          <w:tcPr>
            <w:tcW w:w="1152" w:type="pct"/>
            <w:tcBorders>
              <w:top w:val="single" w:sz="4" w:space="0" w:color="auto"/>
              <w:left w:val="single" w:sz="4" w:space="0" w:color="auto"/>
              <w:bottom w:val="single" w:sz="4" w:space="0" w:color="auto"/>
              <w:right w:val="single" w:sz="4" w:space="0" w:color="auto"/>
            </w:tcBorders>
            <w:vAlign w:val="center"/>
          </w:tcPr>
          <w:p w14:paraId="5A7A0B31" w14:textId="10014753" w:rsidR="00115690" w:rsidRPr="00383C44" w:rsidRDefault="00115690" w:rsidP="001E0CE0">
            <w:pPr>
              <w:spacing w:after="0"/>
              <w:jc w:val="center"/>
              <w:rPr>
                <w:rFonts w:eastAsia="Times New Roman"/>
                <w:sz w:val="20"/>
                <w:szCs w:val="20"/>
              </w:rPr>
            </w:pPr>
            <w:r w:rsidRPr="15038852">
              <w:rPr>
                <w:rFonts w:eastAsia="Times New Roman"/>
                <w:sz w:val="20"/>
                <w:szCs w:val="20"/>
              </w:rPr>
              <w:t>0</w:t>
            </w:r>
          </w:p>
        </w:tc>
      </w:tr>
      <w:tr w:rsidR="00115690" w:rsidRPr="008148A6" w14:paraId="25863861" w14:textId="6D7EE699" w:rsidTr="007611F0">
        <w:tc>
          <w:tcPr>
            <w:tcW w:w="2696" w:type="pct"/>
            <w:tcBorders>
              <w:top w:val="single" w:sz="8" w:space="0" w:color="auto"/>
              <w:left w:val="single" w:sz="8" w:space="0" w:color="auto"/>
              <w:bottom w:val="single" w:sz="8" w:space="0" w:color="auto"/>
              <w:right w:val="single" w:sz="8" w:space="0" w:color="auto"/>
            </w:tcBorders>
            <w:vAlign w:val="center"/>
          </w:tcPr>
          <w:p w14:paraId="39AF3B8D" w14:textId="5AFCCCE2" w:rsidR="00115690" w:rsidRPr="008148A6" w:rsidRDefault="00115690"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ingüística</w:t>
            </w:r>
          </w:p>
        </w:tc>
        <w:tc>
          <w:tcPr>
            <w:tcW w:w="1152" w:type="pct"/>
            <w:tcBorders>
              <w:top w:val="single" w:sz="8" w:space="0" w:color="auto"/>
              <w:left w:val="single" w:sz="8" w:space="0" w:color="auto"/>
              <w:bottom w:val="single" w:sz="8" w:space="0" w:color="auto"/>
              <w:right w:val="single" w:sz="4" w:space="0" w:color="auto"/>
            </w:tcBorders>
            <w:vAlign w:val="center"/>
          </w:tcPr>
          <w:p w14:paraId="034091E2" w14:textId="2B31D929" w:rsidR="00115690" w:rsidRPr="00383C44" w:rsidRDefault="00115690" w:rsidP="001E0CE0">
            <w:pPr>
              <w:spacing w:after="0"/>
              <w:jc w:val="center"/>
            </w:pPr>
            <w:r>
              <w:rPr>
                <w:rFonts w:eastAsia="Times New Roman"/>
                <w:sz w:val="20"/>
                <w:szCs w:val="20"/>
              </w:rPr>
              <w:t>3</w:t>
            </w:r>
          </w:p>
        </w:tc>
        <w:tc>
          <w:tcPr>
            <w:tcW w:w="1152" w:type="pct"/>
            <w:tcBorders>
              <w:top w:val="single" w:sz="4" w:space="0" w:color="auto"/>
              <w:left w:val="single" w:sz="4" w:space="0" w:color="auto"/>
              <w:bottom w:val="single" w:sz="4" w:space="0" w:color="auto"/>
              <w:right w:val="single" w:sz="4" w:space="0" w:color="auto"/>
            </w:tcBorders>
            <w:vAlign w:val="center"/>
          </w:tcPr>
          <w:p w14:paraId="4A7C0C32" w14:textId="5E640444" w:rsidR="00115690" w:rsidRPr="00383C44" w:rsidRDefault="00115690" w:rsidP="001E0CE0">
            <w:pPr>
              <w:spacing w:after="0"/>
              <w:jc w:val="center"/>
              <w:rPr>
                <w:rFonts w:eastAsia="Times New Roman"/>
                <w:sz w:val="20"/>
                <w:szCs w:val="20"/>
              </w:rPr>
            </w:pPr>
            <w:r w:rsidRPr="15038852">
              <w:rPr>
                <w:rFonts w:eastAsia="Times New Roman"/>
                <w:sz w:val="20"/>
                <w:szCs w:val="20"/>
              </w:rPr>
              <w:t>3</w:t>
            </w:r>
          </w:p>
        </w:tc>
      </w:tr>
      <w:tr w:rsidR="00115690" w:rsidRPr="008148A6" w14:paraId="2D2E7AC8" w14:textId="0DF949CD" w:rsidTr="007611F0">
        <w:tc>
          <w:tcPr>
            <w:tcW w:w="2696" w:type="pct"/>
            <w:tcBorders>
              <w:top w:val="single" w:sz="8" w:space="0" w:color="auto"/>
              <w:left w:val="single" w:sz="8" w:space="0" w:color="auto"/>
              <w:bottom w:val="single" w:sz="8" w:space="0" w:color="auto"/>
              <w:right w:val="single" w:sz="8" w:space="0" w:color="auto"/>
            </w:tcBorders>
            <w:vAlign w:val="center"/>
          </w:tcPr>
          <w:p w14:paraId="1EA2A995" w14:textId="3479730C" w:rsidR="00115690" w:rsidRPr="008148A6" w:rsidRDefault="00115690"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L</w:t>
            </w:r>
            <w:r w:rsidRPr="008148A6">
              <w:rPr>
                <w:rFonts w:eastAsia="Times New Roman"/>
                <w:sz w:val="20"/>
                <w:szCs w:val="20"/>
              </w:rPr>
              <w:t xml:space="preserve">iteratura y </w:t>
            </w:r>
            <w:r w:rsidRPr="008148A6">
              <w:rPr>
                <w:rFonts w:eastAsia="Times New Roman"/>
                <w:sz w:val="20"/>
                <w:szCs w:val="20"/>
                <w:lang w:val="es-MX"/>
              </w:rPr>
              <w:t>C</w:t>
            </w:r>
            <w:r w:rsidRPr="008148A6">
              <w:rPr>
                <w:rFonts w:eastAsia="Times New Roman"/>
                <w:sz w:val="20"/>
                <w:szCs w:val="20"/>
              </w:rPr>
              <w:t>ultura</w:t>
            </w:r>
          </w:p>
        </w:tc>
        <w:tc>
          <w:tcPr>
            <w:tcW w:w="1152" w:type="pct"/>
            <w:tcBorders>
              <w:top w:val="single" w:sz="8" w:space="0" w:color="auto"/>
              <w:left w:val="single" w:sz="8" w:space="0" w:color="auto"/>
              <w:bottom w:val="single" w:sz="8" w:space="0" w:color="auto"/>
              <w:right w:val="single" w:sz="4" w:space="0" w:color="auto"/>
            </w:tcBorders>
            <w:vAlign w:val="center"/>
          </w:tcPr>
          <w:p w14:paraId="644FB57D" w14:textId="4D606D34" w:rsidR="00115690" w:rsidRPr="00383C44" w:rsidRDefault="00115690" w:rsidP="001E0CE0">
            <w:pPr>
              <w:spacing w:after="0"/>
              <w:jc w:val="center"/>
            </w:pPr>
            <w:r>
              <w:rPr>
                <w:rFonts w:eastAsia="Times New Roman"/>
                <w:sz w:val="20"/>
                <w:szCs w:val="20"/>
              </w:rPr>
              <w:t>8</w:t>
            </w:r>
          </w:p>
        </w:tc>
        <w:tc>
          <w:tcPr>
            <w:tcW w:w="1152" w:type="pct"/>
            <w:tcBorders>
              <w:top w:val="single" w:sz="4" w:space="0" w:color="auto"/>
              <w:left w:val="single" w:sz="4" w:space="0" w:color="auto"/>
              <w:bottom w:val="single" w:sz="4" w:space="0" w:color="auto"/>
              <w:right w:val="single" w:sz="4" w:space="0" w:color="auto"/>
            </w:tcBorders>
            <w:vAlign w:val="center"/>
          </w:tcPr>
          <w:p w14:paraId="7D743CFE" w14:textId="454ECAB1" w:rsidR="00115690" w:rsidRPr="00383C44" w:rsidRDefault="00115690" w:rsidP="001E0CE0">
            <w:pPr>
              <w:spacing w:after="0"/>
              <w:jc w:val="center"/>
              <w:rPr>
                <w:rFonts w:eastAsia="Times New Roman"/>
                <w:sz w:val="20"/>
                <w:szCs w:val="20"/>
              </w:rPr>
            </w:pPr>
            <w:r w:rsidRPr="15038852">
              <w:rPr>
                <w:rFonts w:eastAsia="Times New Roman"/>
                <w:sz w:val="20"/>
                <w:szCs w:val="20"/>
              </w:rPr>
              <w:t>4</w:t>
            </w:r>
          </w:p>
        </w:tc>
      </w:tr>
      <w:tr w:rsidR="00115690" w:rsidRPr="008148A6" w14:paraId="6CF3D8C8" w14:textId="6A0D62B1" w:rsidTr="007611F0">
        <w:tc>
          <w:tcPr>
            <w:tcW w:w="2696" w:type="pct"/>
            <w:tcBorders>
              <w:top w:val="single" w:sz="8" w:space="0" w:color="auto"/>
              <w:left w:val="single" w:sz="8" w:space="0" w:color="auto"/>
              <w:bottom w:val="single" w:sz="8" w:space="0" w:color="auto"/>
              <w:right w:val="single" w:sz="8" w:space="0" w:color="auto"/>
            </w:tcBorders>
            <w:vAlign w:val="center"/>
          </w:tcPr>
          <w:p w14:paraId="10C1AA4B" w14:textId="44F9DE76" w:rsidR="00115690" w:rsidRPr="008148A6" w:rsidRDefault="00115690" w:rsidP="001E0CE0">
            <w:pPr>
              <w:spacing w:after="0"/>
              <w:jc w:val="left"/>
            </w:pPr>
            <w:r w:rsidRPr="008148A6">
              <w:rPr>
                <w:rFonts w:eastAsia="Times New Roman"/>
                <w:sz w:val="20"/>
                <w:szCs w:val="20"/>
              </w:rPr>
              <w:t xml:space="preserve">Maestría en </w:t>
            </w:r>
            <w:r w:rsidRPr="008148A6">
              <w:rPr>
                <w:rFonts w:eastAsia="Times New Roman"/>
                <w:sz w:val="20"/>
                <w:szCs w:val="20"/>
                <w:lang w:val="es-MX"/>
              </w:rPr>
              <w:t>E</w:t>
            </w:r>
            <w:r w:rsidRPr="008148A6">
              <w:rPr>
                <w:rFonts w:eastAsia="Times New Roman"/>
                <w:sz w:val="20"/>
                <w:szCs w:val="20"/>
              </w:rPr>
              <w:t xml:space="preserve">scritura </w:t>
            </w:r>
            <w:r w:rsidRPr="008148A6">
              <w:rPr>
                <w:rFonts w:eastAsia="Times New Roman"/>
                <w:sz w:val="20"/>
                <w:szCs w:val="20"/>
                <w:lang w:val="es-MX"/>
              </w:rPr>
              <w:t>C</w:t>
            </w:r>
            <w:r w:rsidRPr="008148A6">
              <w:rPr>
                <w:rFonts w:eastAsia="Times New Roman"/>
                <w:sz w:val="20"/>
                <w:szCs w:val="20"/>
              </w:rPr>
              <w:t>reativa</w:t>
            </w:r>
          </w:p>
        </w:tc>
        <w:tc>
          <w:tcPr>
            <w:tcW w:w="1152" w:type="pct"/>
            <w:tcBorders>
              <w:top w:val="single" w:sz="8" w:space="0" w:color="auto"/>
              <w:left w:val="single" w:sz="8" w:space="0" w:color="auto"/>
              <w:bottom w:val="single" w:sz="8" w:space="0" w:color="auto"/>
              <w:right w:val="single" w:sz="4" w:space="0" w:color="auto"/>
            </w:tcBorders>
            <w:vAlign w:val="center"/>
          </w:tcPr>
          <w:p w14:paraId="7D2A80FE" w14:textId="1EBB1870" w:rsidR="00115690" w:rsidRPr="00383C44" w:rsidRDefault="00115690" w:rsidP="001E0CE0">
            <w:pPr>
              <w:spacing w:after="0"/>
              <w:jc w:val="center"/>
            </w:pPr>
            <w:r>
              <w:rPr>
                <w:rFonts w:eastAsia="Times New Roman"/>
                <w:sz w:val="20"/>
                <w:szCs w:val="20"/>
              </w:rPr>
              <w:t>0</w:t>
            </w:r>
          </w:p>
        </w:tc>
        <w:tc>
          <w:tcPr>
            <w:tcW w:w="1152" w:type="pct"/>
            <w:tcBorders>
              <w:top w:val="single" w:sz="4" w:space="0" w:color="auto"/>
              <w:left w:val="single" w:sz="4" w:space="0" w:color="auto"/>
              <w:bottom w:val="single" w:sz="4" w:space="0" w:color="auto"/>
              <w:right w:val="single" w:sz="4" w:space="0" w:color="auto"/>
            </w:tcBorders>
            <w:vAlign w:val="center"/>
          </w:tcPr>
          <w:p w14:paraId="26CBB85C" w14:textId="0363CC2B" w:rsidR="00115690" w:rsidRPr="00383C44" w:rsidRDefault="00115690" w:rsidP="001E0CE0">
            <w:pPr>
              <w:spacing w:after="0"/>
              <w:jc w:val="center"/>
              <w:rPr>
                <w:rFonts w:eastAsia="Times New Roman"/>
                <w:sz w:val="20"/>
                <w:szCs w:val="20"/>
              </w:rPr>
            </w:pPr>
            <w:r w:rsidRPr="15038852">
              <w:rPr>
                <w:rFonts w:eastAsia="Times New Roman"/>
                <w:sz w:val="20"/>
                <w:szCs w:val="20"/>
              </w:rPr>
              <w:t>0</w:t>
            </w:r>
          </w:p>
        </w:tc>
      </w:tr>
      <w:tr w:rsidR="00115690" w:rsidRPr="008148A6" w14:paraId="036CFB86" w14:textId="18A0B908" w:rsidTr="007611F0">
        <w:tc>
          <w:tcPr>
            <w:tcW w:w="2696" w:type="pc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9B206C2" w14:textId="17479396" w:rsidR="00115690" w:rsidRPr="008148A6" w:rsidRDefault="00115690" w:rsidP="001E0CE0">
            <w:pPr>
              <w:spacing w:after="0"/>
              <w:jc w:val="center"/>
            </w:pPr>
            <w:r w:rsidRPr="008148A6">
              <w:rPr>
                <w:rFonts w:eastAsia="Times New Roman"/>
                <w:b/>
                <w:bCs/>
                <w:color w:val="000000" w:themeColor="text1"/>
                <w:sz w:val="20"/>
                <w:szCs w:val="20"/>
              </w:rPr>
              <w:t>Total</w:t>
            </w:r>
          </w:p>
        </w:tc>
        <w:tc>
          <w:tcPr>
            <w:tcW w:w="1152" w:type="pct"/>
            <w:tcBorders>
              <w:top w:val="single" w:sz="8" w:space="0" w:color="auto"/>
              <w:left w:val="single" w:sz="8" w:space="0" w:color="auto"/>
              <w:bottom w:val="single" w:sz="8" w:space="0" w:color="auto"/>
              <w:right w:val="single" w:sz="4" w:space="0" w:color="auto"/>
            </w:tcBorders>
            <w:shd w:val="clear" w:color="auto" w:fill="B4C6E7" w:themeFill="accent1" w:themeFillTint="66"/>
            <w:vAlign w:val="center"/>
          </w:tcPr>
          <w:p w14:paraId="4A92C935" w14:textId="5465E326" w:rsidR="00115690" w:rsidRPr="008148A6" w:rsidRDefault="00115690" w:rsidP="001E0CE0">
            <w:pPr>
              <w:spacing w:after="0"/>
              <w:jc w:val="center"/>
            </w:pPr>
            <w:r>
              <w:rPr>
                <w:rFonts w:eastAsia="Times New Roman"/>
                <w:b/>
                <w:bCs/>
                <w:color w:val="000000" w:themeColor="text1"/>
                <w:sz w:val="20"/>
                <w:szCs w:val="20"/>
              </w:rPr>
              <w:t>25</w:t>
            </w:r>
          </w:p>
        </w:tc>
        <w:tc>
          <w:tcPr>
            <w:tcW w:w="11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B85593E" w14:textId="0C22B9B8" w:rsidR="00115690" w:rsidRPr="008148A6" w:rsidRDefault="00115690" w:rsidP="001E0CE0">
            <w:pPr>
              <w:spacing w:after="0"/>
              <w:jc w:val="center"/>
              <w:rPr>
                <w:rFonts w:eastAsia="Times New Roman"/>
                <w:b/>
                <w:bCs/>
                <w:color w:val="000000" w:themeColor="text1"/>
                <w:sz w:val="20"/>
                <w:szCs w:val="20"/>
              </w:rPr>
            </w:pPr>
            <w:r w:rsidRPr="15038852">
              <w:rPr>
                <w:rFonts w:eastAsia="Times New Roman"/>
                <w:b/>
                <w:bCs/>
                <w:color w:val="000000" w:themeColor="text1"/>
                <w:sz w:val="20"/>
                <w:szCs w:val="20"/>
              </w:rPr>
              <w:t>11</w:t>
            </w:r>
          </w:p>
        </w:tc>
      </w:tr>
    </w:tbl>
    <w:p w14:paraId="2ADEEC9E" w14:textId="6FE63507" w:rsidR="00684AAE" w:rsidRDefault="00383C44" w:rsidP="001E0CE0">
      <w:pPr>
        <w:jc w:val="center"/>
        <w:rPr>
          <w:rFonts w:eastAsia="Times New Roman"/>
          <w:i/>
          <w:iCs/>
          <w:sz w:val="20"/>
          <w:szCs w:val="20"/>
          <w:lang w:val="es-MX"/>
        </w:rPr>
      </w:pPr>
      <w:bookmarkStart w:id="28" w:name="_Hlk62566394"/>
      <w:bookmarkStart w:id="29" w:name="_Hlk62566402"/>
      <w:r w:rsidRPr="008148A6">
        <w:rPr>
          <w:rFonts w:eastAsia="Times New Roman"/>
          <w:i/>
          <w:iCs/>
          <w:sz w:val="20"/>
          <w:szCs w:val="20"/>
          <w:lang w:val="es-MX"/>
        </w:rPr>
        <w:t>Fuente: Información suministrada por el proceso de formación</w:t>
      </w:r>
    </w:p>
    <w:p w14:paraId="5D98702B" w14:textId="6252464E" w:rsidR="00684AAE" w:rsidRPr="00684AAE" w:rsidRDefault="00684AAE" w:rsidP="001E0CE0">
      <w:pPr>
        <w:pStyle w:val="Descripcin"/>
        <w:keepNext/>
      </w:pPr>
      <w:bookmarkStart w:id="30" w:name="_Toc94903746"/>
      <w:r>
        <w:lastRenderedPageBreak/>
        <w:t xml:space="preserve">Tabla </w:t>
      </w:r>
      <w:r>
        <w:fldChar w:fldCharType="begin"/>
      </w:r>
      <w:r>
        <w:instrText xml:space="preserve"> SEQ Tabla \* ARABIC </w:instrText>
      </w:r>
      <w:r>
        <w:fldChar w:fldCharType="separate"/>
      </w:r>
      <w:r w:rsidR="00B10242">
        <w:rPr>
          <w:noProof/>
        </w:rPr>
        <w:t>5</w:t>
      </w:r>
      <w:r>
        <w:fldChar w:fldCharType="end"/>
      </w:r>
      <w:r>
        <w:t xml:space="preserve"> Caracterización matriculados</w:t>
      </w:r>
      <w:bookmarkEnd w:id="30"/>
      <w:r>
        <w:t xml:space="preserve"> </w:t>
      </w:r>
      <w:r w:rsidR="3CE47C75" w:rsidRPr="7550B0A2">
        <w:rPr>
          <w:rFonts w:ascii="Times New Roman" w:eastAsia="Times New Roman" w:hAnsi="Times New Roman"/>
          <w:sz w:val="20"/>
          <w:szCs w:val="20"/>
          <w:lang w:val="es-MX"/>
        </w:rPr>
        <w:t xml:space="preserve"> </w:t>
      </w:r>
    </w:p>
    <w:tbl>
      <w:tblPr>
        <w:tblW w:w="7700" w:type="dxa"/>
        <w:jc w:val="center"/>
        <w:tblCellMar>
          <w:left w:w="70" w:type="dxa"/>
          <w:right w:w="70" w:type="dxa"/>
        </w:tblCellMar>
        <w:tblLook w:val="04A0" w:firstRow="1" w:lastRow="0" w:firstColumn="1" w:lastColumn="0" w:noHBand="0" w:noVBand="1"/>
      </w:tblPr>
      <w:tblGrid>
        <w:gridCol w:w="2740"/>
        <w:gridCol w:w="1200"/>
        <w:gridCol w:w="1200"/>
        <w:gridCol w:w="1200"/>
        <w:gridCol w:w="1360"/>
      </w:tblGrid>
      <w:tr w:rsidR="00A80E23" w:rsidRPr="00A80E23" w14:paraId="4065A971" w14:textId="77777777" w:rsidTr="00A80E23">
        <w:trPr>
          <w:trHeight w:val="300"/>
          <w:jc w:val="center"/>
        </w:trPr>
        <w:tc>
          <w:tcPr>
            <w:tcW w:w="3940"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77426DDA" w14:textId="77777777" w:rsidR="00A80E23" w:rsidRPr="00A80E23" w:rsidRDefault="00A80E23" w:rsidP="001E0CE0">
            <w:pPr>
              <w:spacing w:after="0"/>
              <w:jc w:val="center"/>
              <w:rPr>
                <w:rFonts w:eastAsia="Times New Roman" w:cs="Calibri"/>
                <w:b/>
                <w:bCs/>
                <w:color w:val="000000"/>
                <w:sz w:val="20"/>
                <w:szCs w:val="20"/>
                <w:lang w:eastAsia="es-CO"/>
              </w:rPr>
            </w:pPr>
            <w:bookmarkStart w:id="31" w:name="_Toc504559829"/>
            <w:bookmarkStart w:id="32" w:name="_Toc505012467"/>
            <w:bookmarkStart w:id="33" w:name="_Toc31007612"/>
            <w:bookmarkStart w:id="34" w:name="_Toc47382731"/>
            <w:bookmarkStart w:id="35" w:name="_Toc52476990"/>
            <w:bookmarkEnd w:id="28"/>
            <w:bookmarkEnd w:id="29"/>
            <w:r w:rsidRPr="00A80E23">
              <w:rPr>
                <w:rFonts w:eastAsia="Times New Roman" w:cs="Calibri"/>
                <w:b/>
                <w:bCs/>
                <w:color w:val="000000"/>
                <w:sz w:val="20"/>
                <w:szCs w:val="20"/>
                <w:lang w:val="es-MX" w:eastAsia="es-CO"/>
              </w:rPr>
              <w:t xml:space="preserve">Personas por región de origen </w:t>
            </w:r>
          </w:p>
        </w:tc>
        <w:tc>
          <w:tcPr>
            <w:tcW w:w="3760" w:type="dxa"/>
            <w:gridSpan w:val="3"/>
            <w:tcBorders>
              <w:top w:val="single" w:sz="4" w:space="0" w:color="auto"/>
              <w:left w:val="nil"/>
              <w:bottom w:val="single" w:sz="4" w:space="0" w:color="auto"/>
              <w:right w:val="single" w:sz="4" w:space="0" w:color="auto"/>
            </w:tcBorders>
            <w:shd w:val="clear" w:color="000000" w:fill="B4C6E7"/>
            <w:vAlign w:val="center"/>
            <w:hideMark/>
          </w:tcPr>
          <w:p w14:paraId="4A7D34F6"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Personas por rango de edad</w:t>
            </w:r>
          </w:p>
        </w:tc>
      </w:tr>
      <w:tr w:rsidR="00A80E23" w:rsidRPr="00A80E23" w14:paraId="3BC9DDC5" w14:textId="77777777" w:rsidTr="00A80E23">
        <w:trPr>
          <w:trHeight w:val="510"/>
          <w:jc w:val="center"/>
        </w:trPr>
        <w:tc>
          <w:tcPr>
            <w:tcW w:w="2740" w:type="dxa"/>
            <w:tcBorders>
              <w:top w:val="nil"/>
              <w:left w:val="single" w:sz="4" w:space="0" w:color="auto"/>
              <w:bottom w:val="single" w:sz="4" w:space="0" w:color="auto"/>
              <w:right w:val="single" w:sz="4" w:space="0" w:color="auto"/>
            </w:tcBorders>
            <w:shd w:val="clear" w:color="000000" w:fill="D9E1F2"/>
            <w:vAlign w:val="center"/>
            <w:hideMark/>
          </w:tcPr>
          <w:p w14:paraId="1722395B"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Departamento de origen</w:t>
            </w:r>
          </w:p>
        </w:tc>
        <w:tc>
          <w:tcPr>
            <w:tcW w:w="1200" w:type="dxa"/>
            <w:tcBorders>
              <w:top w:val="nil"/>
              <w:left w:val="nil"/>
              <w:bottom w:val="single" w:sz="4" w:space="0" w:color="auto"/>
              <w:right w:val="single" w:sz="4" w:space="0" w:color="auto"/>
            </w:tcBorders>
            <w:shd w:val="clear" w:color="000000" w:fill="D9E1F2"/>
            <w:vAlign w:val="center"/>
            <w:hideMark/>
          </w:tcPr>
          <w:p w14:paraId="16FF21B7"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c>
          <w:tcPr>
            <w:tcW w:w="1200" w:type="dxa"/>
            <w:tcBorders>
              <w:top w:val="nil"/>
              <w:left w:val="nil"/>
              <w:bottom w:val="single" w:sz="4" w:space="0" w:color="auto"/>
              <w:right w:val="single" w:sz="4" w:space="0" w:color="auto"/>
            </w:tcBorders>
            <w:shd w:val="clear" w:color="000000" w:fill="D9E1F2"/>
            <w:vAlign w:val="center"/>
            <w:hideMark/>
          </w:tcPr>
          <w:p w14:paraId="54BD3229"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Rango</w:t>
            </w:r>
          </w:p>
        </w:tc>
        <w:tc>
          <w:tcPr>
            <w:tcW w:w="1200" w:type="dxa"/>
            <w:tcBorders>
              <w:top w:val="nil"/>
              <w:left w:val="nil"/>
              <w:bottom w:val="single" w:sz="4" w:space="0" w:color="auto"/>
              <w:right w:val="single" w:sz="4" w:space="0" w:color="auto"/>
            </w:tcBorders>
            <w:shd w:val="clear" w:color="000000" w:fill="D9E1F2"/>
            <w:vAlign w:val="center"/>
            <w:hideMark/>
          </w:tcPr>
          <w:p w14:paraId="793A3013"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c>
          <w:tcPr>
            <w:tcW w:w="1360" w:type="dxa"/>
            <w:tcBorders>
              <w:top w:val="nil"/>
              <w:left w:val="nil"/>
              <w:bottom w:val="single" w:sz="4" w:space="0" w:color="auto"/>
              <w:right w:val="single" w:sz="4" w:space="0" w:color="auto"/>
            </w:tcBorders>
            <w:shd w:val="clear" w:color="000000" w:fill="D9E1F2"/>
            <w:vAlign w:val="center"/>
            <w:hideMark/>
          </w:tcPr>
          <w:p w14:paraId="4853394B"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Porcentaje</w:t>
            </w:r>
          </w:p>
        </w:tc>
      </w:tr>
      <w:tr w:rsidR="00A80E23" w:rsidRPr="00A80E23" w14:paraId="7EEBDAB7"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A4D9B25"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Antioquia</w:t>
            </w:r>
          </w:p>
        </w:tc>
        <w:tc>
          <w:tcPr>
            <w:tcW w:w="1200" w:type="dxa"/>
            <w:tcBorders>
              <w:top w:val="nil"/>
              <w:left w:val="nil"/>
              <w:bottom w:val="single" w:sz="4" w:space="0" w:color="auto"/>
              <w:right w:val="single" w:sz="4" w:space="0" w:color="auto"/>
            </w:tcBorders>
            <w:shd w:val="clear" w:color="auto" w:fill="auto"/>
            <w:vAlign w:val="center"/>
            <w:hideMark/>
          </w:tcPr>
          <w:p w14:paraId="1E45A659"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710B57E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20 a 29</w:t>
            </w:r>
          </w:p>
        </w:tc>
        <w:tc>
          <w:tcPr>
            <w:tcW w:w="1200" w:type="dxa"/>
            <w:tcBorders>
              <w:top w:val="nil"/>
              <w:left w:val="nil"/>
              <w:bottom w:val="single" w:sz="4" w:space="0" w:color="auto"/>
              <w:right w:val="single" w:sz="4" w:space="0" w:color="auto"/>
            </w:tcBorders>
            <w:shd w:val="clear" w:color="000000" w:fill="FFFFFF"/>
            <w:vAlign w:val="center"/>
            <w:hideMark/>
          </w:tcPr>
          <w:p w14:paraId="5B3751BE"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57</w:t>
            </w:r>
          </w:p>
        </w:tc>
        <w:tc>
          <w:tcPr>
            <w:tcW w:w="1360" w:type="dxa"/>
            <w:tcBorders>
              <w:top w:val="nil"/>
              <w:left w:val="nil"/>
              <w:bottom w:val="single" w:sz="4" w:space="0" w:color="auto"/>
              <w:right w:val="single" w:sz="4" w:space="0" w:color="auto"/>
            </w:tcBorders>
            <w:shd w:val="clear" w:color="000000" w:fill="FFFFFF"/>
            <w:vAlign w:val="center"/>
            <w:hideMark/>
          </w:tcPr>
          <w:p w14:paraId="7447BB5D"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43,85%</w:t>
            </w:r>
          </w:p>
        </w:tc>
      </w:tr>
      <w:tr w:rsidR="00A80E23" w:rsidRPr="00A80E23" w14:paraId="5B48F354"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932891B"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Bogotá, Distrito Capital</w:t>
            </w:r>
          </w:p>
        </w:tc>
        <w:tc>
          <w:tcPr>
            <w:tcW w:w="1200" w:type="dxa"/>
            <w:tcBorders>
              <w:top w:val="nil"/>
              <w:left w:val="nil"/>
              <w:bottom w:val="single" w:sz="4" w:space="0" w:color="auto"/>
              <w:right w:val="single" w:sz="4" w:space="0" w:color="auto"/>
            </w:tcBorders>
            <w:shd w:val="clear" w:color="auto" w:fill="auto"/>
            <w:vAlign w:val="center"/>
            <w:hideMark/>
          </w:tcPr>
          <w:p w14:paraId="62C2969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92</w:t>
            </w:r>
          </w:p>
        </w:tc>
        <w:tc>
          <w:tcPr>
            <w:tcW w:w="1200" w:type="dxa"/>
            <w:tcBorders>
              <w:top w:val="nil"/>
              <w:left w:val="nil"/>
              <w:bottom w:val="single" w:sz="4" w:space="0" w:color="auto"/>
              <w:right w:val="single" w:sz="4" w:space="0" w:color="auto"/>
            </w:tcBorders>
            <w:shd w:val="clear" w:color="000000" w:fill="B4C6E7"/>
            <w:vAlign w:val="center"/>
            <w:hideMark/>
          </w:tcPr>
          <w:p w14:paraId="5E1716A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30 a 39</w:t>
            </w:r>
          </w:p>
        </w:tc>
        <w:tc>
          <w:tcPr>
            <w:tcW w:w="1200" w:type="dxa"/>
            <w:tcBorders>
              <w:top w:val="nil"/>
              <w:left w:val="nil"/>
              <w:bottom w:val="single" w:sz="4" w:space="0" w:color="auto"/>
              <w:right w:val="single" w:sz="4" w:space="0" w:color="auto"/>
            </w:tcBorders>
            <w:shd w:val="clear" w:color="000000" w:fill="FFFFFF"/>
            <w:vAlign w:val="center"/>
            <w:hideMark/>
          </w:tcPr>
          <w:p w14:paraId="36CC3C83"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57</w:t>
            </w:r>
          </w:p>
        </w:tc>
        <w:tc>
          <w:tcPr>
            <w:tcW w:w="1360" w:type="dxa"/>
            <w:tcBorders>
              <w:top w:val="nil"/>
              <w:left w:val="nil"/>
              <w:bottom w:val="single" w:sz="4" w:space="0" w:color="auto"/>
              <w:right w:val="single" w:sz="4" w:space="0" w:color="auto"/>
            </w:tcBorders>
            <w:shd w:val="clear" w:color="000000" w:fill="FFFFFF"/>
            <w:vAlign w:val="center"/>
            <w:hideMark/>
          </w:tcPr>
          <w:p w14:paraId="543A4A80"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43,85%</w:t>
            </w:r>
          </w:p>
        </w:tc>
      </w:tr>
      <w:tr w:rsidR="00A80E23" w:rsidRPr="00A80E23" w14:paraId="1945AD47"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8ABCDC3"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Boyacá</w:t>
            </w:r>
          </w:p>
        </w:tc>
        <w:tc>
          <w:tcPr>
            <w:tcW w:w="1200" w:type="dxa"/>
            <w:tcBorders>
              <w:top w:val="nil"/>
              <w:left w:val="nil"/>
              <w:bottom w:val="single" w:sz="4" w:space="0" w:color="auto"/>
              <w:right w:val="single" w:sz="4" w:space="0" w:color="auto"/>
            </w:tcBorders>
            <w:shd w:val="clear" w:color="auto" w:fill="auto"/>
            <w:vAlign w:val="center"/>
            <w:hideMark/>
          </w:tcPr>
          <w:p w14:paraId="1201691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6</w:t>
            </w:r>
          </w:p>
        </w:tc>
        <w:tc>
          <w:tcPr>
            <w:tcW w:w="1200" w:type="dxa"/>
            <w:tcBorders>
              <w:top w:val="nil"/>
              <w:left w:val="nil"/>
              <w:bottom w:val="single" w:sz="4" w:space="0" w:color="auto"/>
              <w:right w:val="single" w:sz="4" w:space="0" w:color="auto"/>
            </w:tcBorders>
            <w:shd w:val="clear" w:color="000000" w:fill="B4C6E7"/>
            <w:vAlign w:val="center"/>
            <w:hideMark/>
          </w:tcPr>
          <w:p w14:paraId="5B285FA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40 a 49</w:t>
            </w:r>
          </w:p>
        </w:tc>
        <w:tc>
          <w:tcPr>
            <w:tcW w:w="1200" w:type="dxa"/>
            <w:tcBorders>
              <w:top w:val="nil"/>
              <w:left w:val="nil"/>
              <w:bottom w:val="single" w:sz="4" w:space="0" w:color="auto"/>
              <w:right w:val="single" w:sz="4" w:space="0" w:color="auto"/>
            </w:tcBorders>
            <w:shd w:val="clear" w:color="000000" w:fill="FFFFFF"/>
            <w:vAlign w:val="center"/>
            <w:hideMark/>
          </w:tcPr>
          <w:p w14:paraId="36E9950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12</w:t>
            </w:r>
          </w:p>
        </w:tc>
        <w:tc>
          <w:tcPr>
            <w:tcW w:w="1360" w:type="dxa"/>
            <w:tcBorders>
              <w:top w:val="nil"/>
              <w:left w:val="nil"/>
              <w:bottom w:val="single" w:sz="4" w:space="0" w:color="auto"/>
              <w:right w:val="single" w:sz="4" w:space="0" w:color="auto"/>
            </w:tcBorders>
            <w:shd w:val="clear" w:color="000000" w:fill="FFFFFF"/>
            <w:vAlign w:val="center"/>
            <w:hideMark/>
          </w:tcPr>
          <w:p w14:paraId="3A06285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9,23%</w:t>
            </w:r>
          </w:p>
        </w:tc>
      </w:tr>
      <w:tr w:rsidR="00A80E23" w:rsidRPr="00A80E23" w14:paraId="49811E5E"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1154E51"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Caldas</w:t>
            </w:r>
          </w:p>
        </w:tc>
        <w:tc>
          <w:tcPr>
            <w:tcW w:w="1200" w:type="dxa"/>
            <w:tcBorders>
              <w:top w:val="nil"/>
              <w:left w:val="nil"/>
              <w:bottom w:val="single" w:sz="4" w:space="0" w:color="auto"/>
              <w:right w:val="single" w:sz="4" w:space="0" w:color="auto"/>
            </w:tcBorders>
            <w:shd w:val="clear" w:color="auto" w:fill="auto"/>
            <w:vAlign w:val="center"/>
            <w:hideMark/>
          </w:tcPr>
          <w:p w14:paraId="496A44E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1200" w:type="dxa"/>
            <w:tcBorders>
              <w:top w:val="nil"/>
              <w:left w:val="nil"/>
              <w:bottom w:val="single" w:sz="4" w:space="0" w:color="auto"/>
              <w:right w:val="single" w:sz="4" w:space="0" w:color="auto"/>
            </w:tcBorders>
            <w:shd w:val="clear" w:color="000000" w:fill="B4C6E7"/>
            <w:vAlign w:val="center"/>
            <w:hideMark/>
          </w:tcPr>
          <w:p w14:paraId="0CE14235"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50 a 59</w:t>
            </w:r>
          </w:p>
        </w:tc>
        <w:tc>
          <w:tcPr>
            <w:tcW w:w="1200" w:type="dxa"/>
            <w:tcBorders>
              <w:top w:val="nil"/>
              <w:left w:val="nil"/>
              <w:bottom w:val="single" w:sz="4" w:space="0" w:color="auto"/>
              <w:right w:val="single" w:sz="4" w:space="0" w:color="auto"/>
            </w:tcBorders>
            <w:shd w:val="clear" w:color="000000" w:fill="FFFFFF"/>
            <w:vAlign w:val="center"/>
            <w:hideMark/>
          </w:tcPr>
          <w:p w14:paraId="38B5B64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3</w:t>
            </w:r>
          </w:p>
        </w:tc>
        <w:tc>
          <w:tcPr>
            <w:tcW w:w="1360" w:type="dxa"/>
            <w:tcBorders>
              <w:top w:val="nil"/>
              <w:left w:val="nil"/>
              <w:bottom w:val="single" w:sz="4" w:space="0" w:color="auto"/>
              <w:right w:val="single" w:sz="4" w:space="0" w:color="auto"/>
            </w:tcBorders>
            <w:shd w:val="clear" w:color="000000" w:fill="FFFFFF"/>
            <w:vAlign w:val="center"/>
            <w:hideMark/>
          </w:tcPr>
          <w:p w14:paraId="2E1DD500"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2,31%</w:t>
            </w:r>
          </w:p>
        </w:tc>
      </w:tr>
      <w:tr w:rsidR="00A80E23" w:rsidRPr="00A80E23" w14:paraId="0F728CC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976CCEB"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Cauca</w:t>
            </w:r>
          </w:p>
        </w:tc>
        <w:tc>
          <w:tcPr>
            <w:tcW w:w="1200" w:type="dxa"/>
            <w:tcBorders>
              <w:top w:val="nil"/>
              <w:left w:val="nil"/>
              <w:bottom w:val="single" w:sz="4" w:space="0" w:color="auto"/>
              <w:right w:val="single" w:sz="4" w:space="0" w:color="auto"/>
            </w:tcBorders>
            <w:shd w:val="clear" w:color="auto" w:fill="auto"/>
            <w:vAlign w:val="center"/>
            <w:hideMark/>
          </w:tcPr>
          <w:p w14:paraId="5DA04C3B"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69994CD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60 a 69</w:t>
            </w:r>
          </w:p>
        </w:tc>
        <w:tc>
          <w:tcPr>
            <w:tcW w:w="1200" w:type="dxa"/>
            <w:tcBorders>
              <w:top w:val="nil"/>
              <w:left w:val="nil"/>
              <w:bottom w:val="single" w:sz="4" w:space="0" w:color="auto"/>
              <w:right w:val="single" w:sz="4" w:space="0" w:color="auto"/>
            </w:tcBorders>
            <w:shd w:val="clear" w:color="000000" w:fill="FFFFFF"/>
            <w:vAlign w:val="center"/>
            <w:hideMark/>
          </w:tcPr>
          <w:p w14:paraId="392508E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w:t>
            </w:r>
          </w:p>
        </w:tc>
        <w:tc>
          <w:tcPr>
            <w:tcW w:w="1360" w:type="dxa"/>
            <w:tcBorders>
              <w:top w:val="nil"/>
              <w:left w:val="nil"/>
              <w:bottom w:val="single" w:sz="4" w:space="0" w:color="auto"/>
              <w:right w:val="single" w:sz="4" w:space="0" w:color="auto"/>
            </w:tcBorders>
            <w:shd w:val="clear" w:color="000000" w:fill="FFFFFF"/>
            <w:vAlign w:val="center"/>
            <w:hideMark/>
          </w:tcPr>
          <w:p w14:paraId="5CD26B7D"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0,00%</w:t>
            </w:r>
          </w:p>
        </w:tc>
      </w:tr>
      <w:tr w:rsidR="00A80E23" w:rsidRPr="00A80E23" w14:paraId="4935D50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88E82A2"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Córdoba</w:t>
            </w:r>
          </w:p>
        </w:tc>
        <w:tc>
          <w:tcPr>
            <w:tcW w:w="1200" w:type="dxa"/>
            <w:tcBorders>
              <w:top w:val="nil"/>
              <w:left w:val="nil"/>
              <w:bottom w:val="single" w:sz="4" w:space="0" w:color="auto"/>
              <w:right w:val="single" w:sz="4" w:space="0" w:color="auto"/>
            </w:tcBorders>
            <w:shd w:val="clear" w:color="auto" w:fill="auto"/>
            <w:vAlign w:val="center"/>
            <w:hideMark/>
          </w:tcPr>
          <w:p w14:paraId="4E36555F"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000000" w:fill="B4C6E7"/>
            <w:vAlign w:val="center"/>
            <w:hideMark/>
          </w:tcPr>
          <w:p w14:paraId="1575F328"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70 a 79</w:t>
            </w:r>
          </w:p>
        </w:tc>
        <w:tc>
          <w:tcPr>
            <w:tcW w:w="1200" w:type="dxa"/>
            <w:tcBorders>
              <w:top w:val="nil"/>
              <w:left w:val="nil"/>
              <w:bottom w:val="single" w:sz="4" w:space="0" w:color="auto"/>
              <w:right w:val="single" w:sz="4" w:space="0" w:color="auto"/>
            </w:tcBorders>
            <w:shd w:val="clear" w:color="000000" w:fill="FFFFFF"/>
            <w:vAlign w:val="center"/>
            <w:hideMark/>
          </w:tcPr>
          <w:p w14:paraId="68FE109B"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1</w:t>
            </w:r>
          </w:p>
        </w:tc>
        <w:tc>
          <w:tcPr>
            <w:tcW w:w="1360" w:type="dxa"/>
            <w:tcBorders>
              <w:top w:val="nil"/>
              <w:left w:val="nil"/>
              <w:bottom w:val="single" w:sz="4" w:space="0" w:color="auto"/>
              <w:right w:val="single" w:sz="4" w:space="0" w:color="auto"/>
            </w:tcBorders>
            <w:shd w:val="clear" w:color="000000" w:fill="FFFFFF"/>
            <w:vAlign w:val="center"/>
            <w:hideMark/>
          </w:tcPr>
          <w:p w14:paraId="75D00AA8"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sz w:val="20"/>
                <w:szCs w:val="20"/>
                <w:lang w:eastAsia="es-CO"/>
              </w:rPr>
              <w:t>0,77%</w:t>
            </w:r>
          </w:p>
        </w:tc>
      </w:tr>
      <w:tr w:rsidR="00A80E23" w:rsidRPr="00A80E23" w14:paraId="2F846A19" w14:textId="77777777" w:rsidTr="00A80E23">
        <w:trPr>
          <w:trHeight w:val="31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1395883"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Cundinamarca</w:t>
            </w:r>
          </w:p>
        </w:tc>
        <w:tc>
          <w:tcPr>
            <w:tcW w:w="1200" w:type="dxa"/>
            <w:tcBorders>
              <w:top w:val="nil"/>
              <w:left w:val="nil"/>
              <w:bottom w:val="single" w:sz="4" w:space="0" w:color="auto"/>
              <w:right w:val="single" w:sz="4" w:space="0" w:color="auto"/>
            </w:tcBorders>
            <w:shd w:val="clear" w:color="auto" w:fill="auto"/>
            <w:vAlign w:val="center"/>
            <w:hideMark/>
          </w:tcPr>
          <w:p w14:paraId="0005689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7</w:t>
            </w:r>
          </w:p>
        </w:tc>
        <w:tc>
          <w:tcPr>
            <w:tcW w:w="3760" w:type="dxa"/>
            <w:gridSpan w:val="3"/>
            <w:tcBorders>
              <w:top w:val="single" w:sz="4" w:space="0" w:color="auto"/>
              <w:left w:val="nil"/>
              <w:bottom w:val="nil"/>
              <w:right w:val="single" w:sz="4" w:space="0" w:color="000000"/>
            </w:tcBorders>
            <w:shd w:val="clear" w:color="000000" w:fill="B4C6E7"/>
            <w:vAlign w:val="center"/>
            <w:hideMark/>
          </w:tcPr>
          <w:p w14:paraId="6A894762"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Personas por país de origen</w:t>
            </w:r>
          </w:p>
        </w:tc>
      </w:tr>
      <w:tr w:rsidR="00A80E23" w:rsidRPr="00A80E23" w14:paraId="245C48EC"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5E70D37"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Huila</w:t>
            </w:r>
          </w:p>
        </w:tc>
        <w:tc>
          <w:tcPr>
            <w:tcW w:w="1200" w:type="dxa"/>
            <w:tcBorders>
              <w:top w:val="nil"/>
              <w:left w:val="nil"/>
              <w:bottom w:val="single" w:sz="4" w:space="0" w:color="auto"/>
              <w:right w:val="single" w:sz="4" w:space="0" w:color="auto"/>
            </w:tcBorders>
            <w:shd w:val="clear" w:color="auto" w:fill="auto"/>
            <w:vAlign w:val="center"/>
            <w:hideMark/>
          </w:tcPr>
          <w:p w14:paraId="0BF29914"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000000" w:fill="D9E1F2"/>
            <w:vAlign w:val="center"/>
            <w:hideMark/>
          </w:tcPr>
          <w:p w14:paraId="74E73A2D"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País de origen</w:t>
            </w:r>
          </w:p>
        </w:tc>
        <w:tc>
          <w:tcPr>
            <w:tcW w:w="1360" w:type="dxa"/>
            <w:tcBorders>
              <w:top w:val="single" w:sz="4" w:space="0" w:color="auto"/>
              <w:left w:val="nil"/>
              <w:bottom w:val="single" w:sz="4" w:space="0" w:color="auto"/>
              <w:right w:val="single" w:sz="4" w:space="0" w:color="auto"/>
            </w:tcBorders>
            <w:shd w:val="clear" w:color="000000" w:fill="D9E1F2"/>
            <w:vAlign w:val="center"/>
            <w:hideMark/>
          </w:tcPr>
          <w:p w14:paraId="65AFCD1A"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Total</w:t>
            </w:r>
          </w:p>
        </w:tc>
      </w:tr>
      <w:tr w:rsidR="00A80E23" w:rsidRPr="00A80E23" w14:paraId="535DB1D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3663D7C"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Meta</w:t>
            </w:r>
          </w:p>
        </w:tc>
        <w:tc>
          <w:tcPr>
            <w:tcW w:w="1200" w:type="dxa"/>
            <w:tcBorders>
              <w:top w:val="nil"/>
              <w:left w:val="nil"/>
              <w:bottom w:val="single" w:sz="4" w:space="0" w:color="auto"/>
              <w:right w:val="single" w:sz="4" w:space="0" w:color="auto"/>
            </w:tcBorders>
            <w:shd w:val="clear" w:color="auto" w:fill="auto"/>
            <w:vAlign w:val="center"/>
            <w:hideMark/>
          </w:tcPr>
          <w:p w14:paraId="045176EC"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4BEA0A" w14:textId="77777777" w:rsidR="00A80E23" w:rsidRPr="00A80E23" w:rsidRDefault="00A80E23" w:rsidP="001E0CE0">
            <w:pPr>
              <w:spacing w:after="0"/>
              <w:jc w:val="center"/>
              <w:rPr>
                <w:rFonts w:eastAsia="Times New Roman" w:cs="Calibri"/>
                <w:b/>
                <w:bCs/>
                <w:color w:val="000000"/>
                <w:sz w:val="20"/>
                <w:szCs w:val="20"/>
                <w:lang w:eastAsia="es-CO"/>
              </w:rPr>
            </w:pPr>
            <w:r w:rsidRPr="00A80E23">
              <w:rPr>
                <w:rFonts w:eastAsia="Times New Roman" w:cs="Calibri"/>
                <w:b/>
                <w:bCs/>
                <w:color w:val="000000"/>
                <w:sz w:val="20"/>
                <w:szCs w:val="20"/>
                <w:lang w:eastAsia="es-CO"/>
              </w:rPr>
              <w:t>Colombia</w:t>
            </w:r>
          </w:p>
        </w:tc>
        <w:tc>
          <w:tcPr>
            <w:tcW w:w="1360" w:type="dxa"/>
            <w:tcBorders>
              <w:top w:val="nil"/>
              <w:left w:val="nil"/>
              <w:bottom w:val="single" w:sz="4" w:space="0" w:color="auto"/>
              <w:right w:val="single" w:sz="4" w:space="0" w:color="auto"/>
            </w:tcBorders>
            <w:shd w:val="clear" w:color="auto" w:fill="auto"/>
            <w:vAlign w:val="center"/>
            <w:hideMark/>
          </w:tcPr>
          <w:p w14:paraId="2F5E6537"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125</w:t>
            </w:r>
          </w:p>
        </w:tc>
      </w:tr>
      <w:tr w:rsidR="00A80E23" w:rsidRPr="00A80E23" w14:paraId="68C2DB24"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C7B79AA"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Quindío</w:t>
            </w:r>
          </w:p>
        </w:tc>
        <w:tc>
          <w:tcPr>
            <w:tcW w:w="1200" w:type="dxa"/>
            <w:tcBorders>
              <w:top w:val="nil"/>
              <w:left w:val="nil"/>
              <w:bottom w:val="single" w:sz="4" w:space="0" w:color="auto"/>
              <w:right w:val="single" w:sz="4" w:space="0" w:color="auto"/>
            </w:tcBorders>
            <w:shd w:val="clear" w:color="auto" w:fill="auto"/>
            <w:vAlign w:val="center"/>
            <w:hideMark/>
          </w:tcPr>
          <w:p w14:paraId="37F74753"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3</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24780974"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Brasil</w:t>
            </w:r>
          </w:p>
        </w:tc>
        <w:tc>
          <w:tcPr>
            <w:tcW w:w="1360" w:type="dxa"/>
            <w:tcBorders>
              <w:top w:val="nil"/>
              <w:left w:val="nil"/>
              <w:bottom w:val="single" w:sz="4" w:space="0" w:color="auto"/>
              <w:right w:val="single" w:sz="4" w:space="0" w:color="auto"/>
            </w:tcBorders>
            <w:shd w:val="clear" w:color="auto" w:fill="auto"/>
            <w:vAlign w:val="center"/>
            <w:hideMark/>
          </w:tcPr>
          <w:p w14:paraId="2C0F79DD"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6BD64215"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65DD557"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Santander</w:t>
            </w:r>
          </w:p>
        </w:tc>
        <w:tc>
          <w:tcPr>
            <w:tcW w:w="1200" w:type="dxa"/>
            <w:tcBorders>
              <w:top w:val="nil"/>
              <w:left w:val="nil"/>
              <w:bottom w:val="single" w:sz="4" w:space="0" w:color="auto"/>
              <w:right w:val="single" w:sz="4" w:space="0" w:color="auto"/>
            </w:tcBorders>
            <w:shd w:val="clear" w:color="auto" w:fill="auto"/>
            <w:vAlign w:val="center"/>
            <w:hideMark/>
          </w:tcPr>
          <w:p w14:paraId="28CE153E"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6</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0511AC91"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Estados Unidos</w:t>
            </w:r>
          </w:p>
        </w:tc>
        <w:tc>
          <w:tcPr>
            <w:tcW w:w="1360" w:type="dxa"/>
            <w:tcBorders>
              <w:top w:val="nil"/>
              <w:left w:val="nil"/>
              <w:bottom w:val="single" w:sz="4" w:space="0" w:color="auto"/>
              <w:right w:val="single" w:sz="4" w:space="0" w:color="auto"/>
            </w:tcBorders>
            <w:shd w:val="clear" w:color="auto" w:fill="auto"/>
            <w:vAlign w:val="center"/>
            <w:hideMark/>
          </w:tcPr>
          <w:p w14:paraId="1215DD44"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49D4CBB1"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5B20B4E"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Tolima</w:t>
            </w:r>
          </w:p>
        </w:tc>
        <w:tc>
          <w:tcPr>
            <w:tcW w:w="1200" w:type="dxa"/>
            <w:tcBorders>
              <w:top w:val="nil"/>
              <w:left w:val="nil"/>
              <w:bottom w:val="single" w:sz="4" w:space="0" w:color="auto"/>
              <w:right w:val="single" w:sz="4" w:space="0" w:color="auto"/>
            </w:tcBorders>
            <w:shd w:val="clear" w:color="auto" w:fill="auto"/>
            <w:vAlign w:val="center"/>
            <w:hideMark/>
          </w:tcPr>
          <w:p w14:paraId="6A68638F"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1C055F1"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México</w:t>
            </w:r>
          </w:p>
        </w:tc>
        <w:tc>
          <w:tcPr>
            <w:tcW w:w="1360" w:type="dxa"/>
            <w:tcBorders>
              <w:top w:val="nil"/>
              <w:left w:val="nil"/>
              <w:bottom w:val="single" w:sz="4" w:space="0" w:color="auto"/>
              <w:right w:val="single" w:sz="4" w:space="0" w:color="auto"/>
            </w:tcBorders>
            <w:shd w:val="clear" w:color="auto" w:fill="auto"/>
            <w:vAlign w:val="center"/>
            <w:hideMark/>
          </w:tcPr>
          <w:p w14:paraId="0AADD519"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r>
      <w:tr w:rsidR="00A80E23" w:rsidRPr="00A80E23" w14:paraId="6B016336" w14:textId="77777777" w:rsidTr="00A80E23">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3971434"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Valle Del Cauca</w:t>
            </w:r>
          </w:p>
        </w:tc>
        <w:tc>
          <w:tcPr>
            <w:tcW w:w="1200" w:type="dxa"/>
            <w:tcBorders>
              <w:top w:val="nil"/>
              <w:left w:val="nil"/>
              <w:bottom w:val="single" w:sz="4" w:space="0" w:color="auto"/>
              <w:right w:val="single" w:sz="4" w:space="0" w:color="auto"/>
            </w:tcBorders>
            <w:shd w:val="clear" w:color="auto" w:fill="auto"/>
            <w:vAlign w:val="center"/>
            <w:hideMark/>
          </w:tcPr>
          <w:p w14:paraId="55EECCA1"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1</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52D301A" w14:textId="77777777" w:rsidR="00A80E23" w:rsidRPr="00A80E23" w:rsidRDefault="00A80E23" w:rsidP="001E0CE0">
            <w:pPr>
              <w:spacing w:after="0"/>
              <w:jc w:val="left"/>
              <w:rPr>
                <w:rFonts w:eastAsia="Times New Roman" w:cs="Calibri"/>
                <w:color w:val="000000"/>
                <w:sz w:val="20"/>
                <w:szCs w:val="20"/>
                <w:lang w:eastAsia="es-CO"/>
              </w:rPr>
            </w:pPr>
            <w:r w:rsidRPr="00A80E23">
              <w:rPr>
                <w:rFonts w:eastAsia="Times New Roman" w:cs="Calibri"/>
                <w:color w:val="000000"/>
                <w:sz w:val="20"/>
                <w:szCs w:val="20"/>
                <w:lang w:eastAsia="es-CO"/>
              </w:rPr>
              <w:t>Venezuela</w:t>
            </w:r>
          </w:p>
        </w:tc>
        <w:tc>
          <w:tcPr>
            <w:tcW w:w="1360" w:type="dxa"/>
            <w:tcBorders>
              <w:top w:val="nil"/>
              <w:left w:val="nil"/>
              <w:bottom w:val="single" w:sz="4" w:space="0" w:color="auto"/>
              <w:right w:val="single" w:sz="4" w:space="0" w:color="auto"/>
            </w:tcBorders>
            <w:shd w:val="clear" w:color="auto" w:fill="auto"/>
            <w:vAlign w:val="center"/>
            <w:hideMark/>
          </w:tcPr>
          <w:p w14:paraId="719B39B2" w14:textId="77777777" w:rsidR="00A80E23" w:rsidRPr="00A80E23" w:rsidRDefault="00A80E23" w:rsidP="001E0CE0">
            <w:pPr>
              <w:spacing w:after="0"/>
              <w:jc w:val="center"/>
              <w:rPr>
                <w:rFonts w:eastAsia="Times New Roman" w:cs="Calibri"/>
                <w:color w:val="000000"/>
                <w:sz w:val="20"/>
                <w:szCs w:val="20"/>
                <w:lang w:eastAsia="es-CO"/>
              </w:rPr>
            </w:pPr>
            <w:r w:rsidRPr="00A80E23">
              <w:rPr>
                <w:rFonts w:eastAsia="Times New Roman" w:cs="Calibri"/>
                <w:color w:val="000000"/>
                <w:sz w:val="20"/>
                <w:szCs w:val="20"/>
                <w:lang w:eastAsia="es-CO"/>
              </w:rPr>
              <w:t>2</w:t>
            </w:r>
          </w:p>
        </w:tc>
      </w:tr>
    </w:tbl>
    <w:p w14:paraId="15DBA21D" w14:textId="78861325" w:rsidR="00A80E23" w:rsidRDefault="00A80E23" w:rsidP="001E0CE0">
      <w:pPr>
        <w:jc w:val="center"/>
        <w:rPr>
          <w:rFonts w:eastAsia="Times New Roman"/>
          <w:i/>
          <w:iCs/>
          <w:sz w:val="20"/>
          <w:szCs w:val="20"/>
          <w:lang w:val="es-MX"/>
        </w:rPr>
      </w:pPr>
      <w:r w:rsidRPr="008148A6">
        <w:rPr>
          <w:rFonts w:eastAsia="Times New Roman"/>
          <w:i/>
          <w:iCs/>
          <w:sz w:val="20"/>
          <w:szCs w:val="20"/>
          <w:lang w:val="es-MX"/>
        </w:rPr>
        <w:t>Fuente: Información suministrada por el proceso de formación</w:t>
      </w:r>
    </w:p>
    <w:p w14:paraId="6C8F1982" w14:textId="77777777" w:rsidR="00C61B15" w:rsidRDefault="00C61B15" w:rsidP="001E0CE0">
      <w:pPr>
        <w:pStyle w:val="Descripcin"/>
        <w:keepNext/>
      </w:pPr>
      <w:bookmarkStart w:id="36" w:name="_Toc94903747"/>
    </w:p>
    <w:p w14:paraId="75E0B64A" w14:textId="0CAE11A0" w:rsidR="00E61E2A" w:rsidRPr="00E61E2A" w:rsidRDefault="00E61E2A" w:rsidP="001E0CE0">
      <w:pPr>
        <w:pStyle w:val="Descripcin"/>
        <w:keepNext/>
        <w:rPr>
          <w:rFonts w:eastAsia="Times New Roman"/>
          <w:lang w:val="es-MX"/>
        </w:rPr>
      </w:pPr>
      <w:r w:rsidRPr="00A8586B">
        <w:t xml:space="preserve">Tabla </w:t>
      </w:r>
      <w:r w:rsidRPr="00A8586B">
        <w:fldChar w:fldCharType="begin"/>
      </w:r>
      <w:r w:rsidRPr="00A8586B">
        <w:instrText xml:space="preserve"> SEQ Tabla \* ARABIC </w:instrText>
      </w:r>
      <w:r w:rsidRPr="00A8586B">
        <w:fldChar w:fldCharType="separate"/>
      </w:r>
      <w:r w:rsidR="00B10242">
        <w:rPr>
          <w:noProof/>
        </w:rPr>
        <w:t>6</w:t>
      </w:r>
      <w:r w:rsidRPr="00A8586B">
        <w:fldChar w:fldCharType="end"/>
      </w:r>
      <w:r w:rsidRPr="00A8586B">
        <w:t xml:space="preserve"> </w:t>
      </w:r>
      <w:r w:rsidRPr="00A8586B">
        <w:rPr>
          <w:rFonts w:eastAsia="Times New Roman"/>
          <w:lang w:val="es-MX"/>
        </w:rPr>
        <w:t>Deserción histórica corte 202</w:t>
      </w:r>
      <w:r>
        <w:rPr>
          <w:rFonts w:eastAsia="Times New Roman"/>
          <w:lang w:val="es-MX"/>
        </w:rPr>
        <w:t>1</w:t>
      </w:r>
      <w:bookmarkEnd w:id="36"/>
    </w:p>
    <w:tbl>
      <w:tblPr>
        <w:tblW w:w="9374" w:type="dxa"/>
        <w:jc w:val="center"/>
        <w:tblCellMar>
          <w:left w:w="70" w:type="dxa"/>
          <w:right w:w="70" w:type="dxa"/>
        </w:tblCellMar>
        <w:tblLook w:val="0600" w:firstRow="0" w:lastRow="0" w:firstColumn="0" w:lastColumn="0" w:noHBand="1" w:noVBand="1"/>
      </w:tblPr>
      <w:tblGrid>
        <w:gridCol w:w="3254"/>
        <w:gridCol w:w="680"/>
        <w:gridCol w:w="700"/>
        <w:gridCol w:w="600"/>
        <w:gridCol w:w="1080"/>
        <w:gridCol w:w="680"/>
        <w:gridCol w:w="700"/>
        <w:gridCol w:w="600"/>
        <w:gridCol w:w="1080"/>
      </w:tblGrid>
      <w:tr w:rsidR="00E61E2A" w:rsidRPr="00E61E2A" w14:paraId="30D4F6C0" w14:textId="77777777" w:rsidTr="00E61E2A">
        <w:trPr>
          <w:trHeight w:val="291"/>
          <w:jc w:val="center"/>
        </w:trPr>
        <w:tc>
          <w:tcPr>
            <w:tcW w:w="3254" w:type="dxa"/>
            <w:vMerge w:val="restart"/>
            <w:tcBorders>
              <w:top w:val="single" w:sz="4" w:space="0" w:color="000000"/>
              <w:left w:val="single" w:sz="4" w:space="0" w:color="000000"/>
              <w:bottom w:val="single" w:sz="4" w:space="0" w:color="000000"/>
              <w:right w:val="single" w:sz="4" w:space="0" w:color="000000"/>
            </w:tcBorders>
            <w:shd w:val="clear" w:color="000000" w:fill="B4C6E7"/>
            <w:vAlign w:val="center"/>
            <w:hideMark/>
          </w:tcPr>
          <w:p w14:paraId="0E61FDDD" w14:textId="77777777" w:rsidR="00E61E2A" w:rsidRPr="00E61E2A" w:rsidRDefault="00E61E2A" w:rsidP="001E0CE0">
            <w:pPr>
              <w:spacing w:after="0"/>
              <w:jc w:val="center"/>
              <w:rPr>
                <w:rFonts w:eastAsia="Times New Roman" w:cs="Calibri"/>
                <w:b/>
                <w:bCs/>
                <w:sz w:val="20"/>
                <w:szCs w:val="20"/>
                <w:lang w:eastAsia="es-CO"/>
              </w:rPr>
            </w:pPr>
            <w:r w:rsidRPr="00E61E2A">
              <w:rPr>
                <w:rFonts w:eastAsia="Times New Roman" w:cs="Calibri"/>
                <w:b/>
                <w:bCs/>
                <w:sz w:val="20"/>
                <w:szCs w:val="20"/>
                <w:lang w:eastAsia="es-CO"/>
              </w:rPr>
              <w:t>Programas</w:t>
            </w:r>
          </w:p>
        </w:tc>
        <w:tc>
          <w:tcPr>
            <w:tcW w:w="6120" w:type="dxa"/>
            <w:gridSpan w:val="8"/>
            <w:tcBorders>
              <w:top w:val="single" w:sz="4" w:space="0" w:color="000000"/>
              <w:left w:val="nil"/>
              <w:bottom w:val="single" w:sz="4" w:space="0" w:color="000000"/>
              <w:right w:val="single" w:sz="4" w:space="0" w:color="000000"/>
            </w:tcBorders>
            <w:shd w:val="clear" w:color="000000" w:fill="B4C6E7"/>
            <w:vAlign w:val="center"/>
            <w:hideMark/>
          </w:tcPr>
          <w:p w14:paraId="6054D0A3" w14:textId="77777777" w:rsidR="00E61E2A" w:rsidRPr="00E61E2A" w:rsidRDefault="00E61E2A" w:rsidP="001E0CE0">
            <w:pPr>
              <w:spacing w:after="0"/>
              <w:jc w:val="center"/>
              <w:rPr>
                <w:rFonts w:eastAsia="Times New Roman" w:cs="Calibri"/>
                <w:b/>
                <w:bCs/>
                <w:sz w:val="20"/>
                <w:szCs w:val="20"/>
                <w:lang w:eastAsia="es-CO"/>
              </w:rPr>
            </w:pPr>
            <w:r w:rsidRPr="00E61E2A">
              <w:rPr>
                <w:rFonts w:eastAsia="Times New Roman" w:cs="Calibri"/>
                <w:b/>
                <w:bCs/>
                <w:sz w:val="20"/>
                <w:szCs w:val="20"/>
                <w:lang w:eastAsia="es-CO"/>
              </w:rPr>
              <w:t>Periodos</w:t>
            </w:r>
          </w:p>
        </w:tc>
      </w:tr>
      <w:tr w:rsidR="00E61E2A" w:rsidRPr="00E61E2A" w14:paraId="4D226036" w14:textId="77777777" w:rsidTr="00E61E2A">
        <w:trPr>
          <w:trHeight w:val="267"/>
          <w:jc w:val="center"/>
        </w:trPr>
        <w:tc>
          <w:tcPr>
            <w:tcW w:w="3254" w:type="dxa"/>
            <w:vMerge/>
            <w:tcBorders>
              <w:top w:val="single" w:sz="4" w:space="0" w:color="000000"/>
              <w:left w:val="single" w:sz="4" w:space="0" w:color="000000"/>
              <w:bottom w:val="single" w:sz="4" w:space="0" w:color="000000"/>
              <w:right w:val="single" w:sz="4" w:space="0" w:color="000000"/>
            </w:tcBorders>
            <w:vAlign w:val="center"/>
            <w:hideMark/>
          </w:tcPr>
          <w:p w14:paraId="750AEF0D" w14:textId="77777777" w:rsidR="00E61E2A" w:rsidRPr="00E61E2A" w:rsidRDefault="00E61E2A" w:rsidP="001E0CE0">
            <w:pPr>
              <w:spacing w:after="0"/>
              <w:jc w:val="left"/>
              <w:rPr>
                <w:rFonts w:eastAsia="Times New Roman" w:cs="Calibri"/>
                <w:b/>
                <w:bCs/>
                <w:sz w:val="20"/>
                <w:szCs w:val="20"/>
                <w:lang w:eastAsia="es-CO"/>
              </w:rPr>
            </w:pPr>
          </w:p>
        </w:tc>
        <w:tc>
          <w:tcPr>
            <w:tcW w:w="3060" w:type="dxa"/>
            <w:gridSpan w:val="4"/>
            <w:tcBorders>
              <w:top w:val="single" w:sz="4" w:space="0" w:color="000000"/>
              <w:left w:val="nil"/>
              <w:bottom w:val="single" w:sz="4" w:space="0" w:color="000000"/>
              <w:right w:val="single" w:sz="4" w:space="0" w:color="000000"/>
            </w:tcBorders>
            <w:shd w:val="clear" w:color="000000" w:fill="D9E1F2"/>
            <w:vAlign w:val="center"/>
            <w:hideMark/>
          </w:tcPr>
          <w:p w14:paraId="3F81B49E"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2021-1</w:t>
            </w:r>
          </w:p>
        </w:tc>
        <w:tc>
          <w:tcPr>
            <w:tcW w:w="3060" w:type="dxa"/>
            <w:gridSpan w:val="4"/>
            <w:tcBorders>
              <w:top w:val="single" w:sz="4" w:space="0" w:color="000000"/>
              <w:left w:val="nil"/>
              <w:bottom w:val="single" w:sz="4" w:space="0" w:color="000000"/>
              <w:right w:val="single" w:sz="4" w:space="0" w:color="000000"/>
            </w:tcBorders>
            <w:shd w:val="clear" w:color="000000" w:fill="D9E1F2"/>
            <w:vAlign w:val="center"/>
            <w:hideMark/>
          </w:tcPr>
          <w:p w14:paraId="6DFAE4A4"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2021-2</w:t>
            </w:r>
          </w:p>
        </w:tc>
      </w:tr>
      <w:tr w:rsidR="00E61E2A" w:rsidRPr="00E61E2A" w14:paraId="72A5DA59" w14:textId="77777777" w:rsidTr="00E61E2A">
        <w:trPr>
          <w:trHeight w:val="255"/>
          <w:jc w:val="center"/>
        </w:trPr>
        <w:tc>
          <w:tcPr>
            <w:tcW w:w="3254" w:type="dxa"/>
            <w:vMerge/>
            <w:tcBorders>
              <w:top w:val="single" w:sz="4" w:space="0" w:color="000000"/>
              <w:left w:val="single" w:sz="4" w:space="0" w:color="000000"/>
              <w:bottom w:val="single" w:sz="4" w:space="0" w:color="000000"/>
              <w:right w:val="single" w:sz="4" w:space="0" w:color="000000"/>
            </w:tcBorders>
            <w:vAlign w:val="center"/>
            <w:hideMark/>
          </w:tcPr>
          <w:p w14:paraId="3AD1E28A" w14:textId="77777777" w:rsidR="00E61E2A" w:rsidRPr="00E61E2A" w:rsidRDefault="00E61E2A" w:rsidP="001E0CE0">
            <w:pPr>
              <w:spacing w:after="0"/>
              <w:jc w:val="left"/>
              <w:rPr>
                <w:rFonts w:eastAsia="Times New Roman" w:cs="Calibri"/>
                <w:b/>
                <w:bCs/>
                <w:sz w:val="20"/>
                <w:szCs w:val="20"/>
                <w:lang w:eastAsia="es-CO"/>
              </w:rPr>
            </w:pPr>
          </w:p>
        </w:tc>
        <w:tc>
          <w:tcPr>
            <w:tcW w:w="680" w:type="dxa"/>
            <w:tcBorders>
              <w:top w:val="nil"/>
              <w:left w:val="nil"/>
              <w:bottom w:val="single" w:sz="4" w:space="0" w:color="000000"/>
              <w:right w:val="single" w:sz="4" w:space="0" w:color="000000"/>
            </w:tcBorders>
            <w:shd w:val="clear" w:color="000000" w:fill="DDEBF7"/>
            <w:vAlign w:val="center"/>
            <w:hideMark/>
          </w:tcPr>
          <w:p w14:paraId="20ECA9B1"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TEA</w:t>
            </w:r>
          </w:p>
        </w:tc>
        <w:tc>
          <w:tcPr>
            <w:tcW w:w="700" w:type="dxa"/>
            <w:tcBorders>
              <w:top w:val="nil"/>
              <w:left w:val="nil"/>
              <w:bottom w:val="single" w:sz="4" w:space="0" w:color="000000"/>
              <w:right w:val="single" w:sz="4" w:space="0" w:color="000000"/>
            </w:tcBorders>
            <w:shd w:val="clear" w:color="000000" w:fill="BDD7EE"/>
            <w:vAlign w:val="center"/>
            <w:hideMark/>
          </w:tcPr>
          <w:p w14:paraId="3236B1CF"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GRA</w:t>
            </w:r>
          </w:p>
        </w:tc>
        <w:tc>
          <w:tcPr>
            <w:tcW w:w="600" w:type="dxa"/>
            <w:tcBorders>
              <w:top w:val="nil"/>
              <w:left w:val="nil"/>
              <w:bottom w:val="single" w:sz="4" w:space="0" w:color="000000"/>
              <w:right w:val="single" w:sz="4" w:space="0" w:color="000000"/>
            </w:tcBorders>
            <w:shd w:val="clear" w:color="000000" w:fill="E2EFDA"/>
            <w:vAlign w:val="center"/>
            <w:hideMark/>
          </w:tcPr>
          <w:p w14:paraId="7750291D"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INA</w:t>
            </w:r>
          </w:p>
        </w:tc>
        <w:tc>
          <w:tcPr>
            <w:tcW w:w="1080" w:type="dxa"/>
            <w:tcBorders>
              <w:top w:val="nil"/>
              <w:left w:val="nil"/>
              <w:bottom w:val="single" w:sz="4" w:space="0" w:color="000000"/>
              <w:right w:val="single" w:sz="4" w:space="0" w:color="000000"/>
            </w:tcBorders>
            <w:shd w:val="clear" w:color="000000" w:fill="FCE4D6"/>
            <w:vAlign w:val="center"/>
            <w:hideMark/>
          </w:tcPr>
          <w:p w14:paraId="59463259"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DES</w:t>
            </w:r>
          </w:p>
        </w:tc>
        <w:tc>
          <w:tcPr>
            <w:tcW w:w="680" w:type="dxa"/>
            <w:tcBorders>
              <w:top w:val="nil"/>
              <w:left w:val="nil"/>
              <w:bottom w:val="single" w:sz="4" w:space="0" w:color="000000"/>
              <w:right w:val="single" w:sz="4" w:space="0" w:color="000000"/>
            </w:tcBorders>
            <w:shd w:val="clear" w:color="000000" w:fill="DDEBF7"/>
            <w:vAlign w:val="center"/>
            <w:hideMark/>
          </w:tcPr>
          <w:p w14:paraId="75066110"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TEA</w:t>
            </w:r>
          </w:p>
        </w:tc>
        <w:tc>
          <w:tcPr>
            <w:tcW w:w="700" w:type="dxa"/>
            <w:tcBorders>
              <w:top w:val="nil"/>
              <w:left w:val="nil"/>
              <w:bottom w:val="single" w:sz="4" w:space="0" w:color="000000"/>
              <w:right w:val="single" w:sz="4" w:space="0" w:color="000000"/>
            </w:tcBorders>
            <w:shd w:val="clear" w:color="000000" w:fill="BDD7EE"/>
            <w:vAlign w:val="center"/>
            <w:hideMark/>
          </w:tcPr>
          <w:p w14:paraId="10C68FC3"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GRA</w:t>
            </w:r>
          </w:p>
        </w:tc>
        <w:tc>
          <w:tcPr>
            <w:tcW w:w="600" w:type="dxa"/>
            <w:tcBorders>
              <w:top w:val="nil"/>
              <w:left w:val="nil"/>
              <w:bottom w:val="single" w:sz="4" w:space="0" w:color="000000"/>
              <w:right w:val="single" w:sz="4" w:space="0" w:color="000000"/>
            </w:tcBorders>
            <w:shd w:val="clear" w:color="000000" w:fill="E2EFDA"/>
            <w:vAlign w:val="center"/>
            <w:hideMark/>
          </w:tcPr>
          <w:p w14:paraId="2C85E383"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INA</w:t>
            </w:r>
          </w:p>
        </w:tc>
        <w:tc>
          <w:tcPr>
            <w:tcW w:w="1080" w:type="dxa"/>
            <w:tcBorders>
              <w:top w:val="nil"/>
              <w:left w:val="nil"/>
              <w:bottom w:val="single" w:sz="4" w:space="0" w:color="000000"/>
              <w:right w:val="single" w:sz="4" w:space="0" w:color="000000"/>
            </w:tcBorders>
            <w:shd w:val="clear" w:color="000000" w:fill="FCE4D6"/>
            <w:vAlign w:val="center"/>
            <w:hideMark/>
          </w:tcPr>
          <w:p w14:paraId="2775F0DB"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DES</w:t>
            </w:r>
          </w:p>
        </w:tc>
      </w:tr>
      <w:tr w:rsidR="00E61E2A" w:rsidRPr="00E61E2A" w14:paraId="51D6BBE5"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5FB66B89" w14:textId="77777777" w:rsidR="00E61E2A" w:rsidRPr="00E61E2A" w:rsidRDefault="00E61E2A" w:rsidP="001E0CE0">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Literatura y Cultura</w:t>
            </w:r>
          </w:p>
        </w:tc>
        <w:tc>
          <w:tcPr>
            <w:tcW w:w="680" w:type="dxa"/>
            <w:tcBorders>
              <w:top w:val="nil"/>
              <w:left w:val="nil"/>
              <w:bottom w:val="single" w:sz="4" w:space="0" w:color="000000"/>
              <w:right w:val="single" w:sz="4" w:space="0" w:color="000000"/>
            </w:tcBorders>
            <w:shd w:val="clear" w:color="auto" w:fill="auto"/>
            <w:vAlign w:val="center"/>
            <w:hideMark/>
          </w:tcPr>
          <w:p w14:paraId="7448537D"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126</w:t>
            </w:r>
          </w:p>
        </w:tc>
        <w:tc>
          <w:tcPr>
            <w:tcW w:w="700" w:type="dxa"/>
            <w:tcBorders>
              <w:top w:val="nil"/>
              <w:left w:val="nil"/>
              <w:bottom w:val="single" w:sz="4" w:space="0" w:color="000000"/>
              <w:right w:val="single" w:sz="4" w:space="0" w:color="000000"/>
            </w:tcBorders>
            <w:shd w:val="clear" w:color="auto" w:fill="auto"/>
            <w:vAlign w:val="center"/>
            <w:hideMark/>
          </w:tcPr>
          <w:p w14:paraId="15B7D1C2"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68</w:t>
            </w:r>
          </w:p>
        </w:tc>
        <w:tc>
          <w:tcPr>
            <w:tcW w:w="600" w:type="dxa"/>
            <w:tcBorders>
              <w:top w:val="nil"/>
              <w:left w:val="nil"/>
              <w:bottom w:val="single" w:sz="4" w:space="0" w:color="000000"/>
              <w:right w:val="single" w:sz="4" w:space="0" w:color="000000"/>
            </w:tcBorders>
            <w:shd w:val="clear" w:color="auto" w:fill="auto"/>
            <w:vAlign w:val="center"/>
            <w:hideMark/>
          </w:tcPr>
          <w:p w14:paraId="47F6AFF4"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19</w:t>
            </w:r>
          </w:p>
        </w:tc>
        <w:tc>
          <w:tcPr>
            <w:tcW w:w="1080" w:type="dxa"/>
            <w:tcBorders>
              <w:top w:val="nil"/>
              <w:left w:val="nil"/>
              <w:bottom w:val="single" w:sz="4" w:space="0" w:color="000000"/>
              <w:right w:val="single" w:sz="4" w:space="0" w:color="000000"/>
            </w:tcBorders>
            <w:shd w:val="clear" w:color="auto" w:fill="auto"/>
            <w:vAlign w:val="center"/>
            <w:hideMark/>
          </w:tcPr>
          <w:p w14:paraId="5DC9117C"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15,08%</w:t>
            </w:r>
          </w:p>
        </w:tc>
        <w:tc>
          <w:tcPr>
            <w:tcW w:w="680" w:type="dxa"/>
            <w:tcBorders>
              <w:top w:val="nil"/>
              <w:left w:val="nil"/>
              <w:bottom w:val="single" w:sz="4" w:space="0" w:color="000000"/>
              <w:right w:val="single" w:sz="4" w:space="0" w:color="000000"/>
            </w:tcBorders>
            <w:shd w:val="clear" w:color="auto" w:fill="auto"/>
            <w:vAlign w:val="center"/>
            <w:hideMark/>
          </w:tcPr>
          <w:p w14:paraId="05B0A6D4"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126</w:t>
            </w:r>
          </w:p>
        </w:tc>
        <w:tc>
          <w:tcPr>
            <w:tcW w:w="700" w:type="dxa"/>
            <w:tcBorders>
              <w:top w:val="nil"/>
              <w:left w:val="nil"/>
              <w:bottom w:val="single" w:sz="4" w:space="0" w:color="000000"/>
              <w:right w:val="single" w:sz="4" w:space="0" w:color="000000"/>
            </w:tcBorders>
            <w:shd w:val="clear" w:color="auto" w:fill="auto"/>
            <w:vAlign w:val="center"/>
            <w:hideMark/>
          </w:tcPr>
          <w:p w14:paraId="64FCD241"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68</w:t>
            </w:r>
          </w:p>
        </w:tc>
        <w:tc>
          <w:tcPr>
            <w:tcW w:w="600" w:type="dxa"/>
            <w:tcBorders>
              <w:top w:val="nil"/>
              <w:left w:val="nil"/>
              <w:bottom w:val="single" w:sz="4" w:space="0" w:color="000000"/>
              <w:right w:val="single" w:sz="4" w:space="0" w:color="000000"/>
            </w:tcBorders>
            <w:shd w:val="clear" w:color="auto" w:fill="auto"/>
            <w:vAlign w:val="center"/>
            <w:hideMark/>
          </w:tcPr>
          <w:p w14:paraId="521AED24"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20</w:t>
            </w:r>
          </w:p>
        </w:tc>
        <w:tc>
          <w:tcPr>
            <w:tcW w:w="1080" w:type="dxa"/>
            <w:tcBorders>
              <w:top w:val="nil"/>
              <w:left w:val="nil"/>
              <w:bottom w:val="single" w:sz="4" w:space="0" w:color="000000"/>
              <w:right w:val="single" w:sz="4" w:space="0" w:color="000000"/>
            </w:tcBorders>
            <w:shd w:val="clear" w:color="auto" w:fill="auto"/>
            <w:vAlign w:val="center"/>
            <w:hideMark/>
          </w:tcPr>
          <w:p w14:paraId="6E085CA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15,87%</w:t>
            </w:r>
          </w:p>
        </w:tc>
      </w:tr>
      <w:tr w:rsidR="00E61E2A" w:rsidRPr="00E61E2A" w14:paraId="417FD8C7"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35F32293" w14:textId="77777777" w:rsidR="00E61E2A" w:rsidRPr="00E61E2A" w:rsidRDefault="00E61E2A" w:rsidP="001E0CE0">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Lingüística</w:t>
            </w:r>
          </w:p>
        </w:tc>
        <w:tc>
          <w:tcPr>
            <w:tcW w:w="680" w:type="dxa"/>
            <w:tcBorders>
              <w:top w:val="nil"/>
              <w:left w:val="nil"/>
              <w:bottom w:val="single" w:sz="4" w:space="0" w:color="000000"/>
              <w:right w:val="single" w:sz="4" w:space="0" w:color="000000"/>
            </w:tcBorders>
            <w:shd w:val="clear" w:color="auto" w:fill="auto"/>
            <w:vAlign w:val="center"/>
            <w:hideMark/>
          </w:tcPr>
          <w:p w14:paraId="4B8227D6"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58</w:t>
            </w:r>
          </w:p>
        </w:tc>
        <w:tc>
          <w:tcPr>
            <w:tcW w:w="700" w:type="dxa"/>
            <w:tcBorders>
              <w:top w:val="nil"/>
              <w:left w:val="nil"/>
              <w:bottom w:val="single" w:sz="4" w:space="0" w:color="000000"/>
              <w:right w:val="single" w:sz="4" w:space="0" w:color="000000"/>
            </w:tcBorders>
            <w:shd w:val="clear" w:color="auto" w:fill="auto"/>
            <w:vAlign w:val="center"/>
            <w:hideMark/>
          </w:tcPr>
          <w:p w14:paraId="5B3F0CB0"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w:t>
            </w:r>
          </w:p>
        </w:tc>
        <w:tc>
          <w:tcPr>
            <w:tcW w:w="600" w:type="dxa"/>
            <w:tcBorders>
              <w:top w:val="nil"/>
              <w:left w:val="nil"/>
              <w:bottom w:val="single" w:sz="4" w:space="0" w:color="000000"/>
              <w:right w:val="single" w:sz="4" w:space="0" w:color="000000"/>
            </w:tcBorders>
            <w:shd w:val="clear" w:color="auto" w:fill="auto"/>
            <w:vAlign w:val="center"/>
            <w:hideMark/>
          </w:tcPr>
          <w:p w14:paraId="1CD6B4E0"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7</w:t>
            </w:r>
          </w:p>
        </w:tc>
        <w:tc>
          <w:tcPr>
            <w:tcW w:w="1080" w:type="dxa"/>
            <w:tcBorders>
              <w:top w:val="nil"/>
              <w:left w:val="nil"/>
              <w:bottom w:val="single" w:sz="4" w:space="0" w:color="000000"/>
              <w:right w:val="single" w:sz="4" w:space="0" w:color="000000"/>
            </w:tcBorders>
            <w:shd w:val="clear" w:color="auto" w:fill="auto"/>
            <w:vAlign w:val="center"/>
            <w:hideMark/>
          </w:tcPr>
          <w:p w14:paraId="73E5AF4B"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12,07%</w:t>
            </w:r>
          </w:p>
        </w:tc>
        <w:tc>
          <w:tcPr>
            <w:tcW w:w="680" w:type="dxa"/>
            <w:tcBorders>
              <w:top w:val="nil"/>
              <w:left w:val="nil"/>
              <w:bottom w:val="single" w:sz="4" w:space="0" w:color="000000"/>
              <w:right w:val="single" w:sz="4" w:space="0" w:color="000000"/>
            </w:tcBorders>
            <w:shd w:val="clear" w:color="auto" w:fill="auto"/>
            <w:vAlign w:val="center"/>
            <w:hideMark/>
          </w:tcPr>
          <w:p w14:paraId="4D82B9BF"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58</w:t>
            </w:r>
          </w:p>
        </w:tc>
        <w:tc>
          <w:tcPr>
            <w:tcW w:w="700" w:type="dxa"/>
            <w:tcBorders>
              <w:top w:val="nil"/>
              <w:left w:val="nil"/>
              <w:bottom w:val="single" w:sz="4" w:space="0" w:color="000000"/>
              <w:right w:val="single" w:sz="4" w:space="0" w:color="000000"/>
            </w:tcBorders>
            <w:shd w:val="clear" w:color="auto" w:fill="auto"/>
            <w:vAlign w:val="center"/>
            <w:hideMark/>
          </w:tcPr>
          <w:p w14:paraId="2B1CA4A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w:t>
            </w:r>
          </w:p>
        </w:tc>
        <w:tc>
          <w:tcPr>
            <w:tcW w:w="600" w:type="dxa"/>
            <w:tcBorders>
              <w:top w:val="nil"/>
              <w:left w:val="nil"/>
              <w:bottom w:val="single" w:sz="4" w:space="0" w:color="000000"/>
              <w:right w:val="single" w:sz="4" w:space="0" w:color="000000"/>
            </w:tcBorders>
            <w:shd w:val="clear" w:color="auto" w:fill="auto"/>
            <w:vAlign w:val="center"/>
            <w:hideMark/>
          </w:tcPr>
          <w:p w14:paraId="04E4C94D"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w:t>
            </w:r>
          </w:p>
        </w:tc>
        <w:tc>
          <w:tcPr>
            <w:tcW w:w="1080" w:type="dxa"/>
            <w:tcBorders>
              <w:top w:val="nil"/>
              <w:left w:val="nil"/>
              <w:bottom w:val="single" w:sz="4" w:space="0" w:color="000000"/>
              <w:right w:val="single" w:sz="4" w:space="0" w:color="000000"/>
            </w:tcBorders>
            <w:shd w:val="clear" w:color="auto" w:fill="auto"/>
            <w:vAlign w:val="center"/>
            <w:hideMark/>
          </w:tcPr>
          <w:p w14:paraId="580B3868"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13,79%</w:t>
            </w:r>
          </w:p>
        </w:tc>
      </w:tr>
      <w:tr w:rsidR="00E61E2A" w:rsidRPr="00E61E2A" w14:paraId="44DEB675" w14:textId="77777777" w:rsidTr="00E61E2A">
        <w:trPr>
          <w:trHeight w:val="1020"/>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60AC32D1" w14:textId="40F24B78" w:rsidR="00E61E2A" w:rsidRPr="00E61E2A" w:rsidRDefault="00E61E2A" w:rsidP="001E0CE0">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Enseñanza de Español como Lengua Extranjera y Segunda Lengua</w:t>
            </w:r>
          </w:p>
        </w:tc>
        <w:tc>
          <w:tcPr>
            <w:tcW w:w="680" w:type="dxa"/>
            <w:tcBorders>
              <w:top w:val="nil"/>
              <w:left w:val="nil"/>
              <w:bottom w:val="single" w:sz="4" w:space="0" w:color="000000"/>
              <w:right w:val="single" w:sz="4" w:space="0" w:color="000000"/>
            </w:tcBorders>
            <w:shd w:val="clear" w:color="auto" w:fill="auto"/>
            <w:vAlign w:val="center"/>
            <w:hideMark/>
          </w:tcPr>
          <w:p w14:paraId="492664AD"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54</w:t>
            </w:r>
          </w:p>
        </w:tc>
        <w:tc>
          <w:tcPr>
            <w:tcW w:w="700" w:type="dxa"/>
            <w:tcBorders>
              <w:top w:val="nil"/>
              <w:left w:val="nil"/>
              <w:bottom w:val="single" w:sz="4" w:space="0" w:color="000000"/>
              <w:right w:val="single" w:sz="4" w:space="0" w:color="000000"/>
            </w:tcBorders>
            <w:shd w:val="clear" w:color="auto" w:fill="auto"/>
            <w:vAlign w:val="center"/>
            <w:hideMark/>
          </w:tcPr>
          <w:p w14:paraId="60F1182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17</w:t>
            </w:r>
          </w:p>
        </w:tc>
        <w:tc>
          <w:tcPr>
            <w:tcW w:w="600" w:type="dxa"/>
            <w:tcBorders>
              <w:top w:val="nil"/>
              <w:left w:val="nil"/>
              <w:bottom w:val="single" w:sz="4" w:space="0" w:color="000000"/>
              <w:right w:val="single" w:sz="4" w:space="0" w:color="000000"/>
            </w:tcBorders>
            <w:shd w:val="clear" w:color="auto" w:fill="auto"/>
            <w:vAlign w:val="center"/>
            <w:hideMark/>
          </w:tcPr>
          <w:p w14:paraId="1C37E802"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w:t>
            </w:r>
          </w:p>
        </w:tc>
        <w:tc>
          <w:tcPr>
            <w:tcW w:w="1080" w:type="dxa"/>
            <w:tcBorders>
              <w:top w:val="nil"/>
              <w:left w:val="nil"/>
              <w:bottom w:val="single" w:sz="4" w:space="0" w:color="000000"/>
              <w:right w:val="single" w:sz="4" w:space="0" w:color="000000"/>
            </w:tcBorders>
            <w:shd w:val="clear" w:color="auto" w:fill="auto"/>
            <w:vAlign w:val="center"/>
            <w:hideMark/>
          </w:tcPr>
          <w:p w14:paraId="27CC60C8"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14,81%</w:t>
            </w:r>
          </w:p>
        </w:tc>
        <w:tc>
          <w:tcPr>
            <w:tcW w:w="680" w:type="dxa"/>
            <w:tcBorders>
              <w:top w:val="nil"/>
              <w:left w:val="nil"/>
              <w:bottom w:val="single" w:sz="4" w:space="0" w:color="000000"/>
              <w:right w:val="single" w:sz="4" w:space="0" w:color="000000"/>
            </w:tcBorders>
            <w:shd w:val="clear" w:color="auto" w:fill="auto"/>
            <w:vAlign w:val="center"/>
            <w:hideMark/>
          </w:tcPr>
          <w:p w14:paraId="66A99A24"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54</w:t>
            </w:r>
          </w:p>
        </w:tc>
        <w:tc>
          <w:tcPr>
            <w:tcW w:w="700" w:type="dxa"/>
            <w:tcBorders>
              <w:top w:val="nil"/>
              <w:left w:val="nil"/>
              <w:bottom w:val="single" w:sz="4" w:space="0" w:color="000000"/>
              <w:right w:val="single" w:sz="4" w:space="0" w:color="000000"/>
            </w:tcBorders>
            <w:shd w:val="clear" w:color="auto" w:fill="auto"/>
            <w:vAlign w:val="center"/>
            <w:hideMark/>
          </w:tcPr>
          <w:p w14:paraId="138B4DD8"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17</w:t>
            </w:r>
          </w:p>
        </w:tc>
        <w:tc>
          <w:tcPr>
            <w:tcW w:w="600" w:type="dxa"/>
            <w:tcBorders>
              <w:top w:val="nil"/>
              <w:left w:val="nil"/>
              <w:bottom w:val="single" w:sz="4" w:space="0" w:color="000000"/>
              <w:right w:val="single" w:sz="4" w:space="0" w:color="000000"/>
            </w:tcBorders>
            <w:shd w:val="clear" w:color="auto" w:fill="auto"/>
            <w:vAlign w:val="center"/>
            <w:hideMark/>
          </w:tcPr>
          <w:p w14:paraId="6236071F"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1080" w:type="dxa"/>
            <w:tcBorders>
              <w:top w:val="nil"/>
              <w:left w:val="nil"/>
              <w:bottom w:val="single" w:sz="4" w:space="0" w:color="000000"/>
              <w:right w:val="single" w:sz="4" w:space="0" w:color="000000"/>
            </w:tcBorders>
            <w:shd w:val="clear" w:color="auto" w:fill="auto"/>
            <w:vAlign w:val="center"/>
            <w:hideMark/>
          </w:tcPr>
          <w:p w14:paraId="4DBC1E2E"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22,22%</w:t>
            </w:r>
          </w:p>
        </w:tc>
      </w:tr>
      <w:tr w:rsidR="00E61E2A" w:rsidRPr="00E61E2A" w14:paraId="1A9B4974"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2F0A87FD" w14:textId="77777777" w:rsidR="00E61E2A" w:rsidRPr="00E61E2A" w:rsidRDefault="00E61E2A" w:rsidP="001E0CE0">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Estudios Editoriales</w:t>
            </w:r>
          </w:p>
        </w:tc>
        <w:tc>
          <w:tcPr>
            <w:tcW w:w="680" w:type="dxa"/>
            <w:tcBorders>
              <w:top w:val="nil"/>
              <w:left w:val="nil"/>
              <w:bottom w:val="single" w:sz="4" w:space="0" w:color="000000"/>
              <w:right w:val="single" w:sz="4" w:space="0" w:color="000000"/>
            </w:tcBorders>
            <w:shd w:val="clear" w:color="auto" w:fill="auto"/>
            <w:vAlign w:val="center"/>
            <w:hideMark/>
          </w:tcPr>
          <w:p w14:paraId="420FB47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62</w:t>
            </w:r>
          </w:p>
        </w:tc>
        <w:tc>
          <w:tcPr>
            <w:tcW w:w="700" w:type="dxa"/>
            <w:tcBorders>
              <w:top w:val="nil"/>
              <w:left w:val="nil"/>
              <w:bottom w:val="single" w:sz="4" w:space="0" w:color="000000"/>
              <w:right w:val="single" w:sz="4" w:space="0" w:color="000000"/>
            </w:tcBorders>
            <w:shd w:val="clear" w:color="auto" w:fill="auto"/>
            <w:vAlign w:val="center"/>
            <w:hideMark/>
          </w:tcPr>
          <w:p w14:paraId="6F8A7AD0"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36</w:t>
            </w:r>
          </w:p>
        </w:tc>
        <w:tc>
          <w:tcPr>
            <w:tcW w:w="600" w:type="dxa"/>
            <w:tcBorders>
              <w:top w:val="nil"/>
              <w:left w:val="nil"/>
              <w:bottom w:val="single" w:sz="4" w:space="0" w:color="000000"/>
              <w:right w:val="single" w:sz="4" w:space="0" w:color="000000"/>
            </w:tcBorders>
            <w:shd w:val="clear" w:color="auto" w:fill="auto"/>
            <w:vAlign w:val="center"/>
            <w:hideMark/>
          </w:tcPr>
          <w:p w14:paraId="2E967201"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w:t>
            </w:r>
          </w:p>
        </w:tc>
        <w:tc>
          <w:tcPr>
            <w:tcW w:w="1080" w:type="dxa"/>
            <w:tcBorders>
              <w:top w:val="nil"/>
              <w:left w:val="nil"/>
              <w:bottom w:val="single" w:sz="4" w:space="0" w:color="000000"/>
              <w:right w:val="single" w:sz="4" w:space="0" w:color="000000"/>
            </w:tcBorders>
            <w:shd w:val="clear" w:color="auto" w:fill="auto"/>
            <w:vAlign w:val="center"/>
            <w:hideMark/>
          </w:tcPr>
          <w:p w14:paraId="5CA04E54"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3,23%</w:t>
            </w:r>
          </w:p>
        </w:tc>
        <w:tc>
          <w:tcPr>
            <w:tcW w:w="680" w:type="dxa"/>
            <w:tcBorders>
              <w:top w:val="nil"/>
              <w:left w:val="nil"/>
              <w:bottom w:val="single" w:sz="4" w:space="0" w:color="000000"/>
              <w:right w:val="single" w:sz="4" w:space="0" w:color="000000"/>
            </w:tcBorders>
            <w:shd w:val="clear" w:color="auto" w:fill="auto"/>
            <w:vAlign w:val="center"/>
            <w:hideMark/>
          </w:tcPr>
          <w:p w14:paraId="0CE9CEAD"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62</w:t>
            </w:r>
          </w:p>
        </w:tc>
        <w:tc>
          <w:tcPr>
            <w:tcW w:w="700" w:type="dxa"/>
            <w:tcBorders>
              <w:top w:val="nil"/>
              <w:left w:val="nil"/>
              <w:bottom w:val="single" w:sz="4" w:space="0" w:color="000000"/>
              <w:right w:val="single" w:sz="4" w:space="0" w:color="000000"/>
            </w:tcBorders>
            <w:shd w:val="clear" w:color="auto" w:fill="auto"/>
            <w:vAlign w:val="center"/>
            <w:hideMark/>
          </w:tcPr>
          <w:p w14:paraId="00AA7461"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36</w:t>
            </w:r>
          </w:p>
        </w:tc>
        <w:tc>
          <w:tcPr>
            <w:tcW w:w="600" w:type="dxa"/>
            <w:tcBorders>
              <w:top w:val="nil"/>
              <w:left w:val="nil"/>
              <w:bottom w:val="single" w:sz="4" w:space="0" w:color="000000"/>
              <w:right w:val="single" w:sz="4" w:space="0" w:color="000000"/>
            </w:tcBorders>
            <w:shd w:val="clear" w:color="auto" w:fill="auto"/>
            <w:vAlign w:val="center"/>
            <w:hideMark/>
          </w:tcPr>
          <w:p w14:paraId="263F6330"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5</w:t>
            </w:r>
          </w:p>
        </w:tc>
        <w:tc>
          <w:tcPr>
            <w:tcW w:w="1080" w:type="dxa"/>
            <w:tcBorders>
              <w:top w:val="nil"/>
              <w:left w:val="nil"/>
              <w:bottom w:val="single" w:sz="4" w:space="0" w:color="000000"/>
              <w:right w:val="single" w:sz="4" w:space="0" w:color="000000"/>
            </w:tcBorders>
            <w:shd w:val="clear" w:color="auto" w:fill="auto"/>
            <w:vAlign w:val="center"/>
            <w:hideMark/>
          </w:tcPr>
          <w:p w14:paraId="68CCF9E2"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8,06%</w:t>
            </w:r>
          </w:p>
        </w:tc>
      </w:tr>
      <w:tr w:rsidR="00E61E2A" w:rsidRPr="00E61E2A" w14:paraId="7016E197"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525DA9FA" w14:textId="77777777" w:rsidR="00E61E2A" w:rsidRPr="00E61E2A" w:rsidRDefault="00E61E2A" w:rsidP="001E0CE0">
            <w:pPr>
              <w:spacing w:after="0"/>
              <w:jc w:val="left"/>
              <w:rPr>
                <w:rFonts w:eastAsia="Times New Roman" w:cs="Calibri"/>
                <w:color w:val="000000"/>
                <w:sz w:val="20"/>
                <w:szCs w:val="20"/>
                <w:lang w:eastAsia="es-CO"/>
              </w:rPr>
            </w:pPr>
            <w:r w:rsidRPr="00E61E2A">
              <w:rPr>
                <w:rFonts w:eastAsia="Times New Roman" w:cs="Calibri"/>
                <w:color w:val="000000"/>
                <w:sz w:val="20"/>
                <w:szCs w:val="20"/>
                <w:lang w:eastAsia="es-CO"/>
              </w:rPr>
              <w:t>Escritura Creativa</w:t>
            </w:r>
          </w:p>
        </w:tc>
        <w:tc>
          <w:tcPr>
            <w:tcW w:w="680" w:type="dxa"/>
            <w:tcBorders>
              <w:top w:val="nil"/>
              <w:left w:val="nil"/>
              <w:bottom w:val="single" w:sz="4" w:space="0" w:color="000000"/>
              <w:right w:val="single" w:sz="4" w:space="0" w:color="000000"/>
            </w:tcBorders>
            <w:shd w:val="clear" w:color="auto" w:fill="auto"/>
            <w:vAlign w:val="center"/>
            <w:hideMark/>
          </w:tcPr>
          <w:p w14:paraId="6E4EB68E"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46</w:t>
            </w:r>
          </w:p>
        </w:tc>
        <w:tc>
          <w:tcPr>
            <w:tcW w:w="700" w:type="dxa"/>
            <w:tcBorders>
              <w:top w:val="nil"/>
              <w:left w:val="nil"/>
              <w:bottom w:val="single" w:sz="4" w:space="0" w:color="000000"/>
              <w:right w:val="single" w:sz="4" w:space="0" w:color="000000"/>
            </w:tcBorders>
            <w:shd w:val="clear" w:color="auto" w:fill="auto"/>
            <w:vAlign w:val="center"/>
            <w:hideMark/>
          </w:tcPr>
          <w:p w14:paraId="5CBE648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600" w:type="dxa"/>
            <w:tcBorders>
              <w:top w:val="nil"/>
              <w:left w:val="nil"/>
              <w:bottom w:val="single" w:sz="4" w:space="0" w:color="000000"/>
              <w:right w:val="single" w:sz="4" w:space="0" w:color="000000"/>
            </w:tcBorders>
            <w:shd w:val="clear" w:color="auto" w:fill="auto"/>
            <w:vAlign w:val="center"/>
            <w:hideMark/>
          </w:tcPr>
          <w:p w14:paraId="0F22EA68"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w:t>
            </w:r>
          </w:p>
        </w:tc>
        <w:tc>
          <w:tcPr>
            <w:tcW w:w="1080" w:type="dxa"/>
            <w:tcBorders>
              <w:top w:val="nil"/>
              <w:left w:val="nil"/>
              <w:bottom w:val="single" w:sz="4" w:space="0" w:color="000000"/>
              <w:right w:val="single" w:sz="4" w:space="0" w:color="000000"/>
            </w:tcBorders>
            <w:shd w:val="clear" w:color="auto" w:fill="auto"/>
            <w:vAlign w:val="center"/>
            <w:hideMark/>
          </w:tcPr>
          <w:p w14:paraId="49875213"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2,17%</w:t>
            </w:r>
          </w:p>
        </w:tc>
        <w:tc>
          <w:tcPr>
            <w:tcW w:w="680" w:type="dxa"/>
            <w:tcBorders>
              <w:top w:val="nil"/>
              <w:left w:val="nil"/>
              <w:bottom w:val="single" w:sz="4" w:space="0" w:color="000000"/>
              <w:right w:val="single" w:sz="4" w:space="0" w:color="000000"/>
            </w:tcBorders>
            <w:shd w:val="clear" w:color="auto" w:fill="auto"/>
            <w:vAlign w:val="center"/>
            <w:hideMark/>
          </w:tcPr>
          <w:p w14:paraId="676488E1"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46</w:t>
            </w:r>
          </w:p>
        </w:tc>
        <w:tc>
          <w:tcPr>
            <w:tcW w:w="700" w:type="dxa"/>
            <w:tcBorders>
              <w:top w:val="nil"/>
              <w:left w:val="nil"/>
              <w:bottom w:val="single" w:sz="4" w:space="0" w:color="000000"/>
              <w:right w:val="single" w:sz="4" w:space="0" w:color="000000"/>
            </w:tcBorders>
            <w:shd w:val="clear" w:color="auto" w:fill="auto"/>
            <w:vAlign w:val="center"/>
            <w:hideMark/>
          </w:tcPr>
          <w:p w14:paraId="16E401BF"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12</w:t>
            </w:r>
          </w:p>
        </w:tc>
        <w:tc>
          <w:tcPr>
            <w:tcW w:w="600" w:type="dxa"/>
            <w:tcBorders>
              <w:top w:val="nil"/>
              <w:left w:val="nil"/>
              <w:bottom w:val="single" w:sz="4" w:space="0" w:color="000000"/>
              <w:right w:val="single" w:sz="4" w:space="0" w:color="000000"/>
            </w:tcBorders>
            <w:shd w:val="clear" w:color="auto" w:fill="auto"/>
            <w:vAlign w:val="center"/>
            <w:hideMark/>
          </w:tcPr>
          <w:p w14:paraId="4423C657"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2</w:t>
            </w:r>
          </w:p>
        </w:tc>
        <w:tc>
          <w:tcPr>
            <w:tcW w:w="1080" w:type="dxa"/>
            <w:tcBorders>
              <w:top w:val="nil"/>
              <w:left w:val="nil"/>
              <w:bottom w:val="single" w:sz="4" w:space="0" w:color="000000"/>
              <w:right w:val="single" w:sz="4" w:space="0" w:color="000000"/>
            </w:tcBorders>
            <w:shd w:val="clear" w:color="auto" w:fill="auto"/>
            <w:vAlign w:val="center"/>
            <w:hideMark/>
          </w:tcPr>
          <w:p w14:paraId="2B7CDC29" w14:textId="77777777" w:rsidR="00E61E2A" w:rsidRPr="00E61E2A" w:rsidRDefault="00E61E2A" w:rsidP="001E0CE0">
            <w:pPr>
              <w:spacing w:after="0"/>
              <w:jc w:val="center"/>
              <w:rPr>
                <w:rFonts w:eastAsia="Times New Roman" w:cs="Calibri"/>
                <w:color w:val="000000"/>
                <w:sz w:val="20"/>
                <w:szCs w:val="20"/>
                <w:lang w:eastAsia="es-CO"/>
              </w:rPr>
            </w:pPr>
            <w:r w:rsidRPr="00E61E2A">
              <w:rPr>
                <w:rFonts w:eastAsia="Times New Roman" w:cs="Calibri"/>
                <w:color w:val="000000"/>
                <w:sz w:val="20"/>
                <w:szCs w:val="20"/>
                <w:lang w:eastAsia="es-CO"/>
              </w:rPr>
              <w:t>4,35%</w:t>
            </w:r>
          </w:p>
        </w:tc>
      </w:tr>
      <w:tr w:rsidR="00E61E2A" w:rsidRPr="00E61E2A" w14:paraId="2C019B33" w14:textId="77777777" w:rsidTr="00E61E2A">
        <w:trPr>
          <w:trHeight w:val="255"/>
          <w:jc w:val="center"/>
        </w:trPr>
        <w:tc>
          <w:tcPr>
            <w:tcW w:w="3254" w:type="dxa"/>
            <w:tcBorders>
              <w:top w:val="nil"/>
              <w:left w:val="single" w:sz="4" w:space="0" w:color="000000"/>
              <w:bottom w:val="single" w:sz="4" w:space="0" w:color="000000"/>
              <w:right w:val="single" w:sz="4" w:space="0" w:color="000000"/>
            </w:tcBorders>
            <w:shd w:val="clear" w:color="auto" w:fill="auto"/>
            <w:vAlign w:val="center"/>
            <w:hideMark/>
          </w:tcPr>
          <w:p w14:paraId="38D94FBF" w14:textId="77777777" w:rsidR="00E61E2A" w:rsidRPr="00E61E2A" w:rsidRDefault="00E61E2A" w:rsidP="001E0CE0">
            <w:pPr>
              <w:spacing w:after="0"/>
              <w:jc w:val="left"/>
              <w:rPr>
                <w:rFonts w:eastAsia="Times New Roman" w:cs="Calibri"/>
                <w:b/>
                <w:bCs/>
                <w:color w:val="000000"/>
                <w:sz w:val="20"/>
                <w:szCs w:val="20"/>
                <w:lang w:eastAsia="es-CO"/>
              </w:rPr>
            </w:pPr>
            <w:r w:rsidRPr="00E61E2A">
              <w:rPr>
                <w:rFonts w:eastAsia="Times New Roman" w:cs="Calibri"/>
                <w:b/>
                <w:bCs/>
                <w:color w:val="000000"/>
                <w:sz w:val="20"/>
                <w:szCs w:val="20"/>
                <w:lang w:eastAsia="es-CO"/>
              </w:rPr>
              <w:t>Deserción global</w:t>
            </w:r>
          </w:p>
        </w:tc>
        <w:tc>
          <w:tcPr>
            <w:tcW w:w="680" w:type="dxa"/>
            <w:tcBorders>
              <w:top w:val="nil"/>
              <w:left w:val="nil"/>
              <w:bottom w:val="single" w:sz="4" w:space="0" w:color="000000"/>
              <w:right w:val="single" w:sz="4" w:space="0" w:color="000000"/>
            </w:tcBorders>
            <w:shd w:val="clear" w:color="auto" w:fill="auto"/>
            <w:vAlign w:val="center"/>
            <w:hideMark/>
          </w:tcPr>
          <w:p w14:paraId="03D52FD4"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346</w:t>
            </w:r>
          </w:p>
        </w:tc>
        <w:tc>
          <w:tcPr>
            <w:tcW w:w="700" w:type="dxa"/>
            <w:tcBorders>
              <w:top w:val="nil"/>
              <w:left w:val="nil"/>
              <w:bottom w:val="single" w:sz="4" w:space="0" w:color="000000"/>
              <w:right w:val="single" w:sz="4" w:space="0" w:color="000000"/>
            </w:tcBorders>
            <w:shd w:val="clear" w:color="auto" w:fill="auto"/>
            <w:vAlign w:val="center"/>
            <w:hideMark/>
          </w:tcPr>
          <w:p w14:paraId="24987889"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165</w:t>
            </w:r>
          </w:p>
        </w:tc>
        <w:tc>
          <w:tcPr>
            <w:tcW w:w="600" w:type="dxa"/>
            <w:tcBorders>
              <w:top w:val="nil"/>
              <w:left w:val="nil"/>
              <w:bottom w:val="single" w:sz="4" w:space="0" w:color="000000"/>
              <w:right w:val="single" w:sz="4" w:space="0" w:color="000000"/>
            </w:tcBorders>
            <w:shd w:val="clear" w:color="auto" w:fill="auto"/>
            <w:vAlign w:val="center"/>
            <w:hideMark/>
          </w:tcPr>
          <w:p w14:paraId="0854F32B"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37</w:t>
            </w:r>
          </w:p>
        </w:tc>
        <w:tc>
          <w:tcPr>
            <w:tcW w:w="1080" w:type="dxa"/>
            <w:tcBorders>
              <w:top w:val="nil"/>
              <w:left w:val="nil"/>
              <w:bottom w:val="single" w:sz="4" w:space="0" w:color="000000"/>
              <w:right w:val="single" w:sz="4" w:space="0" w:color="000000"/>
            </w:tcBorders>
            <w:shd w:val="clear" w:color="auto" w:fill="auto"/>
            <w:vAlign w:val="center"/>
            <w:hideMark/>
          </w:tcPr>
          <w:p w14:paraId="3E017277"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10,69%</w:t>
            </w:r>
          </w:p>
        </w:tc>
        <w:tc>
          <w:tcPr>
            <w:tcW w:w="680" w:type="dxa"/>
            <w:tcBorders>
              <w:top w:val="nil"/>
              <w:left w:val="nil"/>
              <w:bottom w:val="single" w:sz="4" w:space="0" w:color="000000"/>
              <w:right w:val="single" w:sz="4" w:space="0" w:color="000000"/>
            </w:tcBorders>
            <w:shd w:val="clear" w:color="auto" w:fill="auto"/>
            <w:vAlign w:val="center"/>
            <w:hideMark/>
          </w:tcPr>
          <w:p w14:paraId="589121C3"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346</w:t>
            </w:r>
          </w:p>
        </w:tc>
        <w:tc>
          <w:tcPr>
            <w:tcW w:w="700" w:type="dxa"/>
            <w:tcBorders>
              <w:top w:val="nil"/>
              <w:left w:val="nil"/>
              <w:bottom w:val="single" w:sz="4" w:space="0" w:color="000000"/>
              <w:right w:val="single" w:sz="4" w:space="0" w:color="000000"/>
            </w:tcBorders>
            <w:shd w:val="clear" w:color="auto" w:fill="auto"/>
            <w:vAlign w:val="center"/>
            <w:hideMark/>
          </w:tcPr>
          <w:p w14:paraId="52C90A35"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165</w:t>
            </w:r>
          </w:p>
        </w:tc>
        <w:tc>
          <w:tcPr>
            <w:tcW w:w="600" w:type="dxa"/>
            <w:tcBorders>
              <w:top w:val="nil"/>
              <w:left w:val="nil"/>
              <w:bottom w:val="single" w:sz="4" w:space="0" w:color="000000"/>
              <w:right w:val="single" w:sz="4" w:space="0" w:color="000000"/>
            </w:tcBorders>
            <w:shd w:val="clear" w:color="auto" w:fill="auto"/>
            <w:vAlign w:val="center"/>
            <w:hideMark/>
          </w:tcPr>
          <w:p w14:paraId="05998154"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47</w:t>
            </w:r>
          </w:p>
        </w:tc>
        <w:tc>
          <w:tcPr>
            <w:tcW w:w="1080" w:type="dxa"/>
            <w:tcBorders>
              <w:top w:val="nil"/>
              <w:left w:val="nil"/>
              <w:bottom w:val="single" w:sz="4" w:space="0" w:color="000000"/>
              <w:right w:val="single" w:sz="4" w:space="0" w:color="000000"/>
            </w:tcBorders>
            <w:shd w:val="clear" w:color="auto" w:fill="auto"/>
            <w:vAlign w:val="center"/>
            <w:hideMark/>
          </w:tcPr>
          <w:p w14:paraId="6D032078" w14:textId="77777777" w:rsidR="00E61E2A" w:rsidRPr="00E61E2A" w:rsidRDefault="00E61E2A" w:rsidP="001E0CE0">
            <w:pPr>
              <w:spacing w:after="0"/>
              <w:jc w:val="center"/>
              <w:rPr>
                <w:rFonts w:eastAsia="Times New Roman" w:cs="Calibri"/>
                <w:b/>
                <w:bCs/>
                <w:color w:val="000000"/>
                <w:sz w:val="20"/>
                <w:szCs w:val="20"/>
                <w:lang w:eastAsia="es-CO"/>
              </w:rPr>
            </w:pPr>
            <w:r w:rsidRPr="00E61E2A">
              <w:rPr>
                <w:rFonts w:eastAsia="Times New Roman" w:cs="Calibri"/>
                <w:b/>
                <w:bCs/>
                <w:color w:val="000000"/>
                <w:sz w:val="20"/>
                <w:szCs w:val="20"/>
                <w:lang w:eastAsia="es-CO"/>
              </w:rPr>
              <w:t>13,58%</w:t>
            </w:r>
          </w:p>
        </w:tc>
      </w:tr>
    </w:tbl>
    <w:p w14:paraId="406F8820" w14:textId="6C345018" w:rsidR="00E61E2A" w:rsidRPr="00EC6A7A" w:rsidRDefault="00561E54" w:rsidP="001E0CE0">
      <w:pPr>
        <w:jc w:val="center"/>
        <w:rPr>
          <w:rFonts w:eastAsia="Times New Roman"/>
          <w:i/>
          <w:iCs/>
          <w:sz w:val="20"/>
          <w:szCs w:val="20"/>
          <w:lang w:val="es-MX"/>
        </w:rPr>
      </w:pPr>
      <w:r w:rsidRPr="008148A6">
        <w:rPr>
          <w:rFonts w:eastAsia="Times New Roman"/>
          <w:i/>
          <w:iCs/>
          <w:sz w:val="20"/>
          <w:szCs w:val="20"/>
          <w:lang w:val="es-MX"/>
        </w:rPr>
        <w:t>Fuente: Información suministrada por el proceso de formación</w:t>
      </w:r>
    </w:p>
    <w:p w14:paraId="42380FB9" w14:textId="4020B0D2" w:rsidR="00EC6A7A" w:rsidRPr="0090267B" w:rsidRDefault="00EC6A7A" w:rsidP="001E0CE0">
      <w:pPr>
        <w:spacing w:after="0"/>
        <w:rPr>
          <w:i/>
          <w:iCs/>
          <w:sz w:val="20"/>
          <w:szCs w:val="18"/>
        </w:rPr>
      </w:pPr>
      <w:r w:rsidRPr="0090267B">
        <w:rPr>
          <w:b/>
          <w:bCs/>
          <w:i/>
          <w:iCs/>
          <w:sz w:val="20"/>
          <w:szCs w:val="18"/>
        </w:rPr>
        <w:t>TEA:</w:t>
      </w:r>
      <w:r w:rsidRPr="0090267B">
        <w:rPr>
          <w:i/>
          <w:iCs/>
          <w:sz w:val="20"/>
          <w:szCs w:val="18"/>
        </w:rPr>
        <w:t xml:space="preserve"> Total estudiantes de cohortes acumulado</w:t>
      </w:r>
    </w:p>
    <w:p w14:paraId="7BBFF542" w14:textId="046D8B4B" w:rsidR="00EC6A7A" w:rsidRPr="0090267B" w:rsidRDefault="00EC6A7A" w:rsidP="001E0CE0">
      <w:pPr>
        <w:spacing w:after="0"/>
        <w:rPr>
          <w:i/>
          <w:iCs/>
          <w:sz w:val="20"/>
          <w:szCs w:val="18"/>
        </w:rPr>
      </w:pPr>
      <w:r w:rsidRPr="0090267B">
        <w:rPr>
          <w:b/>
          <w:bCs/>
          <w:i/>
          <w:iCs/>
          <w:sz w:val="20"/>
          <w:szCs w:val="18"/>
        </w:rPr>
        <w:t>GRA:</w:t>
      </w:r>
      <w:r w:rsidRPr="0090267B">
        <w:rPr>
          <w:i/>
          <w:iCs/>
          <w:sz w:val="20"/>
          <w:szCs w:val="18"/>
        </w:rPr>
        <w:t xml:space="preserve"> Total estudiantes graduados actualmente</w:t>
      </w:r>
    </w:p>
    <w:p w14:paraId="0E30E901" w14:textId="2DAC80A6" w:rsidR="00EC6A7A" w:rsidRPr="0090267B" w:rsidRDefault="00EC6A7A" w:rsidP="001E0CE0">
      <w:pPr>
        <w:spacing w:after="0"/>
        <w:rPr>
          <w:i/>
          <w:iCs/>
          <w:sz w:val="20"/>
          <w:szCs w:val="18"/>
        </w:rPr>
      </w:pPr>
      <w:r w:rsidRPr="0090267B">
        <w:rPr>
          <w:b/>
          <w:bCs/>
          <w:i/>
          <w:iCs/>
          <w:sz w:val="20"/>
          <w:szCs w:val="18"/>
        </w:rPr>
        <w:t>INA:</w:t>
      </w:r>
      <w:r w:rsidRPr="0090267B">
        <w:rPr>
          <w:i/>
          <w:iCs/>
          <w:sz w:val="20"/>
          <w:szCs w:val="18"/>
        </w:rPr>
        <w:t xml:space="preserve"> Estudiantes inactivos</w:t>
      </w:r>
    </w:p>
    <w:p w14:paraId="37D4C324" w14:textId="6547AFF8" w:rsidR="00A8586B" w:rsidRPr="0090267B" w:rsidRDefault="00EC6A7A" w:rsidP="001E0CE0">
      <w:pPr>
        <w:spacing w:after="0"/>
        <w:rPr>
          <w:i/>
          <w:iCs/>
          <w:sz w:val="20"/>
          <w:szCs w:val="18"/>
        </w:rPr>
      </w:pPr>
      <w:r w:rsidRPr="0090267B">
        <w:rPr>
          <w:b/>
          <w:bCs/>
          <w:i/>
          <w:iCs/>
          <w:sz w:val="20"/>
          <w:szCs w:val="18"/>
        </w:rPr>
        <w:t>DES:</w:t>
      </w:r>
      <w:r w:rsidRPr="0090267B">
        <w:rPr>
          <w:i/>
          <w:iCs/>
          <w:sz w:val="20"/>
          <w:szCs w:val="18"/>
        </w:rPr>
        <w:t xml:space="preserve"> Tasa de deserción</w:t>
      </w:r>
    </w:p>
    <w:p w14:paraId="0B707C69" w14:textId="77777777" w:rsidR="00A8586B" w:rsidRPr="00A8586B" w:rsidRDefault="00A8586B" w:rsidP="001E0CE0">
      <w:pPr>
        <w:rPr>
          <w:lang w:val="es-ES" w:eastAsia="zh-CN"/>
        </w:rPr>
      </w:pPr>
    </w:p>
    <w:p w14:paraId="12677FCF" w14:textId="675442E8" w:rsidR="009F47E7" w:rsidRDefault="009B6ECB" w:rsidP="001E0CE0">
      <w:pPr>
        <w:pStyle w:val="Ttulo2"/>
        <w:ind w:left="2124" w:hanging="1131"/>
      </w:pPr>
      <w:bookmarkStart w:id="37" w:name="_Toc62736731"/>
      <w:bookmarkStart w:id="38" w:name="_Toc95462435"/>
      <w:r>
        <w:lastRenderedPageBreak/>
        <w:t>EDUCACIÓN CONTINUA</w:t>
      </w:r>
      <w:bookmarkEnd w:id="31"/>
      <w:bookmarkEnd w:id="32"/>
      <w:bookmarkEnd w:id="33"/>
      <w:bookmarkEnd w:id="34"/>
      <w:bookmarkEnd w:id="35"/>
      <w:bookmarkEnd w:id="37"/>
      <w:bookmarkEnd w:id="38"/>
    </w:p>
    <w:p w14:paraId="279ED4B5" w14:textId="77777777" w:rsidR="009F47E7" w:rsidRDefault="009F47E7" w:rsidP="001E0CE0">
      <w:r>
        <w:t>El área de educación continua gestiona y promueve cursos, diplomados y talleres de formación y actividades que permiten dar respuesta a las necesidades de contextualización e integración de conocimientos de las distintas formas del saber en la academia, en las diferentes áreas de la literatura, la lingüística, la edición y la creación.</w:t>
      </w:r>
    </w:p>
    <w:p w14:paraId="1352F98D" w14:textId="3F526E7A" w:rsidR="009F47E7" w:rsidRDefault="00E9749E" w:rsidP="001E0CE0">
      <w:r>
        <w:t>En la vigencia 2021 se continu</w:t>
      </w:r>
      <w:r w:rsidR="0086365D">
        <w:t>ó</w:t>
      </w:r>
      <w:r w:rsidR="009F47E7">
        <w:t xml:space="preserve"> </w:t>
      </w:r>
      <w:r>
        <w:t xml:space="preserve">con </w:t>
      </w:r>
      <w:r w:rsidR="009F47E7">
        <w:t>la oferta de cupos en educación continua</w:t>
      </w:r>
      <w:r w:rsidR="00F91ED8">
        <w:t>, la cual</w:t>
      </w:r>
      <w:r w:rsidR="00BC5B01">
        <w:t xml:space="preserve"> </w:t>
      </w:r>
      <w:r w:rsidR="009F47E7">
        <w:t xml:space="preserve">recibió un golpe de oportunidad con la nueva realidad producto de </w:t>
      </w:r>
      <w:r w:rsidR="00745D9D">
        <w:t>la emergencia sanitaria,</w:t>
      </w:r>
      <w:r w:rsidR="009F47E7">
        <w:t xml:space="preserve"> pues lo que inicialmente estaba planeado ser lanzado en modalidad presencial y luego irse convirtiendo a la virtualidad fue necesario lanzarlo en menor tiempo a través de canales virtuales. Esto tuvo como consecuencia sobrepasar tres limites:</w:t>
      </w:r>
    </w:p>
    <w:p w14:paraId="713C48DF" w14:textId="4F34B930" w:rsidR="009F47E7" w:rsidRDefault="009F47E7" w:rsidP="001E0CE0">
      <w:r>
        <w:t>El de los espacios físicos</w:t>
      </w:r>
      <w:r w:rsidR="00D34979">
        <w:t>,</w:t>
      </w:r>
      <w:r>
        <w:t xml:space="preserve"> el geográfico</w:t>
      </w:r>
      <w:r w:rsidR="00FF3D58">
        <w:t xml:space="preserve"> </w:t>
      </w:r>
      <w:r>
        <w:t>y el de las horas efectivas para impartir los cursos de educación continua, pues debido a los pocos espacios que teníamos, los cursos de educación continua se veían relegados a llevarse a cabo dentro de horarios laborales diurnos.</w:t>
      </w:r>
    </w:p>
    <w:p w14:paraId="62C0EF35" w14:textId="4D46B106" w:rsidR="003C47DC" w:rsidRDefault="009F47E7" w:rsidP="001E0CE0">
      <w:r>
        <w:t>Con la obligación del uso de canales virtuales estos límites se hacen a un lado, lo que permitió recibir más estudiantes sin restricciones de espacio, hora del día o ubicación geográfica. Asimismo, desde el inicio de la pandemia se ha percibido más tráfico en la página web y en las redes sociales, apuntando a un comportamiento general donde las personas están más dispuestas a seguir procesos de educación continua a través de la virtualidad.</w:t>
      </w:r>
    </w:p>
    <w:p w14:paraId="1CE702E6" w14:textId="07131315" w:rsidR="00361B8D" w:rsidRDefault="00361B8D" w:rsidP="001E0CE0">
      <w:pPr>
        <w:pStyle w:val="Descripcin"/>
        <w:keepNext/>
      </w:pPr>
      <w:bookmarkStart w:id="39" w:name="_Toc94903748"/>
      <w:r>
        <w:t xml:space="preserve">Tabla </w:t>
      </w:r>
      <w:r>
        <w:fldChar w:fldCharType="begin"/>
      </w:r>
      <w:r>
        <w:instrText xml:space="preserve"> SEQ Tabla \* ARABIC </w:instrText>
      </w:r>
      <w:r>
        <w:fldChar w:fldCharType="separate"/>
      </w:r>
      <w:r w:rsidR="00B10242">
        <w:rPr>
          <w:noProof/>
        </w:rPr>
        <w:t>7</w:t>
      </w:r>
      <w:r>
        <w:fldChar w:fldCharType="end"/>
      </w:r>
      <w:r>
        <w:t xml:space="preserve"> </w:t>
      </w:r>
      <w:r w:rsidRPr="00D301AC">
        <w:t xml:space="preserve">Cupos ofrecidos en </w:t>
      </w:r>
      <w:r w:rsidR="003F2429">
        <w:t>d</w:t>
      </w:r>
      <w:r w:rsidRPr="00D301AC">
        <w:t>iplomados 2021</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6296"/>
        <w:gridCol w:w="1488"/>
        <w:gridCol w:w="1560"/>
      </w:tblGrid>
      <w:tr w:rsidR="00F62BA6" w:rsidRPr="00B2115B" w14:paraId="54DC565A" w14:textId="77777777" w:rsidTr="00C61B15">
        <w:trPr>
          <w:trHeight w:val="150"/>
          <w:tblHeader/>
          <w:jc w:val="center"/>
        </w:trPr>
        <w:tc>
          <w:tcPr>
            <w:tcW w:w="3369" w:type="pct"/>
            <w:vMerge w:val="restart"/>
            <w:shd w:val="clear" w:color="auto" w:fill="B4C6E7" w:themeFill="accent1" w:themeFillTint="66"/>
            <w:vAlign w:val="center"/>
          </w:tcPr>
          <w:p w14:paraId="6D07951B" w14:textId="77777777" w:rsidR="00F62BA6" w:rsidRPr="00B2115B" w:rsidRDefault="00F62BA6" w:rsidP="001E0CE0">
            <w:pPr>
              <w:spacing w:after="0"/>
              <w:jc w:val="center"/>
              <w:rPr>
                <w:b/>
                <w:bCs/>
                <w:sz w:val="20"/>
                <w:szCs w:val="20"/>
                <w:lang w:eastAsia="es-CO"/>
              </w:rPr>
            </w:pPr>
            <w:r w:rsidRPr="00B2115B">
              <w:rPr>
                <w:b/>
                <w:bCs/>
                <w:sz w:val="20"/>
                <w:szCs w:val="20"/>
                <w:lang w:eastAsia="es-CO"/>
              </w:rPr>
              <w:t>DIPLOMADO</w:t>
            </w:r>
          </w:p>
        </w:tc>
        <w:tc>
          <w:tcPr>
            <w:tcW w:w="1631" w:type="pct"/>
            <w:gridSpan w:val="2"/>
            <w:shd w:val="clear" w:color="auto" w:fill="B4C6E7" w:themeFill="accent1" w:themeFillTint="66"/>
          </w:tcPr>
          <w:p w14:paraId="56F01ED9" w14:textId="77777777" w:rsidR="00F62BA6" w:rsidRPr="00B2115B" w:rsidRDefault="00F62BA6" w:rsidP="001E0CE0">
            <w:pPr>
              <w:spacing w:after="0"/>
              <w:jc w:val="center"/>
              <w:rPr>
                <w:b/>
                <w:bCs/>
                <w:sz w:val="20"/>
                <w:szCs w:val="20"/>
                <w:lang w:eastAsia="es-CO"/>
              </w:rPr>
            </w:pPr>
            <w:r w:rsidRPr="00B2115B">
              <w:rPr>
                <w:b/>
                <w:bCs/>
                <w:sz w:val="20"/>
                <w:szCs w:val="20"/>
                <w:lang w:eastAsia="es-CO"/>
              </w:rPr>
              <w:t>CUPOS OFRECIDOS</w:t>
            </w:r>
          </w:p>
        </w:tc>
      </w:tr>
      <w:tr w:rsidR="00F62BA6" w:rsidRPr="00B2115B" w14:paraId="2F901E34" w14:textId="77777777" w:rsidTr="00C61B15">
        <w:trPr>
          <w:trHeight w:val="70"/>
          <w:tblHeader/>
          <w:jc w:val="center"/>
        </w:trPr>
        <w:tc>
          <w:tcPr>
            <w:tcW w:w="3369" w:type="pct"/>
            <w:vMerge/>
            <w:vAlign w:val="center"/>
          </w:tcPr>
          <w:p w14:paraId="23E9ADA3" w14:textId="77777777" w:rsidR="00F62BA6" w:rsidRPr="00B2115B" w:rsidRDefault="00F62BA6" w:rsidP="001E0CE0">
            <w:pPr>
              <w:spacing w:after="0"/>
              <w:jc w:val="center"/>
              <w:rPr>
                <w:b/>
                <w:bCs/>
                <w:sz w:val="20"/>
                <w:szCs w:val="20"/>
                <w:lang w:eastAsia="es-CO"/>
              </w:rPr>
            </w:pPr>
          </w:p>
        </w:tc>
        <w:tc>
          <w:tcPr>
            <w:tcW w:w="796" w:type="pct"/>
            <w:shd w:val="clear" w:color="auto" w:fill="B4C6E7" w:themeFill="accent1" w:themeFillTint="66"/>
            <w:vAlign w:val="center"/>
          </w:tcPr>
          <w:p w14:paraId="56B7121E" w14:textId="77777777" w:rsidR="00F62BA6" w:rsidRPr="00B2115B" w:rsidRDefault="00F62BA6" w:rsidP="001E0CE0">
            <w:pPr>
              <w:spacing w:after="0"/>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p>
        </w:tc>
        <w:tc>
          <w:tcPr>
            <w:tcW w:w="835" w:type="pct"/>
            <w:shd w:val="clear" w:color="auto" w:fill="B4C6E7" w:themeFill="accent1" w:themeFillTint="66"/>
          </w:tcPr>
          <w:p w14:paraId="483EE2D0" w14:textId="77777777" w:rsidR="00F62BA6" w:rsidRPr="00B2115B" w:rsidRDefault="00F62BA6" w:rsidP="001E0CE0">
            <w:pPr>
              <w:spacing w:after="0"/>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r>
              <w:rPr>
                <w:b/>
                <w:bCs/>
                <w:sz w:val="20"/>
                <w:szCs w:val="20"/>
                <w:lang w:eastAsia="es-CO"/>
              </w:rPr>
              <w:t>I</w:t>
            </w:r>
          </w:p>
        </w:tc>
      </w:tr>
      <w:tr w:rsidR="00F62BA6" w:rsidRPr="00B2115B" w14:paraId="4FF2ECE2" w14:textId="77777777" w:rsidTr="00C61B15">
        <w:trPr>
          <w:trHeight w:val="134"/>
          <w:jc w:val="center"/>
        </w:trPr>
        <w:tc>
          <w:tcPr>
            <w:tcW w:w="3369" w:type="pct"/>
            <w:shd w:val="clear" w:color="auto" w:fill="auto"/>
            <w:vAlign w:val="center"/>
          </w:tcPr>
          <w:p w14:paraId="46E38629" w14:textId="77777777" w:rsidR="00F62BA6" w:rsidRPr="00B2115B" w:rsidRDefault="00F62BA6" w:rsidP="001E0CE0">
            <w:pPr>
              <w:spacing w:after="0"/>
              <w:jc w:val="left"/>
              <w:rPr>
                <w:sz w:val="20"/>
                <w:szCs w:val="20"/>
                <w:lang w:eastAsia="es-CO"/>
              </w:rPr>
            </w:pPr>
            <w:r w:rsidRPr="00B2115B">
              <w:rPr>
                <w:sz w:val="20"/>
                <w:szCs w:val="20"/>
                <w:lang w:eastAsia="es-CO"/>
              </w:rPr>
              <w:t>Pedagogía y didáctica para la enseñanza de español como lengua extranjera – Modalidad presencial y virtual</w:t>
            </w:r>
            <w:r>
              <w:rPr>
                <w:sz w:val="20"/>
                <w:szCs w:val="20"/>
                <w:lang w:eastAsia="es-CO"/>
              </w:rPr>
              <w:t xml:space="preserve"> (virtual en vivo)</w:t>
            </w:r>
          </w:p>
        </w:tc>
        <w:tc>
          <w:tcPr>
            <w:tcW w:w="796" w:type="pct"/>
            <w:shd w:val="clear" w:color="auto" w:fill="auto"/>
            <w:vAlign w:val="center"/>
          </w:tcPr>
          <w:p w14:paraId="219EA17F" w14:textId="77777777" w:rsidR="00F62BA6" w:rsidRPr="00B2115B" w:rsidRDefault="00F62BA6" w:rsidP="001E0CE0">
            <w:pPr>
              <w:spacing w:after="0" w:line="259" w:lineRule="auto"/>
              <w:jc w:val="center"/>
              <w:rPr>
                <w:szCs w:val="24"/>
                <w:lang w:eastAsia="es-CO"/>
              </w:rPr>
            </w:pPr>
            <w:r w:rsidRPr="02B04189">
              <w:rPr>
                <w:sz w:val="20"/>
                <w:szCs w:val="20"/>
                <w:lang w:eastAsia="es-CO"/>
              </w:rPr>
              <w:t>202</w:t>
            </w:r>
          </w:p>
        </w:tc>
        <w:tc>
          <w:tcPr>
            <w:tcW w:w="835" w:type="pct"/>
            <w:vAlign w:val="center"/>
          </w:tcPr>
          <w:p w14:paraId="5DA64D5E" w14:textId="77777777" w:rsidR="00F62BA6" w:rsidRPr="00B2115B" w:rsidRDefault="00F62BA6" w:rsidP="001E0CE0">
            <w:pPr>
              <w:spacing w:after="0"/>
              <w:jc w:val="center"/>
              <w:rPr>
                <w:sz w:val="20"/>
                <w:szCs w:val="20"/>
                <w:lang w:eastAsia="es-CO"/>
              </w:rPr>
            </w:pPr>
            <w:r w:rsidRPr="02B04189">
              <w:rPr>
                <w:sz w:val="20"/>
                <w:szCs w:val="20"/>
                <w:lang w:eastAsia="es-CO"/>
              </w:rPr>
              <w:t>180</w:t>
            </w:r>
          </w:p>
        </w:tc>
      </w:tr>
      <w:tr w:rsidR="00F62BA6" w:rsidRPr="00B2115B" w14:paraId="502E0F70" w14:textId="77777777" w:rsidTr="00C61B15">
        <w:trPr>
          <w:trHeight w:val="265"/>
          <w:jc w:val="center"/>
        </w:trPr>
        <w:tc>
          <w:tcPr>
            <w:tcW w:w="3369" w:type="pct"/>
            <w:shd w:val="clear" w:color="auto" w:fill="auto"/>
            <w:vAlign w:val="center"/>
          </w:tcPr>
          <w:p w14:paraId="35767CDC" w14:textId="77777777" w:rsidR="00F62BA6" w:rsidRPr="00B2115B" w:rsidRDefault="00F62BA6" w:rsidP="001E0CE0">
            <w:pPr>
              <w:spacing w:after="0"/>
              <w:jc w:val="left"/>
              <w:rPr>
                <w:sz w:val="20"/>
                <w:szCs w:val="20"/>
                <w:lang w:eastAsia="es-CO"/>
              </w:rPr>
            </w:pPr>
            <w:r w:rsidRPr="00B2115B">
              <w:rPr>
                <w:sz w:val="20"/>
                <w:szCs w:val="20"/>
                <w:lang w:eastAsia="es-CO"/>
              </w:rPr>
              <w:t>Latín clásico I</w:t>
            </w:r>
            <w:r>
              <w:rPr>
                <w:sz w:val="20"/>
                <w:szCs w:val="20"/>
                <w:lang w:eastAsia="es-CO"/>
              </w:rPr>
              <w:t xml:space="preserve"> y II</w:t>
            </w:r>
            <w:r w:rsidRPr="00B2115B">
              <w:rPr>
                <w:sz w:val="20"/>
                <w:szCs w:val="20"/>
                <w:lang w:eastAsia="es-CO"/>
              </w:rPr>
              <w:t xml:space="preserve"> </w:t>
            </w:r>
          </w:p>
        </w:tc>
        <w:tc>
          <w:tcPr>
            <w:tcW w:w="796" w:type="pct"/>
            <w:shd w:val="clear" w:color="auto" w:fill="auto"/>
            <w:vAlign w:val="center"/>
          </w:tcPr>
          <w:p w14:paraId="1DA0C6D6" w14:textId="77777777" w:rsidR="00F62BA6" w:rsidRPr="00B2115B" w:rsidRDefault="00F62BA6" w:rsidP="001E0CE0">
            <w:pPr>
              <w:spacing w:after="0"/>
              <w:jc w:val="center"/>
              <w:rPr>
                <w:sz w:val="20"/>
                <w:szCs w:val="20"/>
                <w:lang w:eastAsia="es-CO"/>
              </w:rPr>
            </w:pPr>
            <w:r w:rsidRPr="2EFEABAD">
              <w:rPr>
                <w:sz w:val="20"/>
                <w:szCs w:val="20"/>
                <w:lang w:eastAsia="es-CO"/>
              </w:rPr>
              <w:t>27</w:t>
            </w:r>
          </w:p>
        </w:tc>
        <w:tc>
          <w:tcPr>
            <w:tcW w:w="835" w:type="pct"/>
            <w:vAlign w:val="center"/>
          </w:tcPr>
          <w:p w14:paraId="3BF8BB16" w14:textId="77777777" w:rsidR="00F62BA6" w:rsidRPr="00B2115B" w:rsidRDefault="00F62BA6" w:rsidP="001E0CE0">
            <w:pPr>
              <w:spacing w:after="0"/>
              <w:jc w:val="center"/>
              <w:rPr>
                <w:sz w:val="20"/>
                <w:szCs w:val="20"/>
                <w:lang w:eastAsia="es-CO"/>
              </w:rPr>
            </w:pPr>
            <w:r w:rsidRPr="02B04189">
              <w:rPr>
                <w:sz w:val="20"/>
                <w:szCs w:val="20"/>
                <w:lang w:eastAsia="es-CO"/>
              </w:rPr>
              <w:t>15</w:t>
            </w:r>
          </w:p>
        </w:tc>
      </w:tr>
      <w:tr w:rsidR="00F62BA6" w:rsidRPr="00B2115B" w14:paraId="40387106" w14:textId="77777777" w:rsidTr="00C61B15">
        <w:trPr>
          <w:trHeight w:val="277"/>
          <w:jc w:val="center"/>
        </w:trPr>
        <w:tc>
          <w:tcPr>
            <w:tcW w:w="3369" w:type="pct"/>
            <w:shd w:val="clear" w:color="auto" w:fill="auto"/>
            <w:vAlign w:val="center"/>
          </w:tcPr>
          <w:p w14:paraId="12130A5E" w14:textId="77777777" w:rsidR="00F62BA6" w:rsidRPr="00B2115B" w:rsidRDefault="00F62BA6" w:rsidP="001E0CE0">
            <w:pPr>
              <w:spacing w:after="0"/>
              <w:jc w:val="left"/>
              <w:rPr>
                <w:sz w:val="20"/>
                <w:szCs w:val="20"/>
                <w:lang w:eastAsia="es-CO"/>
              </w:rPr>
            </w:pPr>
            <w:r w:rsidRPr="00B2115B">
              <w:rPr>
                <w:sz w:val="20"/>
                <w:szCs w:val="20"/>
                <w:lang w:eastAsia="es-CO"/>
              </w:rPr>
              <w:t>Griego antiguo I</w:t>
            </w:r>
            <w:r>
              <w:rPr>
                <w:sz w:val="20"/>
                <w:szCs w:val="20"/>
                <w:lang w:eastAsia="es-CO"/>
              </w:rPr>
              <w:t xml:space="preserve"> y II</w:t>
            </w:r>
            <w:r w:rsidRPr="00B2115B">
              <w:rPr>
                <w:sz w:val="20"/>
                <w:szCs w:val="20"/>
                <w:lang w:eastAsia="es-CO"/>
              </w:rPr>
              <w:t xml:space="preserve"> </w:t>
            </w:r>
          </w:p>
        </w:tc>
        <w:tc>
          <w:tcPr>
            <w:tcW w:w="796" w:type="pct"/>
            <w:shd w:val="clear" w:color="auto" w:fill="auto"/>
            <w:vAlign w:val="center"/>
          </w:tcPr>
          <w:p w14:paraId="7F8160FB" w14:textId="77777777" w:rsidR="00F62BA6" w:rsidRPr="00B2115B" w:rsidRDefault="00F62BA6" w:rsidP="001E0CE0">
            <w:pPr>
              <w:spacing w:after="0"/>
              <w:jc w:val="center"/>
              <w:rPr>
                <w:sz w:val="20"/>
                <w:szCs w:val="20"/>
                <w:lang w:eastAsia="es-CO"/>
              </w:rPr>
            </w:pPr>
            <w:r w:rsidRPr="2EFEABAD">
              <w:rPr>
                <w:sz w:val="20"/>
                <w:szCs w:val="20"/>
                <w:lang w:eastAsia="es-CO"/>
              </w:rPr>
              <w:t>25</w:t>
            </w:r>
          </w:p>
        </w:tc>
        <w:tc>
          <w:tcPr>
            <w:tcW w:w="835" w:type="pct"/>
            <w:vAlign w:val="center"/>
          </w:tcPr>
          <w:p w14:paraId="21727D2A" w14:textId="77777777" w:rsidR="00F62BA6" w:rsidRPr="00B2115B" w:rsidRDefault="00F62BA6" w:rsidP="001E0CE0">
            <w:pPr>
              <w:spacing w:after="0"/>
              <w:jc w:val="center"/>
              <w:rPr>
                <w:sz w:val="20"/>
                <w:szCs w:val="20"/>
                <w:lang w:eastAsia="es-CO"/>
              </w:rPr>
            </w:pPr>
            <w:r w:rsidRPr="02B04189">
              <w:rPr>
                <w:sz w:val="20"/>
                <w:szCs w:val="20"/>
                <w:lang w:eastAsia="es-CO"/>
              </w:rPr>
              <w:t>15</w:t>
            </w:r>
          </w:p>
        </w:tc>
      </w:tr>
      <w:tr w:rsidR="00F62BA6" w:rsidRPr="00B2115B" w14:paraId="6B85F4EF" w14:textId="77777777" w:rsidTr="00C61B15">
        <w:trPr>
          <w:trHeight w:val="555"/>
          <w:jc w:val="center"/>
        </w:trPr>
        <w:tc>
          <w:tcPr>
            <w:tcW w:w="3369" w:type="pct"/>
            <w:shd w:val="clear" w:color="auto" w:fill="auto"/>
            <w:vAlign w:val="center"/>
          </w:tcPr>
          <w:p w14:paraId="5054D8EE" w14:textId="77777777" w:rsidR="00F62BA6" w:rsidRPr="00B2115B" w:rsidRDefault="00F62BA6" w:rsidP="001E0CE0">
            <w:pPr>
              <w:spacing w:after="0"/>
              <w:jc w:val="left"/>
              <w:rPr>
                <w:sz w:val="20"/>
                <w:szCs w:val="20"/>
                <w:lang w:eastAsia="es-CO"/>
              </w:rPr>
            </w:pPr>
            <w:r w:rsidRPr="00B2115B">
              <w:rPr>
                <w:sz w:val="20"/>
                <w:szCs w:val="20"/>
                <w:lang w:eastAsia="es-CO"/>
              </w:rPr>
              <w:t xml:space="preserve">Lenguas y culturas </w:t>
            </w:r>
            <w:r>
              <w:rPr>
                <w:sz w:val="20"/>
                <w:szCs w:val="20"/>
                <w:lang w:eastAsia="es-CO"/>
              </w:rPr>
              <w:t>n</w:t>
            </w:r>
            <w:r w:rsidRPr="00B2115B">
              <w:rPr>
                <w:sz w:val="20"/>
                <w:szCs w:val="20"/>
                <w:lang w:eastAsia="es-CO"/>
              </w:rPr>
              <w:t>ativas con énfasis en Amazonas - Modalidad virtual</w:t>
            </w:r>
          </w:p>
        </w:tc>
        <w:tc>
          <w:tcPr>
            <w:tcW w:w="796" w:type="pct"/>
            <w:shd w:val="clear" w:color="auto" w:fill="auto"/>
            <w:vAlign w:val="center"/>
          </w:tcPr>
          <w:p w14:paraId="621315EC" w14:textId="77777777" w:rsidR="00F62BA6" w:rsidRPr="00B2115B" w:rsidRDefault="00F62BA6" w:rsidP="001E0CE0">
            <w:pPr>
              <w:spacing w:after="0"/>
              <w:jc w:val="center"/>
              <w:rPr>
                <w:sz w:val="20"/>
                <w:szCs w:val="20"/>
                <w:lang w:eastAsia="es-CO"/>
              </w:rPr>
            </w:pPr>
            <w:r w:rsidRPr="2EFEABAD">
              <w:rPr>
                <w:sz w:val="20"/>
                <w:szCs w:val="20"/>
                <w:lang w:eastAsia="es-CO"/>
              </w:rPr>
              <w:t>90</w:t>
            </w:r>
          </w:p>
        </w:tc>
        <w:tc>
          <w:tcPr>
            <w:tcW w:w="835" w:type="pct"/>
            <w:vAlign w:val="center"/>
          </w:tcPr>
          <w:p w14:paraId="113CFB6B" w14:textId="77777777" w:rsidR="00F62BA6" w:rsidRPr="00B2115B" w:rsidRDefault="00F62BA6" w:rsidP="001E0CE0">
            <w:pPr>
              <w:spacing w:after="0"/>
              <w:jc w:val="center"/>
              <w:rPr>
                <w:sz w:val="20"/>
                <w:szCs w:val="20"/>
                <w:lang w:eastAsia="es-CO"/>
              </w:rPr>
            </w:pPr>
            <w:r w:rsidRPr="02B04189">
              <w:rPr>
                <w:sz w:val="20"/>
                <w:szCs w:val="20"/>
                <w:lang w:eastAsia="es-CO"/>
              </w:rPr>
              <w:t>90</w:t>
            </w:r>
          </w:p>
        </w:tc>
      </w:tr>
      <w:tr w:rsidR="00F62BA6" w:rsidRPr="00B2115B" w14:paraId="66F2C45E" w14:textId="77777777" w:rsidTr="00C61B15">
        <w:trPr>
          <w:trHeight w:val="70"/>
          <w:jc w:val="center"/>
        </w:trPr>
        <w:tc>
          <w:tcPr>
            <w:tcW w:w="3369" w:type="pct"/>
            <w:shd w:val="clear" w:color="auto" w:fill="auto"/>
            <w:vAlign w:val="center"/>
          </w:tcPr>
          <w:p w14:paraId="0D127674" w14:textId="77777777" w:rsidR="00F62BA6" w:rsidRPr="00B2115B" w:rsidRDefault="00F62BA6" w:rsidP="001E0CE0">
            <w:pPr>
              <w:spacing w:after="0"/>
              <w:jc w:val="left"/>
              <w:rPr>
                <w:sz w:val="20"/>
                <w:szCs w:val="20"/>
                <w:lang w:eastAsia="es-CO"/>
              </w:rPr>
            </w:pPr>
            <w:r w:rsidRPr="00B2115B">
              <w:rPr>
                <w:sz w:val="20"/>
                <w:szCs w:val="20"/>
                <w:lang w:eastAsia="es-CO"/>
              </w:rPr>
              <w:t>Traducción de textos literarios (francés &gt; español) Introducción a la literatura traducida</w:t>
            </w:r>
          </w:p>
        </w:tc>
        <w:tc>
          <w:tcPr>
            <w:tcW w:w="796" w:type="pct"/>
            <w:shd w:val="clear" w:color="auto" w:fill="auto"/>
            <w:vAlign w:val="center"/>
          </w:tcPr>
          <w:p w14:paraId="1856FCE9" w14:textId="77777777" w:rsidR="00F62BA6" w:rsidRPr="00B2115B" w:rsidRDefault="00F62BA6" w:rsidP="001E0CE0">
            <w:pPr>
              <w:spacing w:after="0"/>
              <w:jc w:val="center"/>
              <w:rPr>
                <w:sz w:val="20"/>
                <w:szCs w:val="20"/>
                <w:lang w:eastAsia="es-CO"/>
              </w:rPr>
            </w:pPr>
            <w:r>
              <w:rPr>
                <w:sz w:val="20"/>
                <w:szCs w:val="20"/>
                <w:lang w:eastAsia="es-CO"/>
              </w:rPr>
              <w:t>-</w:t>
            </w:r>
          </w:p>
        </w:tc>
        <w:tc>
          <w:tcPr>
            <w:tcW w:w="835" w:type="pct"/>
            <w:vAlign w:val="center"/>
          </w:tcPr>
          <w:p w14:paraId="5C313608" w14:textId="77777777" w:rsidR="00F62BA6" w:rsidRPr="00B2115B" w:rsidRDefault="00F62BA6" w:rsidP="001E0CE0">
            <w:pPr>
              <w:spacing w:after="0"/>
              <w:jc w:val="center"/>
              <w:rPr>
                <w:sz w:val="20"/>
                <w:szCs w:val="20"/>
                <w:lang w:eastAsia="es-CO"/>
              </w:rPr>
            </w:pPr>
            <w:r w:rsidRPr="02B04189">
              <w:rPr>
                <w:sz w:val="20"/>
                <w:szCs w:val="20"/>
                <w:lang w:eastAsia="es-CO"/>
              </w:rPr>
              <w:t>15</w:t>
            </w:r>
          </w:p>
        </w:tc>
      </w:tr>
      <w:tr w:rsidR="00F62BA6" w:rsidRPr="00B2115B" w14:paraId="496445D4" w14:textId="77777777" w:rsidTr="00C61B15">
        <w:trPr>
          <w:trHeight w:val="70"/>
          <w:jc w:val="center"/>
        </w:trPr>
        <w:tc>
          <w:tcPr>
            <w:tcW w:w="3369" w:type="pct"/>
            <w:shd w:val="clear" w:color="auto" w:fill="auto"/>
            <w:vAlign w:val="center"/>
          </w:tcPr>
          <w:p w14:paraId="0A6446D5" w14:textId="77777777" w:rsidR="00F62BA6" w:rsidRPr="00B2115B" w:rsidRDefault="00F62BA6" w:rsidP="001E0CE0">
            <w:pPr>
              <w:spacing w:after="0"/>
              <w:jc w:val="left"/>
              <w:rPr>
                <w:sz w:val="20"/>
                <w:szCs w:val="20"/>
                <w:lang w:eastAsia="es-CO"/>
              </w:rPr>
            </w:pPr>
            <w:r w:rsidRPr="00B2115B">
              <w:rPr>
                <w:sz w:val="20"/>
                <w:szCs w:val="20"/>
                <w:lang w:eastAsia="es-CO"/>
              </w:rPr>
              <w:t>Argumentación para la ciudadanía - Modalidad virtual</w:t>
            </w:r>
          </w:p>
        </w:tc>
        <w:tc>
          <w:tcPr>
            <w:tcW w:w="796" w:type="pct"/>
            <w:shd w:val="clear" w:color="auto" w:fill="auto"/>
            <w:vAlign w:val="center"/>
          </w:tcPr>
          <w:p w14:paraId="43FE1672" w14:textId="77777777" w:rsidR="00F62BA6" w:rsidRPr="00B2115B" w:rsidRDefault="00F62BA6" w:rsidP="001E0CE0">
            <w:pPr>
              <w:spacing w:after="0"/>
              <w:jc w:val="center"/>
              <w:rPr>
                <w:sz w:val="20"/>
                <w:szCs w:val="20"/>
                <w:lang w:eastAsia="es-CO"/>
              </w:rPr>
            </w:pPr>
            <w:r w:rsidRPr="2EFEABAD">
              <w:rPr>
                <w:sz w:val="20"/>
                <w:szCs w:val="20"/>
                <w:lang w:eastAsia="es-CO"/>
              </w:rPr>
              <w:t>90</w:t>
            </w:r>
          </w:p>
        </w:tc>
        <w:tc>
          <w:tcPr>
            <w:tcW w:w="835" w:type="pct"/>
            <w:vAlign w:val="center"/>
          </w:tcPr>
          <w:p w14:paraId="05AFEEAE" w14:textId="77777777" w:rsidR="00F62BA6" w:rsidRPr="00B2115B" w:rsidRDefault="00F62BA6" w:rsidP="001E0CE0">
            <w:pPr>
              <w:spacing w:after="0"/>
              <w:jc w:val="center"/>
              <w:rPr>
                <w:sz w:val="20"/>
                <w:szCs w:val="20"/>
                <w:lang w:eastAsia="es-CO"/>
              </w:rPr>
            </w:pPr>
            <w:r w:rsidRPr="02B04189">
              <w:rPr>
                <w:sz w:val="20"/>
                <w:szCs w:val="20"/>
                <w:lang w:eastAsia="es-CO"/>
              </w:rPr>
              <w:t>90</w:t>
            </w:r>
          </w:p>
        </w:tc>
      </w:tr>
      <w:tr w:rsidR="00F62BA6" w:rsidRPr="00B2115B" w14:paraId="763B4D66" w14:textId="77777777" w:rsidTr="00C61B15">
        <w:trPr>
          <w:trHeight w:val="70"/>
          <w:jc w:val="center"/>
        </w:trPr>
        <w:tc>
          <w:tcPr>
            <w:tcW w:w="3369" w:type="pct"/>
            <w:shd w:val="clear" w:color="auto" w:fill="auto"/>
            <w:vAlign w:val="center"/>
          </w:tcPr>
          <w:p w14:paraId="26D7ADD5" w14:textId="77777777" w:rsidR="00F62BA6" w:rsidRPr="00B2115B" w:rsidRDefault="00F62BA6" w:rsidP="001E0CE0">
            <w:pPr>
              <w:spacing w:after="0"/>
              <w:jc w:val="left"/>
              <w:rPr>
                <w:sz w:val="20"/>
                <w:szCs w:val="20"/>
                <w:lang w:eastAsia="es-CO"/>
              </w:rPr>
            </w:pPr>
            <w:r w:rsidRPr="00FA1B6E">
              <w:rPr>
                <w:sz w:val="20"/>
                <w:szCs w:val="20"/>
                <w:lang w:eastAsia="es-CO"/>
              </w:rPr>
              <w:t>¿Cómo escribir en lenguaje claro?</w:t>
            </w:r>
          </w:p>
        </w:tc>
        <w:tc>
          <w:tcPr>
            <w:tcW w:w="796" w:type="pct"/>
            <w:shd w:val="clear" w:color="auto" w:fill="auto"/>
            <w:vAlign w:val="center"/>
          </w:tcPr>
          <w:p w14:paraId="3B3499B9" w14:textId="77777777" w:rsidR="00F62BA6" w:rsidRPr="00B2115B" w:rsidRDefault="00F62BA6" w:rsidP="001E0CE0">
            <w:pPr>
              <w:spacing w:after="0"/>
              <w:jc w:val="center"/>
              <w:rPr>
                <w:sz w:val="20"/>
                <w:szCs w:val="20"/>
                <w:lang w:eastAsia="es-CO"/>
              </w:rPr>
            </w:pPr>
            <w:r w:rsidRPr="2EFEABAD">
              <w:rPr>
                <w:sz w:val="20"/>
                <w:szCs w:val="20"/>
                <w:lang w:eastAsia="es-CO"/>
              </w:rPr>
              <w:t>145</w:t>
            </w:r>
          </w:p>
        </w:tc>
        <w:tc>
          <w:tcPr>
            <w:tcW w:w="835" w:type="pct"/>
            <w:vAlign w:val="center"/>
          </w:tcPr>
          <w:p w14:paraId="6BFA23C6" w14:textId="77777777" w:rsidR="00F62BA6" w:rsidRPr="00B2115B" w:rsidRDefault="00F62BA6" w:rsidP="001E0CE0">
            <w:pPr>
              <w:spacing w:after="0"/>
              <w:jc w:val="center"/>
              <w:rPr>
                <w:sz w:val="20"/>
                <w:szCs w:val="20"/>
                <w:lang w:eastAsia="es-CO"/>
              </w:rPr>
            </w:pPr>
            <w:r w:rsidRPr="02B04189">
              <w:rPr>
                <w:sz w:val="20"/>
                <w:szCs w:val="20"/>
                <w:lang w:eastAsia="es-CO"/>
              </w:rPr>
              <w:t>90</w:t>
            </w:r>
          </w:p>
        </w:tc>
      </w:tr>
      <w:tr w:rsidR="00F62BA6" w:rsidRPr="00B2115B" w14:paraId="2051AC8B" w14:textId="77777777" w:rsidTr="00C61B15">
        <w:trPr>
          <w:trHeight w:val="70"/>
          <w:jc w:val="center"/>
        </w:trPr>
        <w:tc>
          <w:tcPr>
            <w:tcW w:w="3369" w:type="pct"/>
            <w:shd w:val="clear" w:color="auto" w:fill="auto"/>
            <w:vAlign w:val="center"/>
          </w:tcPr>
          <w:p w14:paraId="5C15469A" w14:textId="77777777" w:rsidR="00F62BA6" w:rsidRPr="00B2115B" w:rsidRDefault="00F62BA6" w:rsidP="001E0CE0">
            <w:pPr>
              <w:spacing w:after="0"/>
              <w:jc w:val="left"/>
              <w:rPr>
                <w:sz w:val="20"/>
                <w:szCs w:val="20"/>
                <w:lang w:eastAsia="es-CO"/>
              </w:rPr>
            </w:pPr>
            <w:r w:rsidRPr="00FA1B6E">
              <w:rPr>
                <w:sz w:val="20"/>
                <w:szCs w:val="20"/>
                <w:lang w:eastAsia="es-CO"/>
              </w:rPr>
              <w:t xml:space="preserve">Edición </w:t>
            </w:r>
            <w:r>
              <w:rPr>
                <w:sz w:val="20"/>
                <w:szCs w:val="20"/>
                <w:lang w:eastAsia="es-CO"/>
              </w:rPr>
              <w:t>a</w:t>
            </w:r>
            <w:r w:rsidRPr="00FA1B6E">
              <w:rPr>
                <w:sz w:val="20"/>
                <w:szCs w:val="20"/>
                <w:lang w:eastAsia="es-CO"/>
              </w:rPr>
              <w:t xml:space="preserve">cadémica e </w:t>
            </w:r>
            <w:r>
              <w:rPr>
                <w:sz w:val="20"/>
                <w:szCs w:val="20"/>
                <w:lang w:eastAsia="es-CO"/>
              </w:rPr>
              <w:t>i</w:t>
            </w:r>
            <w:r w:rsidRPr="00FA1B6E">
              <w:rPr>
                <w:sz w:val="20"/>
                <w:szCs w:val="20"/>
                <w:lang w:eastAsia="es-CO"/>
              </w:rPr>
              <w:t>nstitucional</w:t>
            </w:r>
          </w:p>
        </w:tc>
        <w:tc>
          <w:tcPr>
            <w:tcW w:w="796" w:type="pct"/>
            <w:shd w:val="clear" w:color="auto" w:fill="auto"/>
            <w:vAlign w:val="center"/>
          </w:tcPr>
          <w:p w14:paraId="37426839" w14:textId="77777777" w:rsidR="00F62BA6" w:rsidRPr="00B2115B" w:rsidRDefault="00F62BA6" w:rsidP="001E0CE0">
            <w:pPr>
              <w:spacing w:after="0"/>
              <w:jc w:val="center"/>
              <w:rPr>
                <w:sz w:val="20"/>
                <w:szCs w:val="20"/>
                <w:lang w:eastAsia="es-CO"/>
              </w:rPr>
            </w:pPr>
            <w:r w:rsidRPr="2EFEABAD">
              <w:rPr>
                <w:sz w:val="20"/>
                <w:szCs w:val="20"/>
                <w:lang w:eastAsia="es-CO"/>
              </w:rPr>
              <w:t>-</w:t>
            </w:r>
          </w:p>
        </w:tc>
        <w:tc>
          <w:tcPr>
            <w:tcW w:w="835" w:type="pct"/>
            <w:vAlign w:val="center"/>
          </w:tcPr>
          <w:p w14:paraId="09A52A3A" w14:textId="77777777" w:rsidR="00F62BA6" w:rsidRPr="00B2115B" w:rsidRDefault="00F62BA6" w:rsidP="001E0CE0">
            <w:pPr>
              <w:spacing w:after="0"/>
              <w:jc w:val="center"/>
              <w:rPr>
                <w:sz w:val="20"/>
                <w:szCs w:val="20"/>
                <w:lang w:eastAsia="es-CO"/>
              </w:rPr>
            </w:pPr>
            <w:r w:rsidRPr="02B04189">
              <w:rPr>
                <w:sz w:val="20"/>
                <w:szCs w:val="20"/>
                <w:lang w:eastAsia="es-CO"/>
              </w:rPr>
              <w:t>90</w:t>
            </w:r>
          </w:p>
        </w:tc>
      </w:tr>
      <w:tr w:rsidR="00F62BA6" w14:paraId="26C5C876" w14:textId="77777777" w:rsidTr="00C61B15">
        <w:trPr>
          <w:trHeight w:val="70"/>
          <w:jc w:val="center"/>
        </w:trPr>
        <w:tc>
          <w:tcPr>
            <w:tcW w:w="3369" w:type="pct"/>
            <w:shd w:val="clear" w:color="auto" w:fill="auto"/>
            <w:vAlign w:val="center"/>
          </w:tcPr>
          <w:p w14:paraId="7855102F" w14:textId="77777777" w:rsidR="00F62BA6" w:rsidRDefault="00F62BA6" w:rsidP="001E0CE0">
            <w:pPr>
              <w:spacing w:after="0"/>
              <w:jc w:val="left"/>
              <w:rPr>
                <w:sz w:val="20"/>
                <w:szCs w:val="20"/>
                <w:lang w:eastAsia="es-CO"/>
              </w:rPr>
            </w:pPr>
            <w:r w:rsidRPr="02B04189">
              <w:rPr>
                <w:sz w:val="20"/>
                <w:szCs w:val="20"/>
                <w:lang w:eastAsia="es-CO"/>
              </w:rPr>
              <w:lastRenderedPageBreak/>
              <w:t>Diplomado en formación de profesores en español escrito como segunda lengua para estudiantes sordos señantes</w:t>
            </w:r>
          </w:p>
        </w:tc>
        <w:tc>
          <w:tcPr>
            <w:tcW w:w="796" w:type="pct"/>
            <w:shd w:val="clear" w:color="auto" w:fill="auto"/>
            <w:vAlign w:val="center"/>
          </w:tcPr>
          <w:p w14:paraId="725AC40C" w14:textId="77777777" w:rsidR="00F62BA6" w:rsidRDefault="00F62BA6" w:rsidP="001E0CE0">
            <w:pPr>
              <w:spacing w:after="0"/>
              <w:jc w:val="center"/>
              <w:rPr>
                <w:szCs w:val="24"/>
                <w:lang w:eastAsia="es-CO"/>
              </w:rPr>
            </w:pPr>
            <w:r w:rsidRPr="02B04189">
              <w:rPr>
                <w:szCs w:val="24"/>
                <w:lang w:eastAsia="es-CO"/>
              </w:rPr>
              <w:t>-</w:t>
            </w:r>
          </w:p>
        </w:tc>
        <w:tc>
          <w:tcPr>
            <w:tcW w:w="835" w:type="pct"/>
            <w:vAlign w:val="center"/>
          </w:tcPr>
          <w:p w14:paraId="1F1FECA2" w14:textId="77777777" w:rsidR="00F62BA6" w:rsidRDefault="00F62BA6" w:rsidP="001E0CE0">
            <w:pPr>
              <w:spacing w:after="0" w:line="259" w:lineRule="auto"/>
              <w:jc w:val="center"/>
              <w:rPr>
                <w:sz w:val="20"/>
                <w:szCs w:val="20"/>
                <w:lang w:eastAsia="es-CO"/>
              </w:rPr>
            </w:pPr>
            <w:r w:rsidRPr="02B04189">
              <w:rPr>
                <w:sz w:val="20"/>
                <w:szCs w:val="20"/>
                <w:lang w:eastAsia="es-CO"/>
              </w:rPr>
              <w:t>50</w:t>
            </w:r>
          </w:p>
        </w:tc>
      </w:tr>
      <w:tr w:rsidR="00F62BA6" w14:paraId="6CA58C92" w14:textId="77777777" w:rsidTr="00C61B15">
        <w:trPr>
          <w:trHeight w:val="307"/>
          <w:jc w:val="center"/>
        </w:trPr>
        <w:tc>
          <w:tcPr>
            <w:tcW w:w="3369" w:type="pct"/>
            <w:shd w:val="clear" w:color="auto" w:fill="auto"/>
            <w:vAlign w:val="center"/>
          </w:tcPr>
          <w:p w14:paraId="0CA826E5" w14:textId="77777777" w:rsidR="00F62BA6" w:rsidRDefault="00F62BA6" w:rsidP="001E0CE0">
            <w:pPr>
              <w:spacing w:after="0"/>
              <w:jc w:val="left"/>
              <w:rPr>
                <w:sz w:val="20"/>
                <w:szCs w:val="20"/>
                <w:lang w:eastAsia="es-CO"/>
              </w:rPr>
            </w:pPr>
            <w:r w:rsidRPr="02B04189">
              <w:rPr>
                <w:sz w:val="20"/>
                <w:szCs w:val="20"/>
                <w:lang w:eastAsia="es-CO"/>
              </w:rPr>
              <w:t>Diplomado-taller de Escritura en Cine: Lenguaje, limitaciones y experimentación</w:t>
            </w:r>
          </w:p>
        </w:tc>
        <w:tc>
          <w:tcPr>
            <w:tcW w:w="796" w:type="pct"/>
            <w:shd w:val="clear" w:color="auto" w:fill="auto"/>
            <w:vAlign w:val="center"/>
          </w:tcPr>
          <w:p w14:paraId="29E8D25E" w14:textId="77777777" w:rsidR="00F62BA6" w:rsidRDefault="00F62BA6" w:rsidP="001E0CE0">
            <w:pPr>
              <w:spacing w:after="0"/>
              <w:jc w:val="center"/>
              <w:rPr>
                <w:szCs w:val="24"/>
                <w:lang w:eastAsia="es-CO"/>
              </w:rPr>
            </w:pPr>
            <w:r w:rsidRPr="02B04189">
              <w:rPr>
                <w:szCs w:val="24"/>
                <w:lang w:eastAsia="es-CO"/>
              </w:rPr>
              <w:t>-</w:t>
            </w:r>
          </w:p>
        </w:tc>
        <w:tc>
          <w:tcPr>
            <w:tcW w:w="835" w:type="pct"/>
            <w:vAlign w:val="center"/>
          </w:tcPr>
          <w:p w14:paraId="63DB3C4F" w14:textId="77777777" w:rsidR="00F62BA6" w:rsidRDefault="00F62BA6" w:rsidP="001E0CE0">
            <w:pPr>
              <w:spacing w:after="0" w:line="259" w:lineRule="auto"/>
              <w:jc w:val="center"/>
              <w:rPr>
                <w:szCs w:val="24"/>
                <w:lang w:eastAsia="es-CO"/>
              </w:rPr>
            </w:pPr>
            <w:r w:rsidRPr="02B04189">
              <w:rPr>
                <w:sz w:val="20"/>
                <w:szCs w:val="20"/>
                <w:lang w:eastAsia="es-CO"/>
              </w:rPr>
              <w:t>28</w:t>
            </w:r>
          </w:p>
        </w:tc>
      </w:tr>
      <w:tr w:rsidR="00F62BA6" w:rsidRPr="00B2115B" w14:paraId="393E8A54" w14:textId="77777777" w:rsidTr="00C61B15">
        <w:trPr>
          <w:trHeight w:val="300"/>
          <w:jc w:val="center"/>
        </w:trPr>
        <w:tc>
          <w:tcPr>
            <w:tcW w:w="3369" w:type="pct"/>
            <w:shd w:val="clear" w:color="auto" w:fill="auto"/>
            <w:vAlign w:val="center"/>
          </w:tcPr>
          <w:p w14:paraId="260EB021" w14:textId="77777777" w:rsidR="00F62BA6" w:rsidRPr="00B2115B" w:rsidRDefault="00F62BA6" w:rsidP="001E0CE0">
            <w:pPr>
              <w:spacing w:after="0"/>
              <w:jc w:val="left"/>
              <w:rPr>
                <w:b/>
                <w:bCs/>
                <w:sz w:val="20"/>
                <w:szCs w:val="20"/>
                <w:lang w:eastAsia="es-CO"/>
              </w:rPr>
            </w:pPr>
            <w:r w:rsidRPr="00B2115B">
              <w:rPr>
                <w:b/>
                <w:bCs/>
                <w:sz w:val="20"/>
                <w:szCs w:val="20"/>
                <w:lang w:eastAsia="es-CO"/>
              </w:rPr>
              <w:t>TOTAL</w:t>
            </w:r>
          </w:p>
        </w:tc>
        <w:tc>
          <w:tcPr>
            <w:tcW w:w="796" w:type="pct"/>
            <w:shd w:val="clear" w:color="auto" w:fill="auto"/>
            <w:vAlign w:val="center"/>
          </w:tcPr>
          <w:p w14:paraId="1C87BBD4" w14:textId="77777777" w:rsidR="00F62BA6" w:rsidRPr="00B2115B" w:rsidRDefault="00F62BA6" w:rsidP="001E0CE0">
            <w:pPr>
              <w:spacing w:after="0"/>
              <w:jc w:val="center"/>
              <w:rPr>
                <w:b/>
                <w:bCs/>
                <w:sz w:val="20"/>
                <w:szCs w:val="20"/>
                <w:lang w:eastAsia="es-CO"/>
              </w:rPr>
            </w:pPr>
            <w:r w:rsidRPr="2EFEABAD">
              <w:rPr>
                <w:b/>
                <w:bCs/>
                <w:sz w:val="20"/>
                <w:szCs w:val="20"/>
                <w:lang w:eastAsia="es-CO"/>
              </w:rPr>
              <w:t>5</w:t>
            </w:r>
            <w:r>
              <w:rPr>
                <w:b/>
                <w:bCs/>
                <w:sz w:val="20"/>
                <w:szCs w:val="20"/>
                <w:lang w:eastAsia="es-CO"/>
              </w:rPr>
              <w:t>79</w:t>
            </w:r>
          </w:p>
        </w:tc>
        <w:tc>
          <w:tcPr>
            <w:tcW w:w="835" w:type="pct"/>
            <w:vAlign w:val="center"/>
          </w:tcPr>
          <w:p w14:paraId="1E3D85B1" w14:textId="77777777" w:rsidR="00F62BA6" w:rsidRPr="00B2115B" w:rsidRDefault="00F62BA6" w:rsidP="001E0CE0">
            <w:pPr>
              <w:spacing w:after="0"/>
              <w:jc w:val="center"/>
              <w:rPr>
                <w:b/>
                <w:bCs/>
                <w:sz w:val="20"/>
                <w:szCs w:val="20"/>
                <w:lang w:eastAsia="es-CO"/>
              </w:rPr>
            </w:pPr>
            <w:r w:rsidRPr="02B04189">
              <w:rPr>
                <w:b/>
                <w:bCs/>
                <w:sz w:val="20"/>
                <w:szCs w:val="20"/>
                <w:lang w:eastAsia="es-CO"/>
              </w:rPr>
              <w:t>663</w:t>
            </w:r>
          </w:p>
        </w:tc>
      </w:tr>
    </w:tbl>
    <w:p w14:paraId="5B5A7FB2" w14:textId="77777777" w:rsidR="00CE7061" w:rsidRDefault="00CE7061" w:rsidP="001E0CE0">
      <w:pPr>
        <w:spacing w:after="0"/>
        <w:jc w:val="center"/>
        <w:rPr>
          <w:rFonts w:ascii="Arial Narrow" w:hAnsi="Arial Narrow"/>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39E1AED3" w14:textId="77777777" w:rsidR="00CE7061" w:rsidRPr="004704ED" w:rsidRDefault="00CE7061" w:rsidP="001E0CE0">
      <w:pPr>
        <w:spacing w:after="0"/>
        <w:jc w:val="left"/>
        <w:rPr>
          <w:rFonts w:ascii="Arial Narrow" w:hAnsi="Arial Narrow"/>
          <w:i/>
          <w:iCs/>
          <w:sz w:val="20"/>
          <w:szCs w:val="20"/>
        </w:rPr>
      </w:pPr>
    </w:p>
    <w:p w14:paraId="62C33501" w14:textId="3CAB3A41" w:rsidR="002679BC" w:rsidRDefault="2DC73124" w:rsidP="001E0CE0">
      <w:pPr>
        <w:rPr>
          <w:lang w:eastAsia="es-CO"/>
        </w:rPr>
      </w:pPr>
      <w:r>
        <w:t>Si bien se siguen desarrollando y consolidando los diplomados tradicionales en Latín clásico y Griego antiguo, las nuevas apuestas del proceso van orientadas a cursos que complementen la información de las maestrías y que permitan una apropiación del conocimiento y competencias literarias, lingüísticas, narrativas y editoriales que brinden herramientas críticas para el desempeño profesional y personal. En el 202</w:t>
      </w:r>
      <w:r w:rsidR="00AA5D35">
        <w:t>1</w:t>
      </w:r>
      <w:r w:rsidR="00794714">
        <w:t xml:space="preserve"> </w:t>
      </w:r>
      <w:r w:rsidR="00AA5D35">
        <w:t xml:space="preserve">se </w:t>
      </w:r>
      <w:r w:rsidR="00CA6308">
        <w:t>ofertaron</w:t>
      </w:r>
      <w:r>
        <w:t xml:space="preserve"> a la comunidad los siguientes cursos:</w:t>
      </w:r>
    </w:p>
    <w:p w14:paraId="73ED3E65" w14:textId="75BE8DF7" w:rsidR="00CE7061" w:rsidRDefault="00361B8D" w:rsidP="001E0CE0">
      <w:pPr>
        <w:pStyle w:val="Descripcin"/>
      </w:pPr>
      <w:bookmarkStart w:id="40" w:name="_Toc94903749"/>
      <w:r>
        <w:t xml:space="preserve">Tabla </w:t>
      </w:r>
      <w:r>
        <w:fldChar w:fldCharType="begin"/>
      </w:r>
      <w:r>
        <w:instrText xml:space="preserve"> SEQ Tabla \* ARABIC </w:instrText>
      </w:r>
      <w:r>
        <w:fldChar w:fldCharType="separate"/>
      </w:r>
      <w:r w:rsidR="00B10242">
        <w:rPr>
          <w:noProof/>
        </w:rPr>
        <w:t>8</w:t>
      </w:r>
      <w:r>
        <w:fldChar w:fldCharType="end"/>
      </w:r>
      <w:r>
        <w:t xml:space="preserve"> </w:t>
      </w:r>
      <w:r w:rsidRPr="00691EDC">
        <w:t>Cupos ofrecidos en cursos 2021</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276"/>
        <w:gridCol w:w="1127"/>
      </w:tblGrid>
      <w:tr w:rsidR="00163432" w:rsidRPr="00B2115B" w14:paraId="5A76BB34" w14:textId="77777777" w:rsidTr="002C52C6">
        <w:trPr>
          <w:trHeight w:val="70"/>
          <w:tblHeader/>
          <w:jc w:val="center"/>
        </w:trPr>
        <w:tc>
          <w:tcPr>
            <w:tcW w:w="3714" w:type="pct"/>
            <w:vMerge w:val="restart"/>
            <w:shd w:val="clear" w:color="auto" w:fill="B4C6E7" w:themeFill="accent1" w:themeFillTint="66"/>
            <w:vAlign w:val="center"/>
          </w:tcPr>
          <w:p w14:paraId="5B8ED7D4" w14:textId="77777777" w:rsidR="00163432" w:rsidRPr="00B2115B" w:rsidRDefault="00163432" w:rsidP="001E0CE0">
            <w:pPr>
              <w:spacing w:after="0"/>
              <w:jc w:val="center"/>
              <w:rPr>
                <w:b/>
                <w:bCs/>
                <w:sz w:val="20"/>
                <w:szCs w:val="20"/>
                <w:lang w:eastAsia="es-CO"/>
              </w:rPr>
            </w:pPr>
            <w:r w:rsidRPr="00B2115B">
              <w:rPr>
                <w:b/>
                <w:bCs/>
                <w:sz w:val="20"/>
                <w:szCs w:val="20"/>
                <w:lang w:eastAsia="es-CO"/>
              </w:rPr>
              <w:t>CURSO</w:t>
            </w:r>
          </w:p>
        </w:tc>
        <w:tc>
          <w:tcPr>
            <w:tcW w:w="1286" w:type="pct"/>
            <w:gridSpan w:val="2"/>
            <w:shd w:val="clear" w:color="auto" w:fill="B4C6E7" w:themeFill="accent1" w:themeFillTint="66"/>
            <w:vAlign w:val="center"/>
          </w:tcPr>
          <w:p w14:paraId="11FAB822" w14:textId="77777777" w:rsidR="00163432" w:rsidRPr="00B2115B" w:rsidRDefault="00163432" w:rsidP="001E0CE0">
            <w:pPr>
              <w:spacing w:after="0"/>
              <w:jc w:val="center"/>
              <w:rPr>
                <w:b/>
                <w:bCs/>
                <w:sz w:val="20"/>
                <w:szCs w:val="20"/>
                <w:lang w:eastAsia="es-CO"/>
              </w:rPr>
            </w:pPr>
            <w:r w:rsidRPr="00B2115B">
              <w:rPr>
                <w:b/>
                <w:bCs/>
                <w:sz w:val="20"/>
                <w:szCs w:val="20"/>
                <w:lang w:eastAsia="es-CO"/>
              </w:rPr>
              <w:t>CUPOS OFRECIDOS</w:t>
            </w:r>
          </w:p>
        </w:tc>
      </w:tr>
      <w:tr w:rsidR="00163432" w:rsidRPr="00B2115B" w14:paraId="0FA0D5E8" w14:textId="77777777" w:rsidTr="002C52C6">
        <w:trPr>
          <w:trHeight w:val="70"/>
          <w:tblHeader/>
          <w:jc w:val="center"/>
        </w:trPr>
        <w:tc>
          <w:tcPr>
            <w:tcW w:w="3714" w:type="pct"/>
            <w:vMerge/>
            <w:vAlign w:val="center"/>
          </w:tcPr>
          <w:p w14:paraId="17F8A557" w14:textId="77777777" w:rsidR="00163432" w:rsidRPr="00B2115B" w:rsidRDefault="00163432" w:rsidP="001E0CE0">
            <w:pPr>
              <w:spacing w:after="0"/>
              <w:jc w:val="center"/>
              <w:rPr>
                <w:b/>
                <w:bCs/>
                <w:sz w:val="20"/>
                <w:szCs w:val="20"/>
                <w:lang w:eastAsia="es-CO"/>
              </w:rPr>
            </w:pPr>
          </w:p>
        </w:tc>
        <w:tc>
          <w:tcPr>
            <w:tcW w:w="683" w:type="pct"/>
            <w:shd w:val="clear" w:color="auto" w:fill="B4C6E7" w:themeFill="accent1" w:themeFillTint="66"/>
            <w:vAlign w:val="center"/>
          </w:tcPr>
          <w:p w14:paraId="38EBC037" w14:textId="77777777" w:rsidR="00163432" w:rsidRPr="00B2115B" w:rsidRDefault="00163432" w:rsidP="001E0CE0">
            <w:pPr>
              <w:spacing w:after="0"/>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p>
        </w:tc>
        <w:tc>
          <w:tcPr>
            <w:tcW w:w="603" w:type="pct"/>
            <w:shd w:val="clear" w:color="auto" w:fill="B4C6E7" w:themeFill="accent1" w:themeFillTint="66"/>
            <w:vAlign w:val="center"/>
          </w:tcPr>
          <w:p w14:paraId="4739CE01" w14:textId="77777777" w:rsidR="00163432" w:rsidRPr="00B2115B" w:rsidRDefault="00163432" w:rsidP="001E0CE0">
            <w:pPr>
              <w:spacing w:after="0"/>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r>
              <w:rPr>
                <w:b/>
                <w:bCs/>
                <w:sz w:val="20"/>
                <w:szCs w:val="20"/>
                <w:lang w:eastAsia="es-CO"/>
              </w:rPr>
              <w:t>I</w:t>
            </w:r>
          </w:p>
        </w:tc>
      </w:tr>
      <w:tr w:rsidR="00163432" w:rsidRPr="00591016" w14:paraId="3ECEBDAD" w14:textId="77777777" w:rsidTr="002C52C6">
        <w:trPr>
          <w:trHeight w:val="204"/>
          <w:jc w:val="center"/>
        </w:trPr>
        <w:tc>
          <w:tcPr>
            <w:tcW w:w="3714" w:type="pct"/>
            <w:shd w:val="clear" w:color="auto" w:fill="auto"/>
            <w:vAlign w:val="center"/>
          </w:tcPr>
          <w:p w14:paraId="283ADB15" w14:textId="77777777" w:rsidR="00163432" w:rsidRDefault="00163432" w:rsidP="001E0CE0">
            <w:pPr>
              <w:spacing w:after="0"/>
              <w:jc w:val="left"/>
              <w:rPr>
                <w:sz w:val="20"/>
                <w:szCs w:val="20"/>
                <w:lang w:eastAsia="es-CO"/>
              </w:rPr>
            </w:pPr>
            <w:r w:rsidRPr="2EFEABAD">
              <w:rPr>
                <w:sz w:val="20"/>
                <w:szCs w:val="20"/>
                <w:lang w:eastAsia="es-CO"/>
              </w:rPr>
              <w:t>¿Cómo leer? Breve viaje por la literatura de viajes</w:t>
            </w:r>
          </w:p>
        </w:tc>
        <w:tc>
          <w:tcPr>
            <w:tcW w:w="683" w:type="pct"/>
            <w:shd w:val="clear" w:color="auto" w:fill="auto"/>
            <w:vAlign w:val="center"/>
          </w:tcPr>
          <w:p w14:paraId="74F37823" w14:textId="77777777" w:rsidR="00163432" w:rsidRPr="00591016" w:rsidRDefault="00163432" w:rsidP="001E0CE0">
            <w:pPr>
              <w:spacing w:after="0"/>
              <w:jc w:val="center"/>
              <w:rPr>
                <w:sz w:val="20"/>
                <w:szCs w:val="20"/>
                <w:lang w:eastAsia="es-CO"/>
              </w:rPr>
            </w:pPr>
            <w:r w:rsidRPr="02B04189">
              <w:rPr>
                <w:sz w:val="20"/>
                <w:szCs w:val="20"/>
                <w:lang w:eastAsia="es-CO"/>
              </w:rPr>
              <w:t>10</w:t>
            </w:r>
          </w:p>
        </w:tc>
        <w:tc>
          <w:tcPr>
            <w:tcW w:w="603" w:type="pct"/>
            <w:vAlign w:val="center"/>
          </w:tcPr>
          <w:p w14:paraId="3B54C9CE" w14:textId="77777777" w:rsidR="00163432" w:rsidRPr="00591016" w:rsidRDefault="00163432" w:rsidP="001E0CE0">
            <w:pPr>
              <w:spacing w:after="0"/>
              <w:jc w:val="center"/>
              <w:rPr>
                <w:sz w:val="20"/>
                <w:szCs w:val="20"/>
                <w:lang w:eastAsia="es-CO"/>
              </w:rPr>
            </w:pPr>
            <w:r w:rsidRPr="00591016">
              <w:rPr>
                <w:sz w:val="20"/>
                <w:szCs w:val="20"/>
                <w:lang w:eastAsia="es-CO"/>
              </w:rPr>
              <w:t>-</w:t>
            </w:r>
          </w:p>
        </w:tc>
      </w:tr>
      <w:tr w:rsidR="00163432" w:rsidRPr="00591016" w14:paraId="598DC3EF" w14:textId="77777777" w:rsidTr="002C52C6">
        <w:trPr>
          <w:trHeight w:val="70"/>
          <w:jc w:val="center"/>
        </w:trPr>
        <w:tc>
          <w:tcPr>
            <w:tcW w:w="3714" w:type="pct"/>
            <w:shd w:val="clear" w:color="auto" w:fill="auto"/>
            <w:vAlign w:val="center"/>
          </w:tcPr>
          <w:p w14:paraId="1C4F6786" w14:textId="77777777" w:rsidR="00163432" w:rsidRDefault="00163432" w:rsidP="001E0CE0">
            <w:pPr>
              <w:spacing w:after="0"/>
              <w:jc w:val="left"/>
              <w:rPr>
                <w:sz w:val="20"/>
                <w:szCs w:val="20"/>
                <w:lang w:eastAsia="es-CO"/>
              </w:rPr>
            </w:pPr>
            <w:r w:rsidRPr="2EFEABAD">
              <w:rPr>
                <w:sz w:val="20"/>
                <w:szCs w:val="20"/>
                <w:lang w:eastAsia="es-CO"/>
              </w:rPr>
              <w:t>Fonética y fonología de la lengua de señas colombiana. Deletreo manual e inicializaciones basadas en grafías del español</w:t>
            </w:r>
          </w:p>
        </w:tc>
        <w:tc>
          <w:tcPr>
            <w:tcW w:w="683" w:type="pct"/>
            <w:shd w:val="clear" w:color="auto" w:fill="auto"/>
            <w:vAlign w:val="center"/>
          </w:tcPr>
          <w:p w14:paraId="2D4332B5" w14:textId="77777777" w:rsidR="00163432" w:rsidRPr="00591016" w:rsidRDefault="00163432" w:rsidP="001E0CE0">
            <w:pPr>
              <w:spacing w:after="0" w:line="259" w:lineRule="auto"/>
              <w:jc w:val="center"/>
              <w:rPr>
                <w:szCs w:val="24"/>
                <w:lang w:eastAsia="es-CO"/>
              </w:rPr>
            </w:pPr>
            <w:r w:rsidRPr="02B04189">
              <w:rPr>
                <w:sz w:val="20"/>
                <w:szCs w:val="20"/>
                <w:lang w:eastAsia="es-CO"/>
              </w:rPr>
              <w:t>25</w:t>
            </w:r>
          </w:p>
        </w:tc>
        <w:tc>
          <w:tcPr>
            <w:tcW w:w="603" w:type="pct"/>
            <w:vAlign w:val="center"/>
          </w:tcPr>
          <w:p w14:paraId="05FD17FC" w14:textId="77777777" w:rsidR="00163432" w:rsidRPr="00591016" w:rsidRDefault="00163432" w:rsidP="001E0CE0">
            <w:pPr>
              <w:spacing w:after="0" w:line="259" w:lineRule="auto"/>
              <w:jc w:val="center"/>
              <w:rPr>
                <w:szCs w:val="24"/>
                <w:lang w:eastAsia="es-CO"/>
              </w:rPr>
            </w:pPr>
            <w:r w:rsidRPr="02B04189">
              <w:rPr>
                <w:sz w:val="20"/>
                <w:szCs w:val="20"/>
                <w:lang w:eastAsia="es-CO"/>
              </w:rPr>
              <w:t>25</w:t>
            </w:r>
          </w:p>
        </w:tc>
      </w:tr>
      <w:tr w:rsidR="00163432" w14:paraId="423F063A" w14:textId="77777777" w:rsidTr="002C52C6">
        <w:trPr>
          <w:trHeight w:val="70"/>
          <w:jc w:val="center"/>
        </w:trPr>
        <w:tc>
          <w:tcPr>
            <w:tcW w:w="3714" w:type="pct"/>
            <w:shd w:val="clear" w:color="auto" w:fill="auto"/>
            <w:vAlign w:val="center"/>
          </w:tcPr>
          <w:p w14:paraId="2EA29A2B" w14:textId="77777777" w:rsidR="00163432" w:rsidRDefault="00163432" w:rsidP="001E0CE0">
            <w:pPr>
              <w:spacing w:after="0"/>
              <w:jc w:val="left"/>
              <w:rPr>
                <w:sz w:val="20"/>
                <w:szCs w:val="20"/>
                <w:lang w:eastAsia="es-CO"/>
              </w:rPr>
            </w:pPr>
            <w:r w:rsidRPr="02B04189">
              <w:rPr>
                <w:sz w:val="20"/>
                <w:szCs w:val="20"/>
                <w:lang w:eastAsia="es-CO"/>
              </w:rPr>
              <w:t>Uso y aplicación de herramientas TIC y TAC en el aula 2021</w:t>
            </w:r>
          </w:p>
        </w:tc>
        <w:tc>
          <w:tcPr>
            <w:tcW w:w="683" w:type="pct"/>
            <w:shd w:val="clear" w:color="auto" w:fill="auto"/>
            <w:vAlign w:val="center"/>
          </w:tcPr>
          <w:p w14:paraId="2F011E24" w14:textId="77777777" w:rsidR="00163432" w:rsidRDefault="00163432" w:rsidP="001E0CE0">
            <w:pPr>
              <w:spacing w:after="0" w:line="259" w:lineRule="auto"/>
              <w:jc w:val="center"/>
              <w:rPr>
                <w:sz w:val="20"/>
                <w:szCs w:val="20"/>
                <w:lang w:eastAsia="es-CO"/>
              </w:rPr>
            </w:pPr>
            <w:r w:rsidRPr="02B04189">
              <w:rPr>
                <w:sz w:val="20"/>
                <w:szCs w:val="20"/>
                <w:lang w:eastAsia="es-CO"/>
              </w:rPr>
              <w:t>25</w:t>
            </w:r>
          </w:p>
        </w:tc>
        <w:tc>
          <w:tcPr>
            <w:tcW w:w="603" w:type="pct"/>
            <w:vAlign w:val="center"/>
          </w:tcPr>
          <w:p w14:paraId="58EE1F99" w14:textId="77777777" w:rsidR="00163432" w:rsidRDefault="00163432" w:rsidP="001E0CE0">
            <w:pPr>
              <w:spacing w:after="0" w:line="259" w:lineRule="auto"/>
              <w:jc w:val="center"/>
              <w:rPr>
                <w:sz w:val="20"/>
                <w:szCs w:val="20"/>
                <w:lang w:eastAsia="es-CO"/>
              </w:rPr>
            </w:pPr>
            <w:r w:rsidRPr="02B04189">
              <w:rPr>
                <w:sz w:val="20"/>
                <w:szCs w:val="20"/>
                <w:lang w:eastAsia="es-CO"/>
              </w:rPr>
              <w:t>50</w:t>
            </w:r>
          </w:p>
        </w:tc>
      </w:tr>
      <w:tr w:rsidR="00163432" w14:paraId="434E2835" w14:textId="77777777" w:rsidTr="002C52C6">
        <w:trPr>
          <w:trHeight w:val="70"/>
          <w:jc w:val="center"/>
        </w:trPr>
        <w:tc>
          <w:tcPr>
            <w:tcW w:w="3714" w:type="pct"/>
            <w:shd w:val="clear" w:color="auto" w:fill="auto"/>
            <w:vAlign w:val="center"/>
          </w:tcPr>
          <w:p w14:paraId="06DEAA27" w14:textId="77777777" w:rsidR="00163432" w:rsidRDefault="00163432" w:rsidP="001E0CE0">
            <w:pPr>
              <w:spacing w:after="0" w:line="259" w:lineRule="auto"/>
              <w:jc w:val="left"/>
              <w:rPr>
                <w:sz w:val="20"/>
                <w:szCs w:val="20"/>
                <w:lang w:eastAsia="es-CO"/>
              </w:rPr>
            </w:pPr>
            <w:r w:rsidRPr="02B04189">
              <w:rPr>
                <w:sz w:val="20"/>
                <w:szCs w:val="20"/>
                <w:lang w:eastAsia="es-CO"/>
              </w:rPr>
              <w:t>Lingüística Iberorrománica</w:t>
            </w:r>
          </w:p>
        </w:tc>
        <w:tc>
          <w:tcPr>
            <w:tcW w:w="683" w:type="pct"/>
            <w:shd w:val="clear" w:color="auto" w:fill="auto"/>
            <w:vAlign w:val="center"/>
          </w:tcPr>
          <w:p w14:paraId="27324DCC" w14:textId="77777777" w:rsidR="00163432" w:rsidRDefault="00163432" w:rsidP="001E0CE0">
            <w:pPr>
              <w:spacing w:after="0"/>
              <w:jc w:val="center"/>
              <w:rPr>
                <w:szCs w:val="24"/>
                <w:lang w:eastAsia="es-CO"/>
              </w:rPr>
            </w:pPr>
            <w:r w:rsidRPr="02B04189">
              <w:rPr>
                <w:sz w:val="20"/>
                <w:szCs w:val="20"/>
                <w:lang w:eastAsia="es-CO"/>
              </w:rPr>
              <w:t>15</w:t>
            </w:r>
          </w:p>
        </w:tc>
        <w:tc>
          <w:tcPr>
            <w:tcW w:w="603" w:type="pct"/>
            <w:vAlign w:val="center"/>
          </w:tcPr>
          <w:p w14:paraId="4FDF445B"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27B52DAB" w14:textId="77777777" w:rsidTr="002C52C6">
        <w:trPr>
          <w:trHeight w:val="70"/>
          <w:jc w:val="center"/>
        </w:trPr>
        <w:tc>
          <w:tcPr>
            <w:tcW w:w="3714" w:type="pct"/>
            <w:shd w:val="clear" w:color="auto" w:fill="auto"/>
            <w:vAlign w:val="center"/>
          </w:tcPr>
          <w:p w14:paraId="2869483B" w14:textId="77777777" w:rsidR="00163432" w:rsidRDefault="00163432" w:rsidP="001E0CE0">
            <w:pPr>
              <w:spacing w:after="0" w:line="259" w:lineRule="auto"/>
              <w:jc w:val="left"/>
              <w:rPr>
                <w:sz w:val="20"/>
                <w:szCs w:val="20"/>
                <w:lang w:eastAsia="es-CO"/>
              </w:rPr>
            </w:pPr>
            <w:r w:rsidRPr="02B04189">
              <w:rPr>
                <w:sz w:val="20"/>
                <w:szCs w:val="20"/>
                <w:lang w:eastAsia="es-CO"/>
              </w:rPr>
              <w:t>Cursos de español para extranjeros</w:t>
            </w:r>
          </w:p>
        </w:tc>
        <w:tc>
          <w:tcPr>
            <w:tcW w:w="683" w:type="pct"/>
            <w:shd w:val="clear" w:color="auto" w:fill="auto"/>
            <w:vAlign w:val="center"/>
          </w:tcPr>
          <w:p w14:paraId="6A04C424" w14:textId="77777777" w:rsidR="00163432" w:rsidRDefault="00163432" w:rsidP="001E0CE0">
            <w:pPr>
              <w:spacing w:after="0"/>
              <w:jc w:val="center"/>
              <w:rPr>
                <w:sz w:val="20"/>
                <w:szCs w:val="20"/>
                <w:lang w:eastAsia="es-CO"/>
              </w:rPr>
            </w:pPr>
            <w:r w:rsidRPr="02B04189">
              <w:rPr>
                <w:sz w:val="20"/>
                <w:szCs w:val="20"/>
                <w:lang w:eastAsia="es-CO"/>
              </w:rPr>
              <w:t>10</w:t>
            </w:r>
          </w:p>
        </w:tc>
        <w:tc>
          <w:tcPr>
            <w:tcW w:w="603" w:type="pct"/>
            <w:vAlign w:val="center"/>
          </w:tcPr>
          <w:p w14:paraId="53E58892"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0B5A5466" w14:textId="77777777" w:rsidTr="002C52C6">
        <w:trPr>
          <w:trHeight w:val="70"/>
          <w:jc w:val="center"/>
        </w:trPr>
        <w:tc>
          <w:tcPr>
            <w:tcW w:w="3714" w:type="pct"/>
            <w:shd w:val="clear" w:color="auto" w:fill="auto"/>
            <w:vAlign w:val="center"/>
          </w:tcPr>
          <w:p w14:paraId="6CA5D0C9" w14:textId="77777777" w:rsidR="00163432" w:rsidRDefault="00163432" w:rsidP="001E0CE0">
            <w:pPr>
              <w:spacing w:after="0" w:line="259" w:lineRule="auto"/>
              <w:jc w:val="left"/>
              <w:rPr>
                <w:sz w:val="20"/>
                <w:szCs w:val="20"/>
                <w:lang w:eastAsia="es-CO"/>
              </w:rPr>
            </w:pPr>
            <w:r w:rsidRPr="02B04189">
              <w:rPr>
                <w:sz w:val="20"/>
                <w:szCs w:val="20"/>
                <w:lang w:eastAsia="es-CO"/>
              </w:rPr>
              <w:t>Corrección de estilo - Nivel Básico</w:t>
            </w:r>
          </w:p>
        </w:tc>
        <w:tc>
          <w:tcPr>
            <w:tcW w:w="683" w:type="pct"/>
            <w:shd w:val="clear" w:color="auto" w:fill="auto"/>
            <w:vAlign w:val="center"/>
          </w:tcPr>
          <w:p w14:paraId="30479CCA" w14:textId="77777777" w:rsidR="00163432" w:rsidRDefault="00163432" w:rsidP="001E0CE0">
            <w:pPr>
              <w:spacing w:after="0"/>
              <w:jc w:val="center"/>
              <w:rPr>
                <w:szCs w:val="24"/>
                <w:lang w:eastAsia="es-CO"/>
              </w:rPr>
            </w:pPr>
            <w:r w:rsidRPr="02B04189">
              <w:rPr>
                <w:sz w:val="20"/>
                <w:szCs w:val="20"/>
                <w:lang w:eastAsia="es-CO"/>
              </w:rPr>
              <w:t>25</w:t>
            </w:r>
          </w:p>
        </w:tc>
        <w:tc>
          <w:tcPr>
            <w:tcW w:w="603" w:type="pct"/>
            <w:vAlign w:val="center"/>
          </w:tcPr>
          <w:p w14:paraId="4656CF45"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184411BA" w14:textId="77777777" w:rsidTr="002C52C6">
        <w:trPr>
          <w:trHeight w:val="70"/>
          <w:jc w:val="center"/>
        </w:trPr>
        <w:tc>
          <w:tcPr>
            <w:tcW w:w="3714" w:type="pct"/>
            <w:shd w:val="clear" w:color="auto" w:fill="auto"/>
            <w:vAlign w:val="center"/>
          </w:tcPr>
          <w:p w14:paraId="236487BA" w14:textId="77777777" w:rsidR="00163432" w:rsidRDefault="00163432" w:rsidP="001E0CE0">
            <w:pPr>
              <w:spacing w:after="0" w:line="259" w:lineRule="auto"/>
              <w:jc w:val="left"/>
              <w:rPr>
                <w:sz w:val="20"/>
                <w:szCs w:val="20"/>
                <w:lang w:eastAsia="es-CO"/>
              </w:rPr>
            </w:pPr>
            <w:r w:rsidRPr="02B04189">
              <w:rPr>
                <w:sz w:val="20"/>
                <w:szCs w:val="20"/>
                <w:lang w:eastAsia="es-CO"/>
              </w:rPr>
              <w:t>Introducción a la programación en Python para humanidades 2021</w:t>
            </w:r>
          </w:p>
        </w:tc>
        <w:tc>
          <w:tcPr>
            <w:tcW w:w="683" w:type="pct"/>
            <w:shd w:val="clear" w:color="auto" w:fill="auto"/>
            <w:vAlign w:val="center"/>
          </w:tcPr>
          <w:p w14:paraId="62B7A6A9" w14:textId="77777777" w:rsidR="00163432" w:rsidRDefault="00163432" w:rsidP="001E0CE0">
            <w:pPr>
              <w:spacing w:after="0"/>
              <w:jc w:val="center"/>
              <w:rPr>
                <w:szCs w:val="24"/>
                <w:lang w:eastAsia="es-CO"/>
              </w:rPr>
            </w:pPr>
            <w:r w:rsidRPr="02B04189">
              <w:rPr>
                <w:sz w:val="20"/>
                <w:szCs w:val="20"/>
                <w:lang w:eastAsia="es-CO"/>
              </w:rPr>
              <w:t>15</w:t>
            </w:r>
          </w:p>
        </w:tc>
        <w:tc>
          <w:tcPr>
            <w:tcW w:w="603" w:type="pct"/>
            <w:vAlign w:val="center"/>
          </w:tcPr>
          <w:p w14:paraId="3A819529"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76B98940" w14:textId="77777777" w:rsidTr="002C52C6">
        <w:trPr>
          <w:trHeight w:val="70"/>
          <w:jc w:val="center"/>
        </w:trPr>
        <w:tc>
          <w:tcPr>
            <w:tcW w:w="3714" w:type="pct"/>
            <w:shd w:val="clear" w:color="auto" w:fill="auto"/>
            <w:vAlign w:val="center"/>
          </w:tcPr>
          <w:p w14:paraId="0668B928" w14:textId="77777777" w:rsidR="00163432" w:rsidRDefault="00163432" w:rsidP="001E0CE0">
            <w:pPr>
              <w:spacing w:after="0" w:line="259" w:lineRule="auto"/>
              <w:jc w:val="left"/>
              <w:rPr>
                <w:sz w:val="20"/>
                <w:szCs w:val="20"/>
                <w:lang w:eastAsia="es-CO"/>
              </w:rPr>
            </w:pPr>
            <w:r w:rsidRPr="02B04189">
              <w:rPr>
                <w:sz w:val="20"/>
                <w:szCs w:val="20"/>
                <w:lang w:eastAsia="es-CO"/>
              </w:rPr>
              <w:t>Seminario de traducción de latín/ Latín clásico III</w:t>
            </w:r>
          </w:p>
        </w:tc>
        <w:tc>
          <w:tcPr>
            <w:tcW w:w="683" w:type="pct"/>
            <w:shd w:val="clear" w:color="auto" w:fill="auto"/>
            <w:vAlign w:val="center"/>
          </w:tcPr>
          <w:p w14:paraId="7A93E9ED" w14:textId="77777777" w:rsidR="00163432" w:rsidRDefault="00163432" w:rsidP="001E0CE0">
            <w:pPr>
              <w:spacing w:after="0"/>
              <w:jc w:val="center"/>
              <w:rPr>
                <w:sz w:val="20"/>
                <w:szCs w:val="20"/>
                <w:lang w:eastAsia="es-CO"/>
              </w:rPr>
            </w:pPr>
            <w:r w:rsidRPr="02B04189">
              <w:rPr>
                <w:sz w:val="20"/>
                <w:szCs w:val="20"/>
                <w:lang w:eastAsia="es-CO"/>
              </w:rPr>
              <w:t>15</w:t>
            </w:r>
          </w:p>
        </w:tc>
        <w:tc>
          <w:tcPr>
            <w:tcW w:w="603" w:type="pct"/>
            <w:vAlign w:val="center"/>
          </w:tcPr>
          <w:p w14:paraId="1782245C"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32CA54D6" w14:textId="77777777" w:rsidTr="002C52C6">
        <w:trPr>
          <w:trHeight w:val="70"/>
          <w:jc w:val="center"/>
        </w:trPr>
        <w:tc>
          <w:tcPr>
            <w:tcW w:w="3714" w:type="pct"/>
            <w:shd w:val="clear" w:color="auto" w:fill="auto"/>
            <w:vAlign w:val="center"/>
          </w:tcPr>
          <w:p w14:paraId="46D3666B" w14:textId="77777777" w:rsidR="00163432" w:rsidRDefault="00163432" w:rsidP="001E0CE0">
            <w:pPr>
              <w:spacing w:after="0" w:line="259" w:lineRule="auto"/>
              <w:jc w:val="left"/>
              <w:rPr>
                <w:sz w:val="20"/>
                <w:szCs w:val="20"/>
                <w:lang w:eastAsia="es-CO"/>
              </w:rPr>
            </w:pPr>
            <w:r w:rsidRPr="02B04189">
              <w:rPr>
                <w:sz w:val="20"/>
                <w:szCs w:val="20"/>
                <w:lang w:eastAsia="es-CO"/>
              </w:rPr>
              <w:t>Curso de español para niños</w:t>
            </w:r>
          </w:p>
        </w:tc>
        <w:tc>
          <w:tcPr>
            <w:tcW w:w="683" w:type="pct"/>
            <w:shd w:val="clear" w:color="auto" w:fill="auto"/>
            <w:vAlign w:val="center"/>
          </w:tcPr>
          <w:p w14:paraId="370CEE9D" w14:textId="77777777" w:rsidR="00163432" w:rsidRDefault="00163432" w:rsidP="001E0CE0">
            <w:pPr>
              <w:spacing w:after="0" w:line="259" w:lineRule="auto"/>
              <w:jc w:val="center"/>
              <w:rPr>
                <w:sz w:val="20"/>
                <w:szCs w:val="20"/>
                <w:lang w:eastAsia="es-CO"/>
              </w:rPr>
            </w:pPr>
            <w:r w:rsidRPr="02B04189">
              <w:rPr>
                <w:sz w:val="20"/>
                <w:szCs w:val="20"/>
                <w:lang w:eastAsia="es-CO"/>
              </w:rPr>
              <w:t>2</w:t>
            </w:r>
          </w:p>
        </w:tc>
        <w:tc>
          <w:tcPr>
            <w:tcW w:w="603" w:type="pct"/>
            <w:vAlign w:val="center"/>
          </w:tcPr>
          <w:p w14:paraId="062ACB6A"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2FF365B2" w14:textId="77777777" w:rsidTr="002C52C6">
        <w:trPr>
          <w:trHeight w:val="70"/>
          <w:jc w:val="center"/>
        </w:trPr>
        <w:tc>
          <w:tcPr>
            <w:tcW w:w="3714" w:type="pct"/>
            <w:shd w:val="clear" w:color="auto" w:fill="auto"/>
            <w:vAlign w:val="center"/>
          </w:tcPr>
          <w:p w14:paraId="1725597B" w14:textId="77777777" w:rsidR="00163432" w:rsidRDefault="00163432" w:rsidP="001E0CE0">
            <w:pPr>
              <w:spacing w:after="0" w:line="259" w:lineRule="auto"/>
              <w:jc w:val="left"/>
              <w:rPr>
                <w:sz w:val="20"/>
                <w:szCs w:val="20"/>
                <w:lang w:eastAsia="es-CO"/>
              </w:rPr>
            </w:pPr>
            <w:r w:rsidRPr="02B04189">
              <w:rPr>
                <w:sz w:val="20"/>
                <w:szCs w:val="20"/>
                <w:lang w:eastAsia="es-CO"/>
              </w:rPr>
              <w:t>Escribir con la imagen y dibujar con la palabra</w:t>
            </w:r>
          </w:p>
        </w:tc>
        <w:tc>
          <w:tcPr>
            <w:tcW w:w="683" w:type="pct"/>
            <w:shd w:val="clear" w:color="auto" w:fill="auto"/>
            <w:vAlign w:val="center"/>
          </w:tcPr>
          <w:p w14:paraId="0EE67EF5" w14:textId="77777777" w:rsidR="00163432" w:rsidRDefault="00163432" w:rsidP="001E0CE0">
            <w:pPr>
              <w:spacing w:after="0" w:line="259" w:lineRule="auto"/>
              <w:jc w:val="center"/>
              <w:rPr>
                <w:sz w:val="20"/>
                <w:szCs w:val="20"/>
                <w:lang w:eastAsia="es-CO"/>
              </w:rPr>
            </w:pPr>
            <w:r w:rsidRPr="02B04189">
              <w:rPr>
                <w:sz w:val="20"/>
                <w:szCs w:val="20"/>
                <w:lang w:eastAsia="es-CO"/>
              </w:rPr>
              <w:t>30</w:t>
            </w:r>
          </w:p>
        </w:tc>
        <w:tc>
          <w:tcPr>
            <w:tcW w:w="603" w:type="pct"/>
            <w:vAlign w:val="center"/>
          </w:tcPr>
          <w:p w14:paraId="3BA1241E"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75E10B4F" w14:textId="77777777" w:rsidTr="002C52C6">
        <w:trPr>
          <w:trHeight w:val="70"/>
          <w:jc w:val="center"/>
        </w:trPr>
        <w:tc>
          <w:tcPr>
            <w:tcW w:w="3714" w:type="pct"/>
            <w:shd w:val="clear" w:color="auto" w:fill="auto"/>
            <w:vAlign w:val="center"/>
          </w:tcPr>
          <w:p w14:paraId="27912C7E" w14:textId="77777777" w:rsidR="00163432" w:rsidRDefault="00163432" w:rsidP="001E0CE0">
            <w:pPr>
              <w:spacing w:after="0"/>
              <w:jc w:val="left"/>
              <w:rPr>
                <w:szCs w:val="24"/>
                <w:lang w:eastAsia="es-CO"/>
              </w:rPr>
            </w:pPr>
            <w:r w:rsidRPr="02B04189">
              <w:rPr>
                <w:sz w:val="20"/>
                <w:szCs w:val="20"/>
                <w:lang w:eastAsia="es-CO"/>
              </w:rPr>
              <w:t>Glotopolítica e intercomprensión</w:t>
            </w:r>
          </w:p>
        </w:tc>
        <w:tc>
          <w:tcPr>
            <w:tcW w:w="683" w:type="pct"/>
            <w:shd w:val="clear" w:color="auto" w:fill="auto"/>
            <w:vAlign w:val="center"/>
          </w:tcPr>
          <w:p w14:paraId="0764948D" w14:textId="77777777" w:rsidR="00163432" w:rsidRDefault="00163432" w:rsidP="001E0CE0">
            <w:pPr>
              <w:spacing w:after="0" w:line="259" w:lineRule="auto"/>
              <w:jc w:val="center"/>
              <w:rPr>
                <w:sz w:val="20"/>
                <w:szCs w:val="20"/>
                <w:lang w:eastAsia="es-CO"/>
              </w:rPr>
            </w:pPr>
            <w:r w:rsidRPr="02B04189">
              <w:rPr>
                <w:sz w:val="20"/>
                <w:szCs w:val="20"/>
                <w:lang w:eastAsia="es-CO"/>
              </w:rPr>
              <w:t>120</w:t>
            </w:r>
          </w:p>
        </w:tc>
        <w:tc>
          <w:tcPr>
            <w:tcW w:w="603" w:type="pct"/>
            <w:vAlign w:val="center"/>
          </w:tcPr>
          <w:p w14:paraId="38A3903B"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387A3E4B" w14:textId="77777777" w:rsidTr="002C52C6">
        <w:trPr>
          <w:trHeight w:val="70"/>
          <w:jc w:val="center"/>
        </w:trPr>
        <w:tc>
          <w:tcPr>
            <w:tcW w:w="3714" w:type="pct"/>
            <w:shd w:val="clear" w:color="auto" w:fill="auto"/>
            <w:vAlign w:val="center"/>
          </w:tcPr>
          <w:p w14:paraId="557BDAC5" w14:textId="77777777" w:rsidR="00163432" w:rsidRDefault="00163432" w:rsidP="001E0CE0">
            <w:pPr>
              <w:spacing w:after="0" w:line="259" w:lineRule="auto"/>
              <w:jc w:val="left"/>
              <w:rPr>
                <w:szCs w:val="24"/>
                <w:lang w:eastAsia="es-CO"/>
              </w:rPr>
            </w:pPr>
            <w:r w:rsidRPr="02B04189">
              <w:rPr>
                <w:sz w:val="20"/>
                <w:szCs w:val="20"/>
                <w:lang w:eastAsia="es-CO"/>
              </w:rPr>
              <w:t>Edición de literatura infantil y juvenil</w:t>
            </w:r>
          </w:p>
        </w:tc>
        <w:tc>
          <w:tcPr>
            <w:tcW w:w="683" w:type="pct"/>
            <w:shd w:val="clear" w:color="auto" w:fill="auto"/>
            <w:vAlign w:val="center"/>
          </w:tcPr>
          <w:p w14:paraId="0B84A830" w14:textId="77777777" w:rsidR="00163432" w:rsidRDefault="00163432" w:rsidP="001E0CE0">
            <w:pPr>
              <w:spacing w:after="0" w:line="259" w:lineRule="auto"/>
              <w:jc w:val="center"/>
              <w:rPr>
                <w:sz w:val="20"/>
                <w:szCs w:val="20"/>
                <w:lang w:eastAsia="es-CO"/>
              </w:rPr>
            </w:pPr>
            <w:r w:rsidRPr="02B04189">
              <w:rPr>
                <w:sz w:val="20"/>
                <w:szCs w:val="20"/>
                <w:lang w:eastAsia="es-CO"/>
              </w:rPr>
              <w:t>5</w:t>
            </w:r>
          </w:p>
        </w:tc>
        <w:tc>
          <w:tcPr>
            <w:tcW w:w="603" w:type="pct"/>
            <w:vAlign w:val="center"/>
          </w:tcPr>
          <w:p w14:paraId="7B34ED22" w14:textId="77777777" w:rsidR="00163432" w:rsidRDefault="00163432" w:rsidP="001E0CE0">
            <w:pPr>
              <w:spacing w:after="0"/>
              <w:jc w:val="center"/>
              <w:rPr>
                <w:sz w:val="20"/>
                <w:szCs w:val="20"/>
                <w:lang w:eastAsia="es-CO"/>
              </w:rPr>
            </w:pPr>
            <w:r w:rsidRPr="02B04189">
              <w:rPr>
                <w:sz w:val="20"/>
                <w:szCs w:val="20"/>
                <w:lang w:eastAsia="es-CO"/>
              </w:rPr>
              <w:t>-</w:t>
            </w:r>
          </w:p>
        </w:tc>
      </w:tr>
      <w:tr w:rsidR="00163432" w14:paraId="18E23A90" w14:textId="77777777" w:rsidTr="002C52C6">
        <w:trPr>
          <w:trHeight w:val="70"/>
          <w:jc w:val="center"/>
        </w:trPr>
        <w:tc>
          <w:tcPr>
            <w:tcW w:w="3714" w:type="pct"/>
            <w:shd w:val="clear" w:color="auto" w:fill="auto"/>
            <w:vAlign w:val="center"/>
          </w:tcPr>
          <w:p w14:paraId="44B49059" w14:textId="77777777" w:rsidR="00163432" w:rsidRDefault="00163432" w:rsidP="001E0CE0">
            <w:pPr>
              <w:spacing w:after="0" w:line="259" w:lineRule="auto"/>
              <w:jc w:val="left"/>
              <w:rPr>
                <w:sz w:val="20"/>
                <w:szCs w:val="20"/>
                <w:lang w:eastAsia="es-CO"/>
              </w:rPr>
            </w:pPr>
            <w:r w:rsidRPr="02B04189">
              <w:rPr>
                <w:sz w:val="20"/>
                <w:szCs w:val="20"/>
                <w:lang w:eastAsia="es-CO"/>
              </w:rPr>
              <w:t>Curso de verano: La música como recurso didáctico en el aula de ELE</w:t>
            </w:r>
          </w:p>
        </w:tc>
        <w:tc>
          <w:tcPr>
            <w:tcW w:w="683" w:type="pct"/>
            <w:shd w:val="clear" w:color="auto" w:fill="auto"/>
            <w:vAlign w:val="center"/>
          </w:tcPr>
          <w:p w14:paraId="5E127CA6"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0644CFBD" w14:textId="77777777" w:rsidR="00163432" w:rsidRDefault="00163432" w:rsidP="001E0CE0">
            <w:pPr>
              <w:spacing w:after="0"/>
              <w:jc w:val="center"/>
              <w:rPr>
                <w:sz w:val="20"/>
                <w:szCs w:val="20"/>
                <w:lang w:eastAsia="es-CO"/>
              </w:rPr>
            </w:pPr>
            <w:r w:rsidRPr="02B04189">
              <w:rPr>
                <w:sz w:val="20"/>
                <w:szCs w:val="20"/>
                <w:lang w:eastAsia="es-CO"/>
              </w:rPr>
              <w:t>30</w:t>
            </w:r>
          </w:p>
        </w:tc>
      </w:tr>
      <w:tr w:rsidR="00163432" w14:paraId="71D20548" w14:textId="77777777" w:rsidTr="002C52C6">
        <w:trPr>
          <w:trHeight w:val="70"/>
          <w:jc w:val="center"/>
        </w:trPr>
        <w:tc>
          <w:tcPr>
            <w:tcW w:w="3714" w:type="pct"/>
            <w:shd w:val="clear" w:color="auto" w:fill="auto"/>
            <w:vAlign w:val="center"/>
          </w:tcPr>
          <w:p w14:paraId="39ED62EE" w14:textId="77777777" w:rsidR="00163432" w:rsidRDefault="00163432" w:rsidP="001E0CE0">
            <w:pPr>
              <w:spacing w:after="0"/>
              <w:jc w:val="left"/>
              <w:rPr>
                <w:sz w:val="20"/>
                <w:szCs w:val="20"/>
                <w:lang w:eastAsia="es-CO"/>
              </w:rPr>
            </w:pPr>
            <w:r w:rsidRPr="02B04189">
              <w:rPr>
                <w:sz w:val="20"/>
                <w:szCs w:val="20"/>
                <w:lang w:eastAsia="es-CO"/>
              </w:rPr>
              <w:t>Curso de verano: Uso y aplicación de herramientas TIC y TAC en el aula</w:t>
            </w:r>
          </w:p>
        </w:tc>
        <w:tc>
          <w:tcPr>
            <w:tcW w:w="683" w:type="pct"/>
            <w:shd w:val="clear" w:color="auto" w:fill="auto"/>
            <w:vAlign w:val="center"/>
          </w:tcPr>
          <w:p w14:paraId="62F91C46"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09BEA524" w14:textId="77777777" w:rsidR="00163432" w:rsidRDefault="00163432" w:rsidP="001E0CE0">
            <w:pPr>
              <w:spacing w:after="0" w:line="259" w:lineRule="auto"/>
              <w:jc w:val="center"/>
              <w:rPr>
                <w:sz w:val="20"/>
                <w:szCs w:val="20"/>
                <w:lang w:eastAsia="es-CO"/>
              </w:rPr>
            </w:pPr>
            <w:r w:rsidRPr="02B04189">
              <w:rPr>
                <w:sz w:val="20"/>
                <w:szCs w:val="20"/>
                <w:lang w:eastAsia="es-CO"/>
              </w:rPr>
              <w:t>30</w:t>
            </w:r>
          </w:p>
        </w:tc>
      </w:tr>
      <w:tr w:rsidR="00163432" w14:paraId="4BDCB37C" w14:textId="77777777" w:rsidTr="002C52C6">
        <w:trPr>
          <w:trHeight w:val="70"/>
          <w:jc w:val="center"/>
        </w:trPr>
        <w:tc>
          <w:tcPr>
            <w:tcW w:w="3714" w:type="pct"/>
            <w:shd w:val="clear" w:color="auto" w:fill="auto"/>
            <w:vAlign w:val="center"/>
          </w:tcPr>
          <w:p w14:paraId="212185A2" w14:textId="77777777" w:rsidR="00163432" w:rsidRDefault="00163432" w:rsidP="001E0CE0">
            <w:pPr>
              <w:spacing w:after="0" w:line="259" w:lineRule="auto"/>
              <w:jc w:val="left"/>
              <w:rPr>
                <w:sz w:val="20"/>
                <w:szCs w:val="20"/>
                <w:lang w:eastAsia="es-CO"/>
              </w:rPr>
            </w:pPr>
            <w:r w:rsidRPr="02B04189">
              <w:rPr>
                <w:sz w:val="20"/>
                <w:szCs w:val="20"/>
                <w:lang w:eastAsia="es-CO"/>
              </w:rPr>
              <w:t>El arte de la poesía</w:t>
            </w:r>
          </w:p>
        </w:tc>
        <w:tc>
          <w:tcPr>
            <w:tcW w:w="683" w:type="pct"/>
            <w:shd w:val="clear" w:color="auto" w:fill="auto"/>
            <w:vAlign w:val="center"/>
          </w:tcPr>
          <w:p w14:paraId="1E104FAD"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72CD5FAF" w14:textId="77777777" w:rsidR="00163432" w:rsidRDefault="00163432" w:rsidP="001E0CE0">
            <w:pPr>
              <w:spacing w:after="0" w:line="259" w:lineRule="auto"/>
              <w:jc w:val="center"/>
              <w:rPr>
                <w:sz w:val="20"/>
                <w:szCs w:val="20"/>
                <w:lang w:eastAsia="es-CO"/>
              </w:rPr>
            </w:pPr>
            <w:r w:rsidRPr="02B04189">
              <w:rPr>
                <w:sz w:val="20"/>
                <w:szCs w:val="20"/>
                <w:lang w:eastAsia="es-CO"/>
              </w:rPr>
              <w:t>35</w:t>
            </w:r>
          </w:p>
        </w:tc>
      </w:tr>
      <w:tr w:rsidR="00163432" w14:paraId="51483C5A" w14:textId="77777777" w:rsidTr="002C52C6">
        <w:trPr>
          <w:trHeight w:val="70"/>
          <w:jc w:val="center"/>
        </w:trPr>
        <w:tc>
          <w:tcPr>
            <w:tcW w:w="3714" w:type="pct"/>
            <w:shd w:val="clear" w:color="auto" w:fill="auto"/>
            <w:vAlign w:val="center"/>
          </w:tcPr>
          <w:p w14:paraId="6CDE8013" w14:textId="77777777" w:rsidR="00163432" w:rsidRDefault="00163432" w:rsidP="001E0CE0">
            <w:pPr>
              <w:spacing w:after="0" w:line="259" w:lineRule="auto"/>
              <w:jc w:val="left"/>
              <w:rPr>
                <w:sz w:val="20"/>
                <w:szCs w:val="20"/>
                <w:lang w:eastAsia="es-CO"/>
              </w:rPr>
            </w:pPr>
            <w:r w:rsidRPr="02B04189">
              <w:rPr>
                <w:sz w:val="20"/>
                <w:szCs w:val="20"/>
                <w:lang w:eastAsia="es-CO"/>
              </w:rPr>
              <w:t>Programación Python en Colab para humanidades 2021-2</w:t>
            </w:r>
          </w:p>
        </w:tc>
        <w:tc>
          <w:tcPr>
            <w:tcW w:w="683" w:type="pct"/>
            <w:shd w:val="clear" w:color="auto" w:fill="auto"/>
            <w:vAlign w:val="center"/>
          </w:tcPr>
          <w:p w14:paraId="2EE4458D"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064CF463" w14:textId="77777777" w:rsidR="00163432" w:rsidRDefault="00163432" w:rsidP="001E0CE0">
            <w:pPr>
              <w:spacing w:after="0" w:line="259" w:lineRule="auto"/>
              <w:jc w:val="center"/>
              <w:rPr>
                <w:sz w:val="20"/>
                <w:szCs w:val="20"/>
                <w:lang w:eastAsia="es-CO"/>
              </w:rPr>
            </w:pPr>
            <w:r w:rsidRPr="02B04189">
              <w:rPr>
                <w:sz w:val="20"/>
                <w:szCs w:val="20"/>
                <w:lang w:eastAsia="es-CO"/>
              </w:rPr>
              <w:t>15</w:t>
            </w:r>
          </w:p>
        </w:tc>
      </w:tr>
      <w:tr w:rsidR="00163432" w14:paraId="2C314962" w14:textId="77777777" w:rsidTr="002C52C6">
        <w:trPr>
          <w:trHeight w:val="70"/>
          <w:jc w:val="center"/>
        </w:trPr>
        <w:tc>
          <w:tcPr>
            <w:tcW w:w="3714" w:type="pct"/>
            <w:shd w:val="clear" w:color="auto" w:fill="auto"/>
            <w:vAlign w:val="center"/>
          </w:tcPr>
          <w:p w14:paraId="5B401FFC" w14:textId="77777777" w:rsidR="00163432" w:rsidRDefault="00163432" w:rsidP="001E0CE0">
            <w:pPr>
              <w:spacing w:after="0" w:line="259" w:lineRule="auto"/>
              <w:jc w:val="left"/>
              <w:rPr>
                <w:sz w:val="20"/>
                <w:szCs w:val="20"/>
                <w:lang w:eastAsia="es-CO"/>
              </w:rPr>
            </w:pPr>
            <w:r w:rsidRPr="02B04189">
              <w:rPr>
                <w:sz w:val="20"/>
                <w:szCs w:val="20"/>
                <w:lang w:eastAsia="es-CO"/>
              </w:rPr>
              <w:t>Introducción a la sintáxis</w:t>
            </w:r>
          </w:p>
        </w:tc>
        <w:tc>
          <w:tcPr>
            <w:tcW w:w="683" w:type="pct"/>
            <w:shd w:val="clear" w:color="auto" w:fill="auto"/>
            <w:vAlign w:val="center"/>
          </w:tcPr>
          <w:p w14:paraId="4617F7D7"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208BBF29" w14:textId="77777777" w:rsidR="00163432" w:rsidRDefault="00163432" w:rsidP="001E0CE0">
            <w:pPr>
              <w:spacing w:after="0" w:line="259" w:lineRule="auto"/>
              <w:jc w:val="center"/>
              <w:rPr>
                <w:sz w:val="20"/>
                <w:szCs w:val="20"/>
                <w:lang w:eastAsia="es-CO"/>
              </w:rPr>
            </w:pPr>
            <w:r w:rsidRPr="02B04189">
              <w:rPr>
                <w:sz w:val="20"/>
                <w:szCs w:val="20"/>
                <w:lang w:eastAsia="es-CO"/>
              </w:rPr>
              <w:t>15</w:t>
            </w:r>
          </w:p>
        </w:tc>
      </w:tr>
      <w:tr w:rsidR="00163432" w14:paraId="5E465242" w14:textId="77777777" w:rsidTr="002C52C6">
        <w:trPr>
          <w:trHeight w:val="70"/>
          <w:jc w:val="center"/>
        </w:trPr>
        <w:tc>
          <w:tcPr>
            <w:tcW w:w="3714" w:type="pct"/>
            <w:shd w:val="clear" w:color="auto" w:fill="auto"/>
            <w:vAlign w:val="center"/>
          </w:tcPr>
          <w:p w14:paraId="79D904FF" w14:textId="77777777" w:rsidR="00163432" w:rsidRDefault="00163432" w:rsidP="001E0CE0">
            <w:pPr>
              <w:spacing w:after="0" w:line="259" w:lineRule="auto"/>
              <w:jc w:val="left"/>
              <w:rPr>
                <w:sz w:val="20"/>
                <w:szCs w:val="20"/>
                <w:lang w:eastAsia="es-CO"/>
              </w:rPr>
            </w:pPr>
            <w:r w:rsidRPr="02B04189">
              <w:rPr>
                <w:sz w:val="20"/>
                <w:szCs w:val="20"/>
                <w:lang w:eastAsia="es-CO"/>
              </w:rPr>
              <w:t>Introducción a la fonética y fonología</w:t>
            </w:r>
          </w:p>
        </w:tc>
        <w:tc>
          <w:tcPr>
            <w:tcW w:w="683" w:type="pct"/>
            <w:shd w:val="clear" w:color="auto" w:fill="auto"/>
            <w:vAlign w:val="center"/>
          </w:tcPr>
          <w:p w14:paraId="15A1A705"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7591325F" w14:textId="77777777" w:rsidR="00163432" w:rsidRDefault="00163432" w:rsidP="001E0CE0">
            <w:pPr>
              <w:spacing w:after="0" w:line="259" w:lineRule="auto"/>
              <w:jc w:val="center"/>
              <w:rPr>
                <w:sz w:val="20"/>
                <w:szCs w:val="20"/>
                <w:lang w:eastAsia="es-CO"/>
              </w:rPr>
            </w:pPr>
            <w:r w:rsidRPr="02B04189">
              <w:rPr>
                <w:sz w:val="20"/>
                <w:szCs w:val="20"/>
                <w:lang w:eastAsia="es-CO"/>
              </w:rPr>
              <w:t>15</w:t>
            </w:r>
          </w:p>
        </w:tc>
      </w:tr>
      <w:tr w:rsidR="00163432" w14:paraId="3A94BFD8" w14:textId="77777777" w:rsidTr="002C52C6">
        <w:trPr>
          <w:trHeight w:val="70"/>
          <w:jc w:val="center"/>
        </w:trPr>
        <w:tc>
          <w:tcPr>
            <w:tcW w:w="3714" w:type="pct"/>
            <w:shd w:val="clear" w:color="auto" w:fill="auto"/>
            <w:vAlign w:val="center"/>
          </w:tcPr>
          <w:p w14:paraId="4ACE8F9C" w14:textId="77777777" w:rsidR="00163432" w:rsidRDefault="00163432" w:rsidP="001E0CE0">
            <w:pPr>
              <w:spacing w:after="0" w:line="259" w:lineRule="auto"/>
              <w:jc w:val="left"/>
              <w:rPr>
                <w:sz w:val="20"/>
                <w:szCs w:val="20"/>
                <w:lang w:eastAsia="es-CO"/>
              </w:rPr>
            </w:pPr>
            <w:r w:rsidRPr="02B04189">
              <w:rPr>
                <w:sz w:val="20"/>
                <w:szCs w:val="20"/>
                <w:lang w:eastAsia="es-CO"/>
              </w:rPr>
              <w:t>Corrección de estilo y cuidado de textos literarios</w:t>
            </w:r>
          </w:p>
        </w:tc>
        <w:tc>
          <w:tcPr>
            <w:tcW w:w="683" w:type="pct"/>
            <w:shd w:val="clear" w:color="auto" w:fill="auto"/>
            <w:vAlign w:val="center"/>
          </w:tcPr>
          <w:p w14:paraId="71682125"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42CC819A" w14:textId="77777777" w:rsidR="00163432" w:rsidRDefault="00163432" w:rsidP="001E0CE0">
            <w:pPr>
              <w:spacing w:after="0"/>
              <w:jc w:val="center"/>
              <w:rPr>
                <w:sz w:val="20"/>
                <w:szCs w:val="20"/>
                <w:lang w:eastAsia="es-CO"/>
              </w:rPr>
            </w:pPr>
            <w:r w:rsidRPr="02B04189">
              <w:rPr>
                <w:sz w:val="20"/>
                <w:szCs w:val="20"/>
                <w:lang w:eastAsia="es-CO"/>
              </w:rPr>
              <w:t>16</w:t>
            </w:r>
          </w:p>
        </w:tc>
      </w:tr>
      <w:tr w:rsidR="00163432" w14:paraId="1F4CC7CC" w14:textId="77777777" w:rsidTr="002C52C6">
        <w:trPr>
          <w:trHeight w:val="70"/>
          <w:jc w:val="center"/>
        </w:trPr>
        <w:tc>
          <w:tcPr>
            <w:tcW w:w="3714" w:type="pct"/>
            <w:shd w:val="clear" w:color="auto" w:fill="auto"/>
            <w:vAlign w:val="center"/>
          </w:tcPr>
          <w:p w14:paraId="7790A592" w14:textId="77777777" w:rsidR="00163432" w:rsidRDefault="00163432" w:rsidP="001E0CE0">
            <w:pPr>
              <w:spacing w:after="0" w:line="259" w:lineRule="auto"/>
              <w:jc w:val="left"/>
              <w:rPr>
                <w:sz w:val="20"/>
                <w:szCs w:val="20"/>
                <w:lang w:eastAsia="es-CO"/>
              </w:rPr>
            </w:pPr>
            <w:r w:rsidRPr="02B04189">
              <w:rPr>
                <w:sz w:val="20"/>
                <w:szCs w:val="20"/>
                <w:lang w:eastAsia="es-CO"/>
              </w:rPr>
              <w:t>Jornadas profesionales: Cotidianidad del oficio editorial</w:t>
            </w:r>
          </w:p>
        </w:tc>
        <w:tc>
          <w:tcPr>
            <w:tcW w:w="683" w:type="pct"/>
            <w:shd w:val="clear" w:color="auto" w:fill="auto"/>
            <w:vAlign w:val="center"/>
          </w:tcPr>
          <w:p w14:paraId="032CC5A8"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67A77BFF" w14:textId="77777777" w:rsidR="00163432" w:rsidRDefault="00163432" w:rsidP="001E0CE0">
            <w:pPr>
              <w:spacing w:after="0" w:line="259" w:lineRule="auto"/>
              <w:jc w:val="center"/>
              <w:rPr>
                <w:sz w:val="20"/>
                <w:szCs w:val="20"/>
                <w:lang w:eastAsia="es-CO"/>
              </w:rPr>
            </w:pPr>
            <w:r w:rsidRPr="02B04189">
              <w:rPr>
                <w:sz w:val="20"/>
                <w:szCs w:val="20"/>
                <w:lang w:eastAsia="es-CO"/>
              </w:rPr>
              <w:t>8</w:t>
            </w:r>
          </w:p>
        </w:tc>
      </w:tr>
      <w:tr w:rsidR="00163432" w14:paraId="7F884781" w14:textId="77777777" w:rsidTr="002C52C6">
        <w:trPr>
          <w:trHeight w:val="70"/>
          <w:jc w:val="center"/>
        </w:trPr>
        <w:tc>
          <w:tcPr>
            <w:tcW w:w="3714" w:type="pct"/>
            <w:shd w:val="clear" w:color="auto" w:fill="auto"/>
            <w:vAlign w:val="center"/>
          </w:tcPr>
          <w:p w14:paraId="5F99A5A3" w14:textId="77777777" w:rsidR="00163432" w:rsidRDefault="00163432" w:rsidP="001E0CE0">
            <w:pPr>
              <w:spacing w:after="0"/>
              <w:jc w:val="left"/>
              <w:rPr>
                <w:szCs w:val="24"/>
                <w:lang w:eastAsia="es-CO"/>
              </w:rPr>
            </w:pPr>
            <w:r w:rsidRPr="02B04189">
              <w:rPr>
                <w:sz w:val="20"/>
                <w:szCs w:val="20"/>
                <w:lang w:eastAsia="es-CO"/>
              </w:rPr>
              <w:lastRenderedPageBreak/>
              <w:t>Una mirada glotopolítica sobre la enseñanza de lenguas extranjera</w:t>
            </w:r>
            <w:r w:rsidRPr="02B04189">
              <w:rPr>
                <w:szCs w:val="24"/>
                <w:lang w:eastAsia="es-CO"/>
              </w:rPr>
              <w:t>s</w:t>
            </w:r>
          </w:p>
        </w:tc>
        <w:tc>
          <w:tcPr>
            <w:tcW w:w="683" w:type="pct"/>
            <w:shd w:val="clear" w:color="auto" w:fill="auto"/>
            <w:vAlign w:val="center"/>
          </w:tcPr>
          <w:p w14:paraId="247457D3"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1E5A0BED" w14:textId="77777777" w:rsidR="00163432" w:rsidRDefault="00163432" w:rsidP="001E0CE0">
            <w:pPr>
              <w:spacing w:after="0" w:line="259" w:lineRule="auto"/>
              <w:jc w:val="center"/>
              <w:rPr>
                <w:sz w:val="20"/>
                <w:szCs w:val="20"/>
                <w:lang w:eastAsia="es-CO"/>
              </w:rPr>
            </w:pPr>
            <w:r w:rsidRPr="02B04189">
              <w:rPr>
                <w:sz w:val="20"/>
                <w:szCs w:val="20"/>
                <w:lang w:eastAsia="es-CO"/>
              </w:rPr>
              <w:t>30</w:t>
            </w:r>
          </w:p>
        </w:tc>
      </w:tr>
      <w:tr w:rsidR="00163432" w14:paraId="4A5C2341" w14:textId="77777777" w:rsidTr="002C52C6">
        <w:trPr>
          <w:trHeight w:val="70"/>
          <w:jc w:val="center"/>
        </w:trPr>
        <w:tc>
          <w:tcPr>
            <w:tcW w:w="3714" w:type="pct"/>
            <w:shd w:val="clear" w:color="auto" w:fill="auto"/>
            <w:vAlign w:val="center"/>
          </w:tcPr>
          <w:p w14:paraId="2A2C19D9" w14:textId="77777777" w:rsidR="00163432" w:rsidRDefault="00163432" w:rsidP="001E0CE0">
            <w:pPr>
              <w:spacing w:after="0"/>
              <w:jc w:val="left"/>
              <w:rPr>
                <w:sz w:val="20"/>
                <w:szCs w:val="20"/>
                <w:lang w:eastAsia="es-CO"/>
              </w:rPr>
            </w:pPr>
            <w:r w:rsidRPr="02B04189">
              <w:rPr>
                <w:sz w:val="20"/>
                <w:szCs w:val="20"/>
                <w:lang w:eastAsia="es-CO"/>
              </w:rPr>
              <w:t>Introducción a los Estudios Romanies en Colombia: El Pueblo Rrom (Gitano), su historia, cultura, lengua y movimientos políticos</w:t>
            </w:r>
          </w:p>
        </w:tc>
        <w:tc>
          <w:tcPr>
            <w:tcW w:w="683" w:type="pct"/>
            <w:shd w:val="clear" w:color="auto" w:fill="auto"/>
            <w:vAlign w:val="center"/>
          </w:tcPr>
          <w:p w14:paraId="78E86894"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0700F24D" w14:textId="77777777" w:rsidR="00163432" w:rsidRDefault="00163432" w:rsidP="001E0CE0">
            <w:pPr>
              <w:spacing w:after="0" w:line="259" w:lineRule="auto"/>
              <w:jc w:val="center"/>
              <w:rPr>
                <w:sz w:val="20"/>
                <w:szCs w:val="20"/>
                <w:lang w:eastAsia="es-CO"/>
              </w:rPr>
            </w:pPr>
            <w:r w:rsidRPr="02B04189">
              <w:rPr>
                <w:sz w:val="20"/>
                <w:szCs w:val="20"/>
                <w:lang w:eastAsia="es-CO"/>
              </w:rPr>
              <w:t>30</w:t>
            </w:r>
          </w:p>
        </w:tc>
      </w:tr>
      <w:tr w:rsidR="00163432" w14:paraId="6620ABEB" w14:textId="77777777" w:rsidTr="002C52C6">
        <w:trPr>
          <w:trHeight w:val="70"/>
          <w:jc w:val="center"/>
        </w:trPr>
        <w:tc>
          <w:tcPr>
            <w:tcW w:w="3714" w:type="pct"/>
            <w:shd w:val="clear" w:color="auto" w:fill="auto"/>
            <w:vAlign w:val="center"/>
          </w:tcPr>
          <w:p w14:paraId="4BC13FB1" w14:textId="77777777" w:rsidR="00163432" w:rsidRDefault="00163432" w:rsidP="001E0CE0">
            <w:pPr>
              <w:spacing w:after="0" w:line="259" w:lineRule="auto"/>
              <w:jc w:val="left"/>
              <w:rPr>
                <w:sz w:val="20"/>
                <w:szCs w:val="20"/>
                <w:lang w:eastAsia="es-CO"/>
              </w:rPr>
            </w:pPr>
            <w:r w:rsidRPr="02B04189">
              <w:rPr>
                <w:sz w:val="20"/>
                <w:szCs w:val="20"/>
                <w:lang w:eastAsia="es-CO"/>
              </w:rPr>
              <w:t>¿Cómo escapar de la poesía? Club de escritura de poesía experimental</w:t>
            </w:r>
          </w:p>
        </w:tc>
        <w:tc>
          <w:tcPr>
            <w:tcW w:w="683" w:type="pct"/>
            <w:shd w:val="clear" w:color="auto" w:fill="auto"/>
            <w:vAlign w:val="center"/>
          </w:tcPr>
          <w:p w14:paraId="4FB5434A"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77E34D7D" w14:textId="77777777" w:rsidR="00163432" w:rsidRDefault="00163432" w:rsidP="001E0CE0">
            <w:pPr>
              <w:spacing w:after="0" w:line="259" w:lineRule="auto"/>
              <w:jc w:val="center"/>
              <w:rPr>
                <w:sz w:val="20"/>
                <w:szCs w:val="20"/>
                <w:lang w:eastAsia="es-CO"/>
              </w:rPr>
            </w:pPr>
            <w:r w:rsidRPr="02B04189">
              <w:rPr>
                <w:sz w:val="20"/>
                <w:szCs w:val="20"/>
                <w:lang w:eastAsia="es-CO"/>
              </w:rPr>
              <w:t>28</w:t>
            </w:r>
          </w:p>
        </w:tc>
      </w:tr>
      <w:tr w:rsidR="00163432" w14:paraId="463DA746" w14:textId="77777777" w:rsidTr="002C52C6">
        <w:trPr>
          <w:trHeight w:val="70"/>
          <w:jc w:val="center"/>
        </w:trPr>
        <w:tc>
          <w:tcPr>
            <w:tcW w:w="3714" w:type="pct"/>
            <w:shd w:val="clear" w:color="auto" w:fill="auto"/>
            <w:vAlign w:val="center"/>
          </w:tcPr>
          <w:p w14:paraId="0E704BC9" w14:textId="77777777" w:rsidR="00163432" w:rsidRDefault="00163432" w:rsidP="001E0CE0">
            <w:pPr>
              <w:spacing w:after="0"/>
              <w:jc w:val="left"/>
              <w:rPr>
                <w:sz w:val="20"/>
                <w:szCs w:val="20"/>
                <w:lang w:eastAsia="es-CO"/>
              </w:rPr>
            </w:pPr>
            <w:r w:rsidRPr="02B04189">
              <w:rPr>
                <w:sz w:val="20"/>
                <w:szCs w:val="20"/>
                <w:lang w:eastAsia="es-CO"/>
              </w:rPr>
              <w:t>Herramientas de evaluación en línea</w:t>
            </w:r>
          </w:p>
        </w:tc>
        <w:tc>
          <w:tcPr>
            <w:tcW w:w="683" w:type="pct"/>
            <w:shd w:val="clear" w:color="auto" w:fill="auto"/>
            <w:vAlign w:val="center"/>
          </w:tcPr>
          <w:p w14:paraId="051829B3"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0B047D0A" w14:textId="77777777" w:rsidR="00163432" w:rsidRDefault="00163432" w:rsidP="001E0CE0">
            <w:pPr>
              <w:spacing w:after="0" w:line="259" w:lineRule="auto"/>
              <w:jc w:val="center"/>
              <w:rPr>
                <w:sz w:val="20"/>
                <w:szCs w:val="20"/>
                <w:lang w:eastAsia="es-CO"/>
              </w:rPr>
            </w:pPr>
            <w:r w:rsidRPr="02B04189">
              <w:rPr>
                <w:sz w:val="20"/>
                <w:szCs w:val="20"/>
                <w:lang w:eastAsia="es-CO"/>
              </w:rPr>
              <w:t>25</w:t>
            </w:r>
          </w:p>
        </w:tc>
      </w:tr>
      <w:tr w:rsidR="00163432" w14:paraId="4F8D5F89" w14:textId="77777777" w:rsidTr="002C52C6">
        <w:trPr>
          <w:trHeight w:val="70"/>
          <w:jc w:val="center"/>
        </w:trPr>
        <w:tc>
          <w:tcPr>
            <w:tcW w:w="3714" w:type="pct"/>
            <w:shd w:val="clear" w:color="auto" w:fill="auto"/>
            <w:vAlign w:val="center"/>
          </w:tcPr>
          <w:p w14:paraId="4646FC93" w14:textId="77777777" w:rsidR="00163432" w:rsidRDefault="00163432" w:rsidP="001E0CE0">
            <w:pPr>
              <w:spacing w:after="0" w:line="259" w:lineRule="auto"/>
              <w:jc w:val="left"/>
              <w:rPr>
                <w:sz w:val="20"/>
                <w:szCs w:val="20"/>
                <w:lang w:eastAsia="es-CO"/>
              </w:rPr>
            </w:pPr>
            <w:r w:rsidRPr="02B04189">
              <w:rPr>
                <w:sz w:val="20"/>
                <w:szCs w:val="20"/>
                <w:lang w:eastAsia="es-CO"/>
              </w:rPr>
              <w:t>Seminario Dudas gramaticales frecuentes de los profesores de ELE</w:t>
            </w:r>
          </w:p>
        </w:tc>
        <w:tc>
          <w:tcPr>
            <w:tcW w:w="683" w:type="pct"/>
            <w:shd w:val="clear" w:color="auto" w:fill="auto"/>
            <w:vAlign w:val="center"/>
          </w:tcPr>
          <w:p w14:paraId="2C546C92" w14:textId="77777777" w:rsidR="00163432" w:rsidRDefault="00163432" w:rsidP="001E0CE0">
            <w:pPr>
              <w:spacing w:after="0"/>
              <w:jc w:val="center"/>
              <w:rPr>
                <w:sz w:val="20"/>
                <w:szCs w:val="20"/>
                <w:lang w:eastAsia="es-CO"/>
              </w:rPr>
            </w:pPr>
            <w:r w:rsidRPr="02B04189">
              <w:rPr>
                <w:sz w:val="20"/>
                <w:szCs w:val="20"/>
                <w:lang w:eastAsia="es-CO"/>
              </w:rPr>
              <w:t>-</w:t>
            </w:r>
          </w:p>
        </w:tc>
        <w:tc>
          <w:tcPr>
            <w:tcW w:w="603" w:type="pct"/>
            <w:vAlign w:val="center"/>
          </w:tcPr>
          <w:p w14:paraId="3DD5D65C" w14:textId="77777777" w:rsidR="00163432" w:rsidRDefault="00163432" w:rsidP="001E0CE0">
            <w:pPr>
              <w:spacing w:after="0" w:line="259" w:lineRule="auto"/>
              <w:jc w:val="center"/>
              <w:rPr>
                <w:sz w:val="20"/>
                <w:szCs w:val="20"/>
                <w:lang w:eastAsia="es-CO"/>
              </w:rPr>
            </w:pPr>
            <w:r w:rsidRPr="02B04189">
              <w:rPr>
                <w:sz w:val="20"/>
                <w:szCs w:val="20"/>
                <w:lang w:eastAsia="es-CO"/>
              </w:rPr>
              <w:t>30</w:t>
            </w:r>
          </w:p>
        </w:tc>
      </w:tr>
      <w:tr w:rsidR="00163432" w14:paraId="6E5511A6" w14:textId="77777777" w:rsidTr="002C52C6">
        <w:trPr>
          <w:jc w:val="center"/>
        </w:trPr>
        <w:tc>
          <w:tcPr>
            <w:tcW w:w="3714" w:type="pct"/>
            <w:shd w:val="clear" w:color="auto" w:fill="auto"/>
            <w:vAlign w:val="center"/>
          </w:tcPr>
          <w:p w14:paraId="7D96FBFC" w14:textId="77777777" w:rsidR="00163432" w:rsidRPr="00B2115B" w:rsidRDefault="00163432" w:rsidP="001E0CE0">
            <w:pPr>
              <w:spacing w:after="0"/>
              <w:jc w:val="left"/>
              <w:rPr>
                <w:b/>
                <w:bCs/>
                <w:sz w:val="20"/>
                <w:szCs w:val="20"/>
                <w:lang w:eastAsia="es-CO"/>
              </w:rPr>
            </w:pPr>
            <w:r w:rsidRPr="00B2115B">
              <w:rPr>
                <w:b/>
                <w:bCs/>
                <w:sz w:val="20"/>
                <w:szCs w:val="20"/>
                <w:lang w:eastAsia="es-CO"/>
              </w:rPr>
              <w:t>TOTAL</w:t>
            </w:r>
          </w:p>
        </w:tc>
        <w:tc>
          <w:tcPr>
            <w:tcW w:w="683" w:type="pct"/>
            <w:shd w:val="clear" w:color="auto" w:fill="auto"/>
            <w:vAlign w:val="center"/>
          </w:tcPr>
          <w:p w14:paraId="244DDDFF" w14:textId="77777777" w:rsidR="00163432" w:rsidRPr="00B2115B" w:rsidRDefault="00163432" w:rsidP="001E0CE0">
            <w:pPr>
              <w:spacing w:after="0"/>
              <w:jc w:val="center"/>
              <w:rPr>
                <w:b/>
                <w:bCs/>
                <w:sz w:val="20"/>
                <w:szCs w:val="20"/>
                <w:lang w:eastAsia="es-CO"/>
              </w:rPr>
            </w:pPr>
            <w:r w:rsidRPr="02B04189">
              <w:rPr>
                <w:b/>
                <w:bCs/>
                <w:sz w:val="20"/>
                <w:szCs w:val="20"/>
                <w:lang w:eastAsia="es-CO"/>
              </w:rPr>
              <w:t>297</w:t>
            </w:r>
          </w:p>
        </w:tc>
        <w:tc>
          <w:tcPr>
            <w:tcW w:w="603" w:type="pct"/>
            <w:vAlign w:val="center"/>
          </w:tcPr>
          <w:p w14:paraId="5A4A4565" w14:textId="77777777" w:rsidR="00163432" w:rsidRDefault="00163432" w:rsidP="001E0CE0">
            <w:pPr>
              <w:spacing w:after="0" w:line="259" w:lineRule="auto"/>
              <w:jc w:val="center"/>
              <w:rPr>
                <w:b/>
                <w:bCs/>
                <w:szCs w:val="24"/>
                <w:lang w:eastAsia="es-CO"/>
              </w:rPr>
            </w:pPr>
            <w:r w:rsidRPr="02B04189">
              <w:rPr>
                <w:b/>
                <w:bCs/>
                <w:sz w:val="20"/>
                <w:szCs w:val="20"/>
                <w:lang w:eastAsia="es-CO"/>
              </w:rPr>
              <w:t>382</w:t>
            </w:r>
          </w:p>
        </w:tc>
      </w:tr>
    </w:tbl>
    <w:p w14:paraId="078EF760" w14:textId="160BC752" w:rsidR="008F064A" w:rsidRDefault="00CE7061" w:rsidP="001E0CE0">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709057EB" w14:textId="77777777" w:rsidR="002C52C6" w:rsidRPr="00D77672" w:rsidRDefault="002C52C6" w:rsidP="001E0CE0">
      <w:pPr>
        <w:spacing w:after="0"/>
        <w:jc w:val="center"/>
        <w:rPr>
          <w:i/>
          <w:iCs/>
          <w:sz w:val="20"/>
          <w:szCs w:val="20"/>
        </w:rPr>
      </w:pPr>
    </w:p>
    <w:p w14:paraId="7D374ADC" w14:textId="246055B6" w:rsidR="00AE5198" w:rsidRDefault="005B0EAB" w:rsidP="001E0CE0">
      <w:pPr>
        <w:spacing w:after="0"/>
        <w:rPr>
          <w:rFonts w:eastAsia="Verdana" w:cs="Verdana"/>
          <w:szCs w:val="24"/>
        </w:rPr>
      </w:pPr>
      <w:r>
        <w:rPr>
          <w:rFonts w:eastAsia="Verdana" w:cs="Verdana"/>
          <w:szCs w:val="24"/>
        </w:rPr>
        <w:t>E</w:t>
      </w:r>
      <w:r w:rsidRPr="005B0EAB">
        <w:rPr>
          <w:rFonts w:eastAsia="Verdana" w:cs="Verdana"/>
          <w:szCs w:val="24"/>
        </w:rPr>
        <w:t xml:space="preserve">n el marco del convenio de colaboración 1249 del 2021, entre el Ministerio de Cultura, la Fundación para el fomento de la lectura (Fundalectura) y el Instituto Caro y Cuervo, para la sede de España, Madrid, y cuyo objeto fue aunar recursos administrativos, técnicos y financieros para llevar a cabo las actividades artísticas, culturales, académicas, científicas, de docencia, de investigación, y de movilidad de personal, se llevaron a cabo una serie de cursos y talleres abiertos a los colombianos residentes en España y al público en general. Dichos programas de formación se llevaron a cabo durante todo el desarrollo del convenio, el cual finalizó </w:t>
      </w:r>
      <w:r w:rsidR="008A4C1F">
        <w:rPr>
          <w:rFonts w:eastAsia="Verdana" w:cs="Verdana"/>
          <w:szCs w:val="24"/>
        </w:rPr>
        <w:t>en</w:t>
      </w:r>
      <w:r w:rsidRPr="005B0EAB">
        <w:rPr>
          <w:rFonts w:eastAsia="Verdana" w:cs="Verdana"/>
          <w:szCs w:val="24"/>
        </w:rPr>
        <w:t xml:space="preserve"> septiembre. Una vez concluyó se realizó el </w:t>
      </w:r>
      <w:r w:rsidRPr="00AF0BE5">
        <w:rPr>
          <w:rFonts w:eastAsia="Verdana" w:cs="Verdana"/>
          <w:szCs w:val="24"/>
        </w:rPr>
        <w:t>informe final de actividades identificando los cupos ofertados en diferentes meses de la vigencia:</w:t>
      </w:r>
    </w:p>
    <w:p w14:paraId="7671D974" w14:textId="77777777" w:rsidR="001E0CE0" w:rsidRDefault="001E0CE0" w:rsidP="001E0CE0">
      <w:pPr>
        <w:spacing w:after="0"/>
        <w:rPr>
          <w:rFonts w:eastAsia="Verdana" w:cs="Verdana"/>
          <w:szCs w:val="24"/>
        </w:rPr>
      </w:pPr>
    </w:p>
    <w:p w14:paraId="63C823D1" w14:textId="0A80FFD4" w:rsidR="00AE5198" w:rsidRPr="00AE5198" w:rsidRDefault="00AE5198" w:rsidP="001E0CE0">
      <w:pPr>
        <w:pStyle w:val="Descripcin"/>
        <w:ind w:left="708" w:hanging="708"/>
      </w:pPr>
      <w:bookmarkStart w:id="41" w:name="_Toc94903750"/>
      <w:r>
        <w:t xml:space="preserve">Tabla </w:t>
      </w:r>
      <w:r>
        <w:fldChar w:fldCharType="begin"/>
      </w:r>
      <w:r>
        <w:instrText xml:space="preserve"> SEQ Tabla \* ARABIC </w:instrText>
      </w:r>
      <w:r>
        <w:fldChar w:fldCharType="separate"/>
      </w:r>
      <w:r w:rsidR="00B10242">
        <w:rPr>
          <w:noProof/>
        </w:rPr>
        <w:t>9</w:t>
      </w:r>
      <w:r>
        <w:fldChar w:fldCharType="end"/>
      </w:r>
      <w:r>
        <w:t xml:space="preserve"> </w:t>
      </w:r>
      <w:r w:rsidRPr="00691EDC">
        <w:t>Cupos ofrecidos en cursos 2021</w:t>
      </w:r>
      <w:r>
        <w:t xml:space="preserve"> </w:t>
      </w:r>
      <w:r w:rsidR="00F0591F">
        <w:t>–</w:t>
      </w:r>
      <w:r>
        <w:t xml:space="preserve"> </w:t>
      </w:r>
      <w:r w:rsidR="00F0591F">
        <w:t>Convenio Fundalectura</w:t>
      </w:r>
      <w:bookmarkEnd w:id="41"/>
    </w:p>
    <w:tbl>
      <w:tblPr>
        <w:tblW w:w="4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1143"/>
        <w:gridCol w:w="1701"/>
      </w:tblGrid>
      <w:tr w:rsidR="004F08AE" w:rsidRPr="00B2115B" w14:paraId="5DE924E0" w14:textId="77777777" w:rsidTr="002C52C6">
        <w:trPr>
          <w:trHeight w:val="70"/>
          <w:tblHeader/>
          <w:jc w:val="center"/>
        </w:trPr>
        <w:tc>
          <w:tcPr>
            <w:tcW w:w="3300" w:type="pct"/>
            <w:vMerge w:val="restart"/>
            <w:shd w:val="clear" w:color="auto" w:fill="B4C6E7" w:themeFill="accent1" w:themeFillTint="66"/>
            <w:vAlign w:val="center"/>
          </w:tcPr>
          <w:p w14:paraId="3B21B14A" w14:textId="77777777" w:rsidR="004F08AE" w:rsidRPr="00B2115B" w:rsidRDefault="004F08AE" w:rsidP="001E0CE0">
            <w:pPr>
              <w:spacing w:after="0"/>
              <w:ind w:left="708" w:hanging="708"/>
              <w:jc w:val="center"/>
              <w:rPr>
                <w:b/>
                <w:bCs/>
                <w:sz w:val="20"/>
                <w:szCs w:val="20"/>
                <w:lang w:eastAsia="es-CO"/>
              </w:rPr>
            </w:pPr>
            <w:bookmarkStart w:id="42" w:name="_Toc496542224"/>
            <w:bookmarkStart w:id="43" w:name="_Toc504559841"/>
            <w:bookmarkStart w:id="44" w:name="_Toc505012472"/>
            <w:bookmarkStart w:id="45" w:name="_Toc31007617"/>
            <w:r>
              <w:rPr>
                <w:b/>
                <w:bCs/>
                <w:sz w:val="20"/>
                <w:szCs w:val="20"/>
                <w:lang w:eastAsia="es-CO"/>
              </w:rPr>
              <w:t>TALLER</w:t>
            </w:r>
          </w:p>
        </w:tc>
        <w:tc>
          <w:tcPr>
            <w:tcW w:w="1700" w:type="pct"/>
            <w:gridSpan w:val="2"/>
            <w:shd w:val="clear" w:color="auto" w:fill="B4C6E7" w:themeFill="accent1" w:themeFillTint="66"/>
            <w:vAlign w:val="center"/>
          </w:tcPr>
          <w:p w14:paraId="169B466B" w14:textId="77777777" w:rsidR="004F08AE" w:rsidRPr="00B2115B" w:rsidRDefault="004F08AE" w:rsidP="001E0CE0">
            <w:pPr>
              <w:spacing w:after="0"/>
              <w:ind w:left="708" w:hanging="708"/>
              <w:jc w:val="center"/>
              <w:rPr>
                <w:b/>
                <w:bCs/>
                <w:sz w:val="20"/>
                <w:szCs w:val="20"/>
                <w:lang w:eastAsia="es-CO"/>
              </w:rPr>
            </w:pPr>
            <w:r w:rsidRPr="00B2115B">
              <w:rPr>
                <w:b/>
                <w:bCs/>
                <w:sz w:val="20"/>
                <w:szCs w:val="20"/>
                <w:lang w:eastAsia="es-CO"/>
              </w:rPr>
              <w:t>CUPOS OFRECIDOS</w:t>
            </w:r>
          </w:p>
        </w:tc>
      </w:tr>
      <w:tr w:rsidR="004F08AE" w:rsidRPr="00B2115B" w14:paraId="077C466D" w14:textId="77777777" w:rsidTr="002C52C6">
        <w:trPr>
          <w:trHeight w:val="70"/>
          <w:tblHeader/>
          <w:jc w:val="center"/>
        </w:trPr>
        <w:tc>
          <w:tcPr>
            <w:tcW w:w="3300" w:type="pct"/>
            <w:vMerge/>
            <w:vAlign w:val="center"/>
          </w:tcPr>
          <w:p w14:paraId="54389372" w14:textId="77777777" w:rsidR="004F08AE" w:rsidRPr="00B2115B" w:rsidRDefault="004F08AE" w:rsidP="001E0CE0">
            <w:pPr>
              <w:spacing w:after="0"/>
              <w:ind w:left="708" w:hanging="708"/>
              <w:jc w:val="center"/>
              <w:rPr>
                <w:b/>
                <w:bCs/>
                <w:sz w:val="20"/>
                <w:szCs w:val="20"/>
                <w:lang w:eastAsia="es-CO"/>
              </w:rPr>
            </w:pPr>
          </w:p>
        </w:tc>
        <w:tc>
          <w:tcPr>
            <w:tcW w:w="683" w:type="pct"/>
            <w:shd w:val="clear" w:color="auto" w:fill="B4C6E7" w:themeFill="accent1" w:themeFillTint="66"/>
            <w:vAlign w:val="center"/>
          </w:tcPr>
          <w:p w14:paraId="197D4FBD" w14:textId="77777777" w:rsidR="004F08AE" w:rsidRPr="00B2115B" w:rsidRDefault="004F08AE" w:rsidP="001E0CE0">
            <w:pPr>
              <w:spacing w:after="0"/>
              <w:ind w:left="708" w:hanging="708"/>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p>
        </w:tc>
        <w:tc>
          <w:tcPr>
            <w:tcW w:w="1017" w:type="pct"/>
            <w:shd w:val="clear" w:color="auto" w:fill="B4C6E7" w:themeFill="accent1" w:themeFillTint="66"/>
            <w:vAlign w:val="center"/>
          </w:tcPr>
          <w:p w14:paraId="7768B889" w14:textId="77777777" w:rsidR="004F08AE" w:rsidRPr="00B2115B" w:rsidRDefault="004F08AE" w:rsidP="001E0CE0">
            <w:pPr>
              <w:spacing w:after="0"/>
              <w:ind w:left="708" w:hanging="708"/>
              <w:jc w:val="center"/>
              <w:rPr>
                <w:b/>
                <w:bCs/>
                <w:sz w:val="20"/>
                <w:szCs w:val="20"/>
                <w:lang w:eastAsia="es-CO"/>
              </w:rPr>
            </w:pPr>
            <w:r w:rsidRPr="00B2115B">
              <w:rPr>
                <w:b/>
                <w:bCs/>
                <w:sz w:val="20"/>
                <w:szCs w:val="20"/>
                <w:lang w:eastAsia="es-CO"/>
              </w:rPr>
              <w:t>202</w:t>
            </w:r>
            <w:r>
              <w:rPr>
                <w:b/>
                <w:bCs/>
                <w:sz w:val="20"/>
                <w:szCs w:val="20"/>
                <w:lang w:eastAsia="es-CO"/>
              </w:rPr>
              <w:t>1</w:t>
            </w:r>
            <w:r w:rsidRPr="00B2115B">
              <w:rPr>
                <w:b/>
                <w:bCs/>
                <w:sz w:val="20"/>
                <w:szCs w:val="20"/>
                <w:lang w:eastAsia="es-CO"/>
              </w:rPr>
              <w:t>-I</w:t>
            </w:r>
            <w:r>
              <w:rPr>
                <w:b/>
                <w:bCs/>
                <w:sz w:val="20"/>
                <w:szCs w:val="20"/>
                <w:lang w:eastAsia="es-CO"/>
              </w:rPr>
              <w:t>I</w:t>
            </w:r>
          </w:p>
        </w:tc>
      </w:tr>
      <w:tr w:rsidR="004F08AE" w:rsidRPr="00591016" w14:paraId="4D75978F" w14:textId="77777777" w:rsidTr="002C52C6">
        <w:trPr>
          <w:trHeight w:val="70"/>
          <w:jc w:val="center"/>
        </w:trPr>
        <w:tc>
          <w:tcPr>
            <w:tcW w:w="3300" w:type="pct"/>
            <w:shd w:val="clear" w:color="auto" w:fill="auto"/>
            <w:vAlign w:val="center"/>
          </w:tcPr>
          <w:p w14:paraId="45A67161" w14:textId="77777777" w:rsidR="004F08AE" w:rsidRDefault="004F08AE" w:rsidP="001E0CE0">
            <w:pPr>
              <w:spacing w:after="0"/>
              <w:ind w:left="708" w:hanging="708"/>
              <w:jc w:val="left"/>
              <w:rPr>
                <w:sz w:val="20"/>
                <w:szCs w:val="20"/>
                <w:lang w:eastAsia="es-CO"/>
              </w:rPr>
            </w:pPr>
            <w:r>
              <w:rPr>
                <w:sz w:val="20"/>
                <w:szCs w:val="20"/>
                <w:lang w:eastAsia="es-CO"/>
              </w:rPr>
              <w:t>¡</w:t>
            </w:r>
            <w:r w:rsidRPr="000E5E69">
              <w:rPr>
                <w:sz w:val="20"/>
                <w:szCs w:val="20"/>
                <w:lang w:eastAsia="es-CO"/>
              </w:rPr>
              <w:t>Colombianismos de racamandaca!</w:t>
            </w:r>
          </w:p>
        </w:tc>
        <w:tc>
          <w:tcPr>
            <w:tcW w:w="683" w:type="pct"/>
            <w:shd w:val="clear" w:color="auto" w:fill="auto"/>
            <w:vAlign w:val="center"/>
          </w:tcPr>
          <w:p w14:paraId="1D586F68"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100</w:t>
            </w:r>
          </w:p>
        </w:tc>
        <w:tc>
          <w:tcPr>
            <w:tcW w:w="1017" w:type="pct"/>
            <w:vAlign w:val="center"/>
          </w:tcPr>
          <w:p w14:paraId="64B6A219"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w:t>
            </w:r>
          </w:p>
        </w:tc>
      </w:tr>
      <w:tr w:rsidR="004F08AE" w:rsidRPr="00591016" w14:paraId="3B2F78CF" w14:textId="77777777" w:rsidTr="002C52C6">
        <w:trPr>
          <w:trHeight w:val="70"/>
          <w:jc w:val="center"/>
        </w:trPr>
        <w:tc>
          <w:tcPr>
            <w:tcW w:w="3300" w:type="pct"/>
            <w:shd w:val="clear" w:color="auto" w:fill="auto"/>
            <w:vAlign w:val="center"/>
          </w:tcPr>
          <w:p w14:paraId="33443A2B" w14:textId="77777777" w:rsidR="004F08AE" w:rsidRDefault="004F08AE" w:rsidP="001E0CE0">
            <w:pPr>
              <w:spacing w:after="0"/>
              <w:ind w:left="708" w:hanging="708"/>
              <w:jc w:val="left"/>
              <w:rPr>
                <w:sz w:val="20"/>
                <w:szCs w:val="20"/>
                <w:lang w:eastAsia="es-CO"/>
              </w:rPr>
            </w:pPr>
            <w:r>
              <w:rPr>
                <w:sz w:val="20"/>
                <w:szCs w:val="20"/>
                <w:lang w:eastAsia="es-CO"/>
              </w:rPr>
              <w:t>¡</w:t>
            </w:r>
            <w:r w:rsidRPr="000E5E69">
              <w:rPr>
                <w:sz w:val="20"/>
                <w:szCs w:val="20"/>
                <w:lang w:eastAsia="es-CO"/>
              </w:rPr>
              <w:t>Colombianismos de racamandaca!</w:t>
            </w:r>
          </w:p>
        </w:tc>
        <w:tc>
          <w:tcPr>
            <w:tcW w:w="683" w:type="pct"/>
            <w:shd w:val="clear" w:color="auto" w:fill="auto"/>
            <w:vAlign w:val="center"/>
          </w:tcPr>
          <w:p w14:paraId="5B7848B4" w14:textId="77777777" w:rsidR="004F08AE" w:rsidRPr="00F0591F" w:rsidRDefault="004F08AE" w:rsidP="001E0CE0">
            <w:pPr>
              <w:spacing w:after="0" w:line="259" w:lineRule="auto"/>
              <w:ind w:left="708" w:hanging="708"/>
              <w:jc w:val="center"/>
              <w:rPr>
                <w:sz w:val="20"/>
                <w:szCs w:val="20"/>
                <w:lang w:eastAsia="es-CO"/>
              </w:rPr>
            </w:pPr>
            <w:r w:rsidRPr="00F0591F">
              <w:rPr>
                <w:sz w:val="20"/>
                <w:szCs w:val="20"/>
                <w:lang w:eastAsia="es-CO"/>
              </w:rPr>
              <w:t>100</w:t>
            </w:r>
          </w:p>
        </w:tc>
        <w:tc>
          <w:tcPr>
            <w:tcW w:w="1017" w:type="pct"/>
            <w:vAlign w:val="center"/>
          </w:tcPr>
          <w:p w14:paraId="308A0D5D" w14:textId="77777777" w:rsidR="004F08AE" w:rsidRPr="00F0591F" w:rsidRDefault="004F08AE" w:rsidP="001E0CE0">
            <w:pPr>
              <w:spacing w:after="0" w:line="259" w:lineRule="auto"/>
              <w:ind w:left="708" w:hanging="708"/>
              <w:jc w:val="center"/>
              <w:rPr>
                <w:sz w:val="20"/>
                <w:szCs w:val="20"/>
                <w:lang w:eastAsia="es-CO"/>
              </w:rPr>
            </w:pPr>
          </w:p>
        </w:tc>
      </w:tr>
      <w:tr w:rsidR="004F08AE" w14:paraId="4F5E1DFC" w14:textId="77777777" w:rsidTr="002C52C6">
        <w:trPr>
          <w:trHeight w:val="70"/>
          <w:jc w:val="center"/>
        </w:trPr>
        <w:tc>
          <w:tcPr>
            <w:tcW w:w="3300" w:type="pct"/>
            <w:shd w:val="clear" w:color="auto" w:fill="auto"/>
          </w:tcPr>
          <w:p w14:paraId="273A76BE" w14:textId="4CFF396F" w:rsidR="004F08AE" w:rsidRDefault="00F0591F" w:rsidP="001E0CE0">
            <w:pPr>
              <w:spacing w:after="0"/>
              <w:ind w:left="708" w:hanging="708"/>
              <w:jc w:val="left"/>
              <w:rPr>
                <w:sz w:val="20"/>
                <w:szCs w:val="20"/>
                <w:lang w:eastAsia="es-CO"/>
              </w:rPr>
            </w:pPr>
            <w:r>
              <w:rPr>
                <w:sz w:val="20"/>
                <w:szCs w:val="20"/>
                <w:lang w:eastAsia="es-CO"/>
              </w:rPr>
              <w:t>P</w:t>
            </w:r>
            <w:r w:rsidR="004F08AE" w:rsidRPr="000E5E69">
              <w:rPr>
                <w:sz w:val="20"/>
                <w:szCs w:val="20"/>
                <w:lang w:eastAsia="es-CO"/>
              </w:rPr>
              <w:t>eriodismo narrativo</w:t>
            </w:r>
          </w:p>
        </w:tc>
        <w:tc>
          <w:tcPr>
            <w:tcW w:w="683" w:type="pct"/>
            <w:shd w:val="clear" w:color="auto" w:fill="auto"/>
            <w:vAlign w:val="center"/>
          </w:tcPr>
          <w:p w14:paraId="08EA0CD3" w14:textId="77777777" w:rsidR="004F08AE" w:rsidRPr="00F0591F" w:rsidRDefault="004F08AE" w:rsidP="001E0CE0">
            <w:pPr>
              <w:spacing w:after="0" w:line="259" w:lineRule="auto"/>
              <w:ind w:left="708" w:hanging="708"/>
              <w:jc w:val="center"/>
              <w:rPr>
                <w:sz w:val="20"/>
                <w:szCs w:val="20"/>
                <w:lang w:eastAsia="es-CO"/>
              </w:rPr>
            </w:pPr>
            <w:r w:rsidRPr="00F0591F">
              <w:rPr>
                <w:sz w:val="20"/>
                <w:szCs w:val="20"/>
                <w:lang w:eastAsia="es-CO"/>
              </w:rPr>
              <w:t>20</w:t>
            </w:r>
          </w:p>
        </w:tc>
        <w:tc>
          <w:tcPr>
            <w:tcW w:w="1017" w:type="pct"/>
            <w:vAlign w:val="center"/>
          </w:tcPr>
          <w:p w14:paraId="15FABE2A" w14:textId="77777777" w:rsidR="004F08AE" w:rsidRPr="00F0591F" w:rsidRDefault="004F08AE" w:rsidP="001E0CE0">
            <w:pPr>
              <w:spacing w:after="0" w:line="259" w:lineRule="auto"/>
              <w:ind w:left="708" w:hanging="708"/>
              <w:jc w:val="center"/>
              <w:rPr>
                <w:sz w:val="20"/>
                <w:szCs w:val="20"/>
                <w:lang w:eastAsia="es-CO"/>
              </w:rPr>
            </w:pPr>
          </w:p>
        </w:tc>
      </w:tr>
      <w:tr w:rsidR="004F08AE" w14:paraId="0F39539D" w14:textId="77777777" w:rsidTr="002C52C6">
        <w:trPr>
          <w:trHeight w:val="70"/>
          <w:jc w:val="center"/>
        </w:trPr>
        <w:tc>
          <w:tcPr>
            <w:tcW w:w="3300" w:type="pct"/>
            <w:shd w:val="clear" w:color="auto" w:fill="auto"/>
          </w:tcPr>
          <w:p w14:paraId="68B12662" w14:textId="3D1190C9" w:rsidR="004F08AE" w:rsidRDefault="00F0591F" w:rsidP="001E0CE0">
            <w:pPr>
              <w:spacing w:after="0" w:line="259" w:lineRule="auto"/>
              <w:ind w:left="708" w:hanging="708"/>
              <w:jc w:val="left"/>
              <w:rPr>
                <w:sz w:val="20"/>
                <w:szCs w:val="20"/>
                <w:lang w:eastAsia="es-CO"/>
              </w:rPr>
            </w:pPr>
            <w:r>
              <w:rPr>
                <w:sz w:val="20"/>
                <w:szCs w:val="20"/>
                <w:lang w:eastAsia="es-CO"/>
              </w:rPr>
              <w:t>E</w:t>
            </w:r>
            <w:r w:rsidR="004F08AE" w:rsidRPr="000E5E69">
              <w:rPr>
                <w:sz w:val="20"/>
                <w:szCs w:val="20"/>
                <w:lang w:eastAsia="es-CO"/>
              </w:rPr>
              <w:t>dición de textos</w:t>
            </w:r>
          </w:p>
        </w:tc>
        <w:tc>
          <w:tcPr>
            <w:tcW w:w="683" w:type="pct"/>
            <w:shd w:val="clear" w:color="auto" w:fill="auto"/>
            <w:vAlign w:val="center"/>
          </w:tcPr>
          <w:p w14:paraId="6F1A75A2"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20</w:t>
            </w:r>
          </w:p>
        </w:tc>
        <w:tc>
          <w:tcPr>
            <w:tcW w:w="1017" w:type="pct"/>
            <w:vAlign w:val="center"/>
          </w:tcPr>
          <w:p w14:paraId="651FC79A"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w:t>
            </w:r>
          </w:p>
        </w:tc>
      </w:tr>
      <w:tr w:rsidR="004F08AE" w14:paraId="2E71B7E6" w14:textId="77777777" w:rsidTr="002C52C6">
        <w:trPr>
          <w:trHeight w:val="70"/>
          <w:jc w:val="center"/>
        </w:trPr>
        <w:tc>
          <w:tcPr>
            <w:tcW w:w="3300" w:type="pct"/>
            <w:shd w:val="clear" w:color="auto" w:fill="auto"/>
          </w:tcPr>
          <w:p w14:paraId="25495A65" w14:textId="77777777" w:rsidR="004F08AE" w:rsidRDefault="004F08AE" w:rsidP="001E0CE0">
            <w:pPr>
              <w:spacing w:after="0" w:line="259" w:lineRule="auto"/>
              <w:ind w:left="708" w:hanging="708"/>
              <w:jc w:val="left"/>
              <w:rPr>
                <w:sz w:val="20"/>
                <w:szCs w:val="20"/>
                <w:lang w:eastAsia="es-CO"/>
              </w:rPr>
            </w:pPr>
            <w:r w:rsidRPr="00E77731">
              <w:rPr>
                <w:sz w:val="20"/>
                <w:szCs w:val="20"/>
                <w:lang w:eastAsia="es-CO"/>
              </w:rPr>
              <w:t>¡Colombianismos de racamandaca!</w:t>
            </w:r>
          </w:p>
        </w:tc>
        <w:tc>
          <w:tcPr>
            <w:tcW w:w="683" w:type="pct"/>
            <w:shd w:val="clear" w:color="auto" w:fill="auto"/>
            <w:vAlign w:val="center"/>
          </w:tcPr>
          <w:p w14:paraId="0A1D9C8D"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100</w:t>
            </w:r>
          </w:p>
        </w:tc>
        <w:tc>
          <w:tcPr>
            <w:tcW w:w="1017" w:type="pct"/>
            <w:vAlign w:val="center"/>
          </w:tcPr>
          <w:p w14:paraId="2D0B881E"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w:t>
            </w:r>
          </w:p>
        </w:tc>
      </w:tr>
      <w:tr w:rsidR="004F08AE" w14:paraId="6FBB6E9B" w14:textId="77777777" w:rsidTr="002C52C6">
        <w:trPr>
          <w:trHeight w:val="70"/>
          <w:jc w:val="center"/>
        </w:trPr>
        <w:tc>
          <w:tcPr>
            <w:tcW w:w="3300" w:type="pct"/>
            <w:shd w:val="clear" w:color="auto" w:fill="auto"/>
          </w:tcPr>
          <w:p w14:paraId="5BA8B397" w14:textId="77777777" w:rsidR="004F08AE" w:rsidRDefault="004F08AE" w:rsidP="001E0CE0">
            <w:pPr>
              <w:spacing w:after="0" w:line="259" w:lineRule="auto"/>
              <w:ind w:left="708" w:hanging="708"/>
              <w:jc w:val="left"/>
              <w:rPr>
                <w:sz w:val="20"/>
                <w:szCs w:val="20"/>
                <w:lang w:eastAsia="es-CO"/>
              </w:rPr>
            </w:pPr>
            <w:r w:rsidRPr="00E77731">
              <w:rPr>
                <w:sz w:val="20"/>
                <w:szCs w:val="20"/>
                <w:lang w:eastAsia="es-CO"/>
              </w:rPr>
              <w:t>¡Colombianismos de racamandaca!</w:t>
            </w:r>
          </w:p>
        </w:tc>
        <w:tc>
          <w:tcPr>
            <w:tcW w:w="683" w:type="pct"/>
            <w:shd w:val="clear" w:color="auto" w:fill="auto"/>
            <w:vAlign w:val="center"/>
          </w:tcPr>
          <w:p w14:paraId="71FE9B2B" w14:textId="77777777" w:rsidR="004F08AE" w:rsidRPr="00F0591F" w:rsidRDefault="004F08AE" w:rsidP="001E0CE0">
            <w:pPr>
              <w:spacing w:after="0"/>
              <w:ind w:left="708" w:hanging="708"/>
              <w:jc w:val="center"/>
              <w:rPr>
                <w:sz w:val="20"/>
                <w:szCs w:val="20"/>
                <w:lang w:eastAsia="es-CO"/>
              </w:rPr>
            </w:pPr>
          </w:p>
        </w:tc>
        <w:tc>
          <w:tcPr>
            <w:tcW w:w="1017" w:type="pct"/>
            <w:vAlign w:val="center"/>
          </w:tcPr>
          <w:p w14:paraId="4F93AF5D"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100</w:t>
            </w:r>
          </w:p>
        </w:tc>
      </w:tr>
      <w:tr w:rsidR="004F08AE" w14:paraId="31E609AA" w14:textId="77777777" w:rsidTr="002C52C6">
        <w:trPr>
          <w:trHeight w:val="70"/>
          <w:jc w:val="center"/>
        </w:trPr>
        <w:tc>
          <w:tcPr>
            <w:tcW w:w="3300" w:type="pct"/>
            <w:shd w:val="clear" w:color="auto" w:fill="auto"/>
          </w:tcPr>
          <w:p w14:paraId="048F18C3" w14:textId="77777777" w:rsidR="004F08AE" w:rsidRDefault="004F08AE" w:rsidP="001E0CE0">
            <w:pPr>
              <w:spacing w:after="0" w:line="259" w:lineRule="auto"/>
              <w:ind w:left="708" w:hanging="708"/>
              <w:jc w:val="left"/>
              <w:rPr>
                <w:sz w:val="20"/>
                <w:szCs w:val="20"/>
                <w:lang w:eastAsia="es-CO"/>
              </w:rPr>
            </w:pPr>
            <w:r w:rsidRPr="00E77731">
              <w:rPr>
                <w:sz w:val="20"/>
                <w:szCs w:val="20"/>
                <w:lang w:eastAsia="es-CO"/>
              </w:rPr>
              <w:t>¡Colombianismos de racamandaca!</w:t>
            </w:r>
          </w:p>
        </w:tc>
        <w:tc>
          <w:tcPr>
            <w:tcW w:w="683" w:type="pct"/>
            <w:shd w:val="clear" w:color="auto" w:fill="auto"/>
            <w:vAlign w:val="center"/>
          </w:tcPr>
          <w:p w14:paraId="00B5AC69" w14:textId="77777777" w:rsidR="004F08AE" w:rsidRPr="00F0591F" w:rsidRDefault="004F08AE" w:rsidP="001E0CE0">
            <w:pPr>
              <w:spacing w:after="0"/>
              <w:ind w:left="708" w:hanging="708"/>
              <w:jc w:val="center"/>
              <w:rPr>
                <w:sz w:val="20"/>
                <w:szCs w:val="20"/>
                <w:lang w:eastAsia="es-CO"/>
              </w:rPr>
            </w:pPr>
          </w:p>
        </w:tc>
        <w:tc>
          <w:tcPr>
            <w:tcW w:w="1017" w:type="pct"/>
            <w:vAlign w:val="center"/>
          </w:tcPr>
          <w:p w14:paraId="54A3FB21"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100</w:t>
            </w:r>
          </w:p>
        </w:tc>
      </w:tr>
      <w:tr w:rsidR="004F08AE" w14:paraId="2283E3DD" w14:textId="77777777" w:rsidTr="002C52C6">
        <w:trPr>
          <w:trHeight w:val="70"/>
          <w:jc w:val="center"/>
        </w:trPr>
        <w:tc>
          <w:tcPr>
            <w:tcW w:w="3300" w:type="pct"/>
            <w:shd w:val="clear" w:color="auto" w:fill="auto"/>
          </w:tcPr>
          <w:p w14:paraId="610D9A8B" w14:textId="77777777" w:rsidR="004F08AE" w:rsidRDefault="004F08AE" w:rsidP="001E0CE0">
            <w:pPr>
              <w:spacing w:after="0" w:line="259" w:lineRule="auto"/>
              <w:ind w:left="708" w:hanging="708"/>
              <w:jc w:val="left"/>
              <w:rPr>
                <w:sz w:val="20"/>
                <w:szCs w:val="20"/>
                <w:lang w:eastAsia="es-CO"/>
              </w:rPr>
            </w:pPr>
            <w:r w:rsidRPr="00E77731">
              <w:rPr>
                <w:sz w:val="20"/>
                <w:szCs w:val="20"/>
                <w:lang w:eastAsia="es-CO"/>
              </w:rPr>
              <w:t>¡Colombianismos de racamandaca!</w:t>
            </w:r>
          </w:p>
        </w:tc>
        <w:tc>
          <w:tcPr>
            <w:tcW w:w="683" w:type="pct"/>
            <w:shd w:val="clear" w:color="auto" w:fill="auto"/>
            <w:vAlign w:val="center"/>
          </w:tcPr>
          <w:p w14:paraId="61EEB3E4" w14:textId="77777777" w:rsidR="004F08AE" w:rsidRPr="00F0591F" w:rsidRDefault="004F08AE" w:rsidP="001E0CE0">
            <w:pPr>
              <w:spacing w:after="0"/>
              <w:ind w:left="708" w:hanging="708"/>
              <w:jc w:val="center"/>
              <w:rPr>
                <w:sz w:val="20"/>
                <w:szCs w:val="20"/>
                <w:lang w:eastAsia="es-CO"/>
              </w:rPr>
            </w:pPr>
          </w:p>
        </w:tc>
        <w:tc>
          <w:tcPr>
            <w:tcW w:w="1017" w:type="pct"/>
            <w:vAlign w:val="center"/>
          </w:tcPr>
          <w:p w14:paraId="1D78132A" w14:textId="77777777" w:rsidR="004F08AE" w:rsidRPr="00F0591F" w:rsidRDefault="004F08AE" w:rsidP="001E0CE0">
            <w:pPr>
              <w:spacing w:after="0"/>
              <w:ind w:left="708" w:hanging="708"/>
              <w:jc w:val="center"/>
              <w:rPr>
                <w:sz w:val="20"/>
                <w:szCs w:val="20"/>
                <w:lang w:eastAsia="es-CO"/>
              </w:rPr>
            </w:pPr>
            <w:r w:rsidRPr="00F0591F">
              <w:rPr>
                <w:sz w:val="20"/>
                <w:szCs w:val="20"/>
                <w:lang w:eastAsia="es-CO"/>
              </w:rPr>
              <w:t>100</w:t>
            </w:r>
          </w:p>
        </w:tc>
      </w:tr>
      <w:tr w:rsidR="004F08AE" w14:paraId="6F3C78F4" w14:textId="77777777" w:rsidTr="002C52C6">
        <w:trPr>
          <w:trHeight w:val="70"/>
          <w:jc w:val="center"/>
        </w:trPr>
        <w:tc>
          <w:tcPr>
            <w:tcW w:w="3300" w:type="pct"/>
            <w:shd w:val="clear" w:color="auto" w:fill="auto"/>
          </w:tcPr>
          <w:p w14:paraId="38C95234" w14:textId="5F440487" w:rsidR="004F08AE" w:rsidRPr="00F0591F" w:rsidRDefault="004F08AE" w:rsidP="002C52C6">
            <w:pPr>
              <w:pStyle w:val="Prrafodelista"/>
              <w:spacing w:line="259" w:lineRule="auto"/>
              <w:ind w:left="708"/>
              <w:jc w:val="left"/>
              <w:rPr>
                <w:rFonts w:ascii="Verdana" w:hAnsi="Verdana"/>
                <w:sz w:val="20"/>
                <w:szCs w:val="20"/>
                <w:lang w:eastAsia="es-CO"/>
              </w:rPr>
            </w:pPr>
            <w:r w:rsidRPr="00F0591F">
              <w:rPr>
                <w:rFonts w:ascii="Verdana" w:hAnsi="Verdana"/>
                <w:sz w:val="20"/>
                <w:szCs w:val="20"/>
                <w:lang w:eastAsia="es-CO"/>
              </w:rPr>
              <w:t>Curso de escritura dirigido a miembros de la comunidad colombiana en España</w:t>
            </w:r>
          </w:p>
        </w:tc>
        <w:tc>
          <w:tcPr>
            <w:tcW w:w="683" w:type="pct"/>
            <w:shd w:val="clear" w:color="auto" w:fill="auto"/>
            <w:vAlign w:val="center"/>
          </w:tcPr>
          <w:p w14:paraId="1E636238" w14:textId="77777777" w:rsidR="004F08AE" w:rsidRPr="00F0591F" w:rsidRDefault="004F08AE" w:rsidP="001E0CE0">
            <w:pPr>
              <w:spacing w:after="0" w:line="259" w:lineRule="auto"/>
              <w:ind w:left="708" w:hanging="708"/>
              <w:jc w:val="center"/>
              <w:rPr>
                <w:sz w:val="20"/>
                <w:szCs w:val="20"/>
                <w:lang w:eastAsia="es-CO"/>
              </w:rPr>
            </w:pPr>
            <w:r w:rsidRPr="00F0591F">
              <w:rPr>
                <w:sz w:val="20"/>
                <w:szCs w:val="20"/>
                <w:lang w:eastAsia="es-CO"/>
              </w:rPr>
              <w:t>20</w:t>
            </w:r>
          </w:p>
        </w:tc>
        <w:tc>
          <w:tcPr>
            <w:tcW w:w="1017" w:type="pct"/>
            <w:vAlign w:val="center"/>
          </w:tcPr>
          <w:p w14:paraId="65BBC333" w14:textId="77777777" w:rsidR="004F08AE" w:rsidRPr="00F0591F" w:rsidRDefault="004F08AE" w:rsidP="001E0CE0">
            <w:pPr>
              <w:spacing w:after="0"/>
              <w:ind w:left="708" w:hanging="708"/>
              <w:jc w:val="center"/>
              <w:rPr>
                <w:sz w:val="20"/>
                <w:szCs w:val="20"/>
                <w:lang w:eastAsia="es-CO"/>
              </w:rPr>
            </w:pPr>
          </w:p>
        </w:tc>
      </w:tr>
      <w:tr w:rsidR="004F08AE" w14:paraId="1C67B87A" w14:textId="77777777" w:rsidTr="002C52C6">
        <w:trPr>
          <w:jc w:val="center"/>
        </w:trPr>
        <w:tc>
          <w:tcPr>
            <w:tcW w:w="3300" w:type="pct"/>
            <w:shd w:val="clear" w:color="auto" w:fill="auto"/>
            <w:vAlign w:val="center"/>
          </w:tcPr>
          <w:p w14:paraId="7DF92B63" w14:textId="77777777" w:rsidR="004F08AE" w:rsidRPr="00B2115B" w:rsidRDefault="004F08AE" w:rsidP="001E0CE0">
            <w:pPr>
              <w:spacing w:after="0"/>
              <w:ind w:left="708" w:hanging="708"/>
              <w:jc w:val="left"/>
              <w:rPr>
                <w:b/>
                <w:bCs/>
                <w:sz w:val="20"/>
                <w:szCs w:val="20"/>
                <w:lang w:eastAsia="es-CO"/>
              </w:rPr>
            </w:pPr>
            <w:r w:rsidRPr="00B2115B">
              <w:rPr>
                <w:b/>
                <w:bCs/>
                <w:sz w:val="20"/>
                <w:szCs w:val="20"/>
                <w:lang w:eastAsia="es-CO"/>
              </w:rPr>
              <w:t>TOTAL</w:t>
            </w:r>
          </w:p>
        </w:tc>
        <w:tc>
          <w:tcPr>
            <w:tcW w:w="683" w:type="pct"/>
            <w:shd w:val="clear" w:color="auto" w:fill="auto"/>
            <w:vAlign w:val="center"/>
          </w:tcPr>
          <w:p w14:paraId="5B0273D1" w14:textId="2763DA92" w:rsidR="004F08AE" w:rsidRPr="00F0591F" w:rsidRDefault="00AD0D78" w:rsidP="001E0CE0">
            <w:pPr>
              <w:spacing w:after="0"/>
              <w:ind w:left="708" w:hanging="708"/>
              <w:jc w:val="center"/>
              <w:rPr>
                <w:b/>
                <w:bCs/>
                <w:sz w:val="20"/>
                <w:szCs w:val="20"/>
                <w:lang w:eastAsia="es-CO"/>
              </w:rPr>
            </w:pPr>
            <w:r>
              <w:rPr>
                <w:b/>
                <w:bCs/>
                <w:sz w:val="20"/>
                <w:szCs w:val="20"/>
                <w:lang w:eastAsia="es-CO"/>
              </w:rPr>
              <w:t>360</w:t>
            </w:r>
          </w:p>
        </w:tc>
        <w:tc>
          <w:tcPr>
            <w:tcW w:w="1017" w:type="pct"/>
            <w:vAlign w:val="center"/>
          </w:tcPr>
          <w:p w14:paraId="082206B3" w14:textId="661D60B1" w:rsidR="004F08AE" w:rsidRPr="00F0591F" w:rsidRDefault="004F08AE" w:rsidP="001E0CE0">
            <w:pPr>
              <w:spacing w:after="0" w:line="259" w:lineRule="auto"/>
              <w:ind w:left="708" w:hanging="708"/>
              <w:jc w:val="center"/>
              <w:rPr>
                <w:b/>
                <w:bCs/>
                <w:sz w:val="20"/>
                <w:szCs w:val="20"/>
                <w:lang w:eastAsia="es-CO"/>
              </w:rPr>
            </w:pPr>
            <w:r w:rsidRPr="00F0591F">
              <w:rPr>
                <w:b/>
                <w:bCs/>
                <w:sz w:val="20"/>
                <w:szCs w:val="20"/>
                <w:lang w:eastAsia="es-CO"/>
              </w:rPr>
              <w:t>3</w:t>
            </w:r>
            <w:r w:rsidR="00AD0D78">
              <w:rPr>
                <w:b/>
                <w:bCs/>
                <w:sz w:val="20"/>
                <w:szCs w:val="20"/>
                <w:lang w:eastAsia="es-CO"/>
              </w:rPr>
              <w:t>00</w:t>
            </w:r>
          </w:p>
        </w:tc>
      </w:tr>
    </w:tbl>
    <w:p w14:paraId="528B2992" w14:textId="646560D1" w:rsidR="004F08AE" w:rsidRPr="002C52C6" w:rsidRDefault="00AE5198" w:rsidP="002C52C6">
      <w:pPr>
        <w:spacing w:after="0"/>
        <w:ind w:left="708" w:hanging="708"/>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3B8D357A" w14:textId="6A5824DD" w:rsidR="006D4AB4" w:rsidRPr="00B831CD" w:rsidRDefault="006D4AB4" w:rsidP="00B831CD">
      <w:pPr>
        <w:rPr>
          <w:rFonts w:eastAsia="Verdana" w:cs="Verdana"/>
          <w:szCs w:val="24"/>
        </w:rPr>
      </w:pPr>
      <w:r w:rsidRPr="00AF0BE5">
        <w:rPr>
          <w:rFonts w:eastAsia="Verdana" w:cs="Verdana"/>
        </w:rPr>
        <w:lastRenderedPageBreak/>
        <w:t xml:space="preserve">Con miras a fortalecer los procesos de formación en las maestrías, al igual que complementar las habilidades adquiridas en los procesos de </w:t>
      </w:r>
      <w:r w:rsidRPr="00B831CD">
        <w:rPr>
          <w:rFonts w:eastAsia="Verdana" w:cs="Verdana"/>
          <w:szCs w:val="24"/>
        </w:rPr>
        <w:t>investigación, para el año 2022 se plantea el sostenimiento de la oferta en educación continua del Instituto, manteniendo sus convocatorias para los cursos y diplomados en modalidad virtual y remota (virtual sincrónica); proporcionando mayor acceso a nivel nacional por parte de los interesados.</w:t>
      </w:r>
    </w:p>
    <w:p w14:paraId="451039C8" w14:textId="0ED93780" w:rsidR="006D4AB4" w:rsidRPr="00AE5198" w:rsidRDefault="006D4AB4" w:rsidP="00B831CD">
      <w:pPr>
        <w:rPr>
          <w:rFonts w:eastAsia="Verdana" w:cs="Verdana"/>
        </w:rPr>
      </w:pPr>
      <w:r w:rsidRPr="00B831CD">
        <w:rPr>
          <w:rFonts w:eastAsia="Verdana" w:cs="Verdana"/>
          <w:szCs w:val="24"/>
        </w:rPr>
        <w:t>Con la Educación Continua en el 2021 el ICC llegó a departamentos como Antioquia, Archipiélago de San Andrés, Arauca, Atlántico, Bolívar, Boyacá, Caldas, Caquetá, Casanare, Cauca, Cesar, Chocó, Córdoba, Cundinamarca, Huila, La Guajira, Magdalena, Meta, Nariño, Norte De Santander, Putumayo, Quindío, Risaralda, Santander, Sucre, Tolima, Valle Del Cauca y</w:t>
      </w:r>
      <w:r w:rsidRPr="02B04189">
        <w:rPr>
          <w:rFonts w:eastAsia="Verdana" w:cs="Verdana"/>
        </w:rPr>
        <w:t xml:space="preserve"> </w:t>
      </w:r>
      <w:r>
        <w:rPr>
          <w:rStyle w:val="normaltextrun"/>
          <w:color w:val="000000"/>
          <w:bdr w:val="none" w:sz="0" w:space="0" w:color="auto" w:frame="1"/>
        </w:rPr>
        <w:t>Vichada</w:t>
      </w:r>
      <w:r w:rsidRPr="02B04189">
        <w:rPr>
          <w:rFonts w:eastAsia="Verdana" w:cs="Verdana"/>
        </w:rPr>
        <w:t>.</w:t>
      </w:r>
    </w:p>
    <w:p w14:paraId="6E0BCB4A" w14:textId="77777777" w:rsidR="006D4AB4" w:rsidRDefault="006D4AB4" w:rsidP="001E0CE0"/>
    <w:p w14:paraId="13E1C587" w14:textId="738E002B" w:rsidR="00347813" w:rsidRDefault="00F43666" w:rsidP="001E0CE0">
      <w:pPr>
        <w:rPr>
          <w:rFonts w:eastAsia="Verdana" w:cs="Verdana"/>
          <w:szCs w:val="24"/>
        </w:rPr>
      </w:pPr>
      <w:r>
        <w:rPr>
          <w:noProof/>
        </w:rPr>
        <w:drawing>
          <wp:anchor distT="0" distB="0" distL="114300" distR="114300" simplePos="0" relativeHeight="251658240" behindDoc="0" locked="0" layoutInCell="1" allowOverlap="1" wp14:anchorId="7C40D038" wp14:editId="29776470">
            <wp:simplePos x="0" y="0"/>
            <wp:positionH relativeFrom="margin">
              <wp:posOffset>1240593</wp:posOffset>
            </wp:positionH>
            <wp:positionV relativeFrom="paragraph">
              <wp:posOffset>65405</wp:posOffset>
            </wp:positionV>
            <wp:extent cx="4125242" cy="3480895"/>
            <wp:effectExtent l="19050" t="19050" r="27940" b="24765"/>
            <wp:wrapNone/>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25242" cy="3480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7D4218" w14:textId="1AAD8AFC" w:rsidR="00965B58" w:rsidRDefault="00965B58" w:rsidP="001E0CE0">
      <w:pPr>
        <w:rPr>
          <w:rFonts w:eastAsia="Verdana" w:cs="Verdana"/>
          <w:szCs w:val="24"/>
        </w:rPr>
      </w:pPr>
    </w:p>
    <w:p w14:paraId="060BC540" w14:textId="6234D998" w:rsidR="00965B58" w:rsidRDefault="00965B58" w:rsidP="001E0CE0">
      <w:pPr>
        <w:rPr>
          <w:rFonts w:eastAsia="Verdana" w:cs="Verdana"/>
          <w:szCs w:val="24"/>
        </w:rPr>
      </w:pPr>
    </w:p>
    <w:p w14:paraId="2E422558" w14:textId="77777777" w:rsidR="00965B58" w:rsidRDefault="00965B58" w:rsidP="001E0CE0">
      <w:pPr>
        <w:rPr>
          <w:rFonts w:eastAsia="Verdana" w:cs="Verdana"/>
          <w:szCs w:val="24"/>
        </w:rPr>
      </w:pPr>
    </w:p>
    <w:p w14:paraId="112C0069" w14:textId="68E42DCB" w:rsidR="00965B58" w:rsidRDefault="00965B58" w:rsidP="001E0CE0">
      <w:pPr>
        <w:rPr>
          <w:rFonts w:eastAsia="Verdana" w:cs="Verdana"/>
          <w:szCs w:val="24"/>
        </w:rPr>
      </w:pPr>
    </w:p>
    <w:p w14:paraId="279854BE" w14:textId="77777777" w:rsidR="00965B58" w:rsidRDefault="00965B58" w:rsidP="001E0CE0">
      <w:pPr>
        <w:rPr>
          <w:rFonts w:eastAsia="Verdana" w:cs="Verdana"/>
          <w:szCs w:val="24"/>
        </w:rPr>
      </w:pPr>
    </w:p>
    <w:p w14:paraId="502F19AB" w14:textId="1A3D5020" w:rsidR="00965B58" w:rsidRDefault="00965B58" w:rsidP="001E0CE0">
      <w:pPr>
        <w:rPr>
          <w:rFonts w:eastAsia="Verdana" w:cs="Verdana"/>
          <w:szCs w:val="24"/>
        </w:rPr>
      </w:pPr>
    </w:p>
    <w:p w14:paraId="11463162" w14:textId="18124389" w:rsidR="00965B58" w:rsidRDefault="00965B58" w:rsidP="001E0CE0">
      <w:pPr>
        <w:rPr>
          <w:rFonts w:eastAsia="Verdana" w:cs="Verdana"/>
          <w:szCs w:val="24"/>
        </w:rPr>
      </w:pPr>
    </w:p>
    <w:p w14:paraId="79C9D539" w14:textId="0F012691" w:rsidR="00965B58" w:rsidRDefault="00965B58" w:rsidP="001E0CE0">
      <w:pPr>
        <w:rPr>
          <w:rFonts w:eastAsia="Verdana" w:cs="Verdana"/>
          <w:szCs w:val="24"/>
        </w:rPr>
      </w:pPr>
    </w:p>
    <w:p w14:paraId="60D2172B" w14:textId="1F138A6F" w:rsidR="00347813" w:rsidRDefault="00347813" w:rsidP="001E0CE0">
      <w:pPr>
        <w:rPr>
          <w:i/>
          <w:iCs/>
          <w:sz w:val="20"/>
          <w:szCs w:val="20"/>
        </w:rPr>
      </w:pPr>
    </w:p>
    <w:p w14:paraId="4BB2831D" w14:textId="2D9FECED" w:rsidR="00F43666" w:rsidRDefault="00F43666" w:rsidP="001E0CE0">
      <w:pPr>
        <w:rPr>
          <w:i/>
          <w:iCs/>
          <w:sz w:val="20"/>
          <w:szCs w:val="20"/>
        </w:rPr>
      </w:pPr>
    </w:p>
    <w:p w14:paraId="6B510BC6" w14:textId="77777777" w:rsidR="00F43666" w:rsidRDefault="00F43666" w:rsidP="001E0CE0">
      <w:pPr>
        <w:rPr>
          <w:i/>
          <w:iCs/>
          <w:sz w:val="20"/>
          <w:szCs w:val="20"/>
        </w:rPr>
      </w:pPr>
    </w:p>
    <w:p w14:paraId="21F68952" w14:textId="520D6EA1" w:rsidR="00B33103" w:rsidRPr="00B33103" w:rsidRDefault="00B33103" w:rsidP="001E0CE0">
      <w:pPr>
        <w:pStyle w:val="Epgrafe"/>
        <w:jc w:val="center"/>
        <w:rPr>
          <w:rFonts w:ascii="Verdana" w:hAnsi="Verdana" w:cs="Times New Roman"/>
          <w:sz w:val="20"/>
          <w:szCs w:val="20"/>
          <w:lang w:eastAsia="en-US"/>
        </w:rPr>
      </w:pPr>
      <w:bookmarkStart w:id="46" w:name="_Toc62676967"/>
      <w:bookmarkStart w:id="47" w:name="_Toc94901804"/>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1</w:t>
      </w:r>
      <w:r w:rsidRPr="00B33103">
        <w:rPr>
          <w:rFonts w:ascii="Verdana" w:hAnsi="Verdana"/>
          <w:sz w:val="20"/>
          <w:szCs w:val="20"/>
        </w:rPr>
        <w:fldChar w:fldCharType="end"/>
      </w:r>
      <w:r w:rsidRPr="00B33103">
        <w:rPr>
          <w:rFonts w:ascii="Verdana" w:hAnsi="Verdana"/>
          <w:sz w:val="20"/>
          <w:szCs w:val="20"/>
        </w:rPr>
        <w:t xml:space="preserve"> Presencia Nacional</w:t>
      </w:r>
      <w:bookmarkEnd w:id="46"/>
      <w:bookmarkEnd w:id="47"/>
    </w:p>
    <w:p w14:paraId="5208B0D2" w14:textId="656BB5BF" w:rsidR="00C26D4C" w:rsidRDefault="00312DFA" w:rsidP="001E0CE0">
      <w:pPr>
        <w:jc w:val="cente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4FBE48FF" w14:textId="77777777" w:rsidR="00B66FD2" w:rsidRDefault="00B66FD2" w:rsidP="001E0CE0">
      <w:pPr>
        <w:rPr>
          <w:rFonts w:eastAsia="Verdana" w:cs="Verdana"/>
        </w:rPr>
      </w:pPr>
      <w:r w:rsidRPr="02B04189">
        <w:rPr>
          <w:rFonts w:eastAsia="Verdana" w:cs="Verdana"/>
        </w:rPr>
        <w:t xml:space="preserve">Y también contó con presencia internacional de países como Alemania, Argentina, Australia, Bolivia, Brasil, Chile, China, Corea del sur, Costa Rica, Cuba, Ecuador, España, Estados Unidos, Francia, Honduras, Hungría, Irlanda, </w:t>
      </w:r>
      <w:r w:rsidRPr="02B04189">
        <w:rPr>
          <w:rFonts w:eastAsia="Verdana" w:cs="Verdana"/>
        </w:rPr>
        <w:lastRenderedPageBreak/>
        <w:t>México, Países Bajos, Panamá, Paraguay, Perú, Reino Unido, República Dominicana, Suriname, Trinidad y Tobago, Uruguay y Venezuela.</w:t>
      </w:r>
    </w:p>
    <w:p w14:paraId="31E3C355" w14:textId="6A375576" w:rsidR="00BD3DA3" w:rsidRDefault="00F43666" w:rsidP="000B5B12">
      <w:pPr>
        <w:ind w:left="708" w:hanging="708"/>
        <w:jc w:val="center"/>
        <w:rPr>
          <w:rFonts w:eastAsia="Verdana" w:cs="Verdana"/>
        </w:rPr>
      </w:pPr>
      <w:r>
        <w:rPr>
          <w:noProof/>
        </w:rPr>
        <w:drawing>
          <wp:inline distT="0" distB="0" distL="0" distR="0" wp14:anchorId="73D0B2E9" wp14:editId="0BD5A6ED">
            <wp:extent cx="5253355" cy="2464435"/>
            <wp:effectExtent l="19050" t="19050" r="23495" b="12065"/>
            <wp:docPr id="25" name="Imagen 25" descr="Presencia internac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resencia internacional&#1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253355" cy="2464435"/>
                    </a:xfrm>
                    <a:prstGeom prst="rect">
                      <a:avLst/>
                    </a:prstGeom>
                    <a:noFill/>
                    <a:ln w="9525">
                      <a:solidFill>
                        <a:srgbClr val="000000"/>
                      </a:solidFill>
                      <a:miter lim="800000"/>
                      <a:headEnd/>
                      <a:tailEnd/>
                    </a:ln>
                  </pic:spPr>
                </pic:pic>
              </a:graphicData>
            </a:graphic>
          </wp:inline>
        </w:drawing>
      </w:r>
    </w:p>
    <w:p w14:paraId="5193227E" w14:textId="6F9AC9FA" w:rsidR="00B33103" w:rsidRPr="00B33103" w:rsidRDefault="00B33103" w:rsidP="001E0CE0">
      <w:pPr>
        <w:pStyle w:val="Epgrafe"/>
        <w:jc w:val="center"/>
        <w:rPr>
          <w:rFonts w:ascii="Verdana" w:hAnsi="Verdana" w:cs="Times New Roman"/>
          <w:sz w:val="20"/>
          <w:szCs w:val="20"/>
          <w:lang w:eastAsia="en-US"/>
        </w:rPr>
      </w:pPr>
      <w:bookmarkStart w:id="48" w:name="_Toc52477087"/>
      <w:bookmarkStart w:id="49" w:name="_Toc62676968"/>
      <w:bookmarkStart w:id="50" w:name="_Toc94901805"/>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2</w:t>
      </w:r>
      <w:r w:rsidRPr="00B33103">
        <w:rPr>
          <w:rFonts w:ascii="Verdana" w:hAnsi="Verdana"/>
          <w:sz w:val="20"/>
          <w:szCs w:val="20"/>
        </w:rPr>
        <w:fldChar w:fldCharType="end"/>
      </w:r>
      <w:r w:rsidRPr="00B33103">
        <w:rPr>
          <w:rFonts w:ascii="Verdana" w:hAnsi="Verdana"/>
          <w:sz w:val="20"/>
          <w:szCs w:val="20"/>
        </w:rPr>
        <w:t xml:space="preserve"> Presencia Internacional</w:t>
      </w:r>
      <w:bookmarkEnd w:id="48"/>
      <w:bookmarkEnd w:id="49"/>
      <w:bookmarkEnd w:id="50"/>
    </w:p>
    <w:p w14:paraId="692988A4" w14:textId="29AAF6CC" w:rsidR="00EE3EB6" w:rsidRDefault="00347813" w:rsidP="001E0CE0">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1ECAB2F3" w14:textId="613FC8A7" w:rsidR="00CF3A8E" w:rsidRDefault="00CF3A8E" w:rsidP="001E0CE0">
      <w:pPr>
        <w:spacing w:after="0"/>
        <w:jc w:val="center"/>
        <w:rPr>
          <w:i/>
          <w:iCs/>
          <w:sz w:val="20"/>
          <w:szCs w:val="20"/>
        </w:rPr>
      </w:pPr>
    </w:p>
    <w:p w14:paraId="6701873B" w14:textId="6DA9A499" w:rsidR="00CF3A8E" w:rsidRPr="00CF3A8E" w:rsidRDefault="00CF3A8E" w:rsidP="001E0CE0">
      <w:pPr>
        <w:pStyle w:val="Descripcin"/>
        <w:rPr>
          <w:rFonts w:ascii="Verdana" w:hAnsi="Verdana" w:cs="Tahoma"/>
          <w:b/>
          <w:bCs/>
          <w:sz w:val="20"/>
          <w:szCs w:val="20"/>
          <w:lang w:val="es-ES"/>
        </w:rPr>
      </w:pPr>
      <w:bookmarkStart w:id="51" w:name="_Toc94903751"/>
      <w:r>
        <w:t xml:space="preserve">Tabla </w:t>
      </w:r>
      <w:r>
        <w:fldChar w:fldCharType="begin"/>
      </w:r>
      <w:r>
        <w:instrText xml:space="preserve"> SEQ Tabla \* ARABIC </w:instrText>
      </w:r>
      <w:r>
        <w:fldChar w:fldCharType="separate"/>
      </w:r>
      <w:r w:rsidR="00B10242">
        <w:rPr>
          <w:noProof/>
        </w:rPr>
        <w:t>10</w:t>
      </w:r>
      <w:r>
        <w:fldChar w:fldCharType="end"/>
      </w:r>
      <w:r>
        <w:t xml:space="preserve"> Caracterización – Educación continua</w:t>
      </w:r>
      <w:bookmarkEnd w:id="51"/>
    </w:p>
    <w:tbl>
      <w:tblPr>
        <w:tblW w:w="5000" w:type="pct"/>
        <w:tblCellMar>
          <w:left w:w="0" w:type="dxa"/>
          <w:right w:w="0" w:type="dxa"/>
        </w:tblCellMar>
        <w:tblLook w:val="0600" w:firstRow="0" w:lastRow="0" w:firstColumn="0" w:lastColumn="0" w:noHBand="1" w:noVBand="1"/>
      </w:tblPr>
      <w:tblGrid>
        <w:gridCol w:w="833"/>
        <w:gridCol w:w="7212"/>
        <w:gridCol w:w="1299"/>
      </w:tblGrid>
      <w:tr w:rsidR="00CF3A8E" w:rsidRPr="00CF3A8E" w14:paraId="758DC71F" w14:textId="77777777" w:rsidTr="00CF3A8E">
        <w:trPr>
          <w:trHeight w:val="285"/>
        </w:trPr>
        <w:tc>
          <w:tcPr>
            <w:tcW w:w="5000" w:type="pct"/>
            <w:gridSpan w:val="3"/>
            <w:tcBorders>
              <w:top w:val="single" w:sz="4" w:space="0" w:color="000000"/>
              <w:left w:val="single" w:sz="4" w:space="0" w:color="000000"/>
              <w:bottom w:val="single" w:sz="4" w:space="0" w:color="auto"/>
              <w:right w:val="single" w:sz="4" w:space="0" w:color="000000"/>
            </w:tcBorders>
            <w:shd w:val="clear" w:color="auto" w:fill="B4C6E7" w:themeFill="accent1" w:themeFillTint="66"/>
            <w:tcMar>
              <w:top w:w="15" w:type="dxa"/>
              <w:left w:w="15" w:type="dxa"/>
              <w:bottom w:w="0" w:type="dxa"/>
              <w:right w:w="15" w:type="dxa"/>
            </w:tcMar>
            <w:vAlign w:val="center"/>
            <w:hideMark/>
          </w:tcPr>
          <w:p w14:paraId="602138D2" w14:textId="3DE93E99" w:rsidR="00CF3A8E" w:rsidRPr="00CF3A8E" w:rsidRDefault="00CF3A8E" w:rsidP="001E0CE0">
            <w:pPr>
              <w:spacing w:after="0"/>
              <w:jc w:val="center"/>
              <w:rPr>
                <w:i/>
                <w:iCs/>
                <w:sz w:val="20"/>
                <w:szCs w:val="20"/>
              </w:rPr>
            </w:pPr>
            <w:r>
              <w:rPr>
                <w:b/>
                <w:bCs/>
                <w:i/>
                <w:iCs/>
                <w:sz w:val="20"/>
                <w:szCs w:val="20"/>
              </w:rPr>
              <w:t>P</w:t>
            </w:r>
            <w:r w:rsidRPr="00CF3A8E">
              <w:rPr>
                <w:b/>
                <w:bCs/>
                <w:i/>
                <w:iCs/>
                <w:sz w:val="20"/>
                <w:szCs w:val="20"/>
              </w:rPr>
              <w:t>ersonas por rango de edad</w:t>
            </w:r>
          </w:p>
        </w:tc>
      </w:tr>
      <w:tr w:rsidR="00CF3A8E" w:rsidRPr="00CF3A8E" w14:paraId="787B7854" w14:textId="77777777" w:rsidTr="00CF3A8E">
        <w:trPr>
          <w:trHeight w:val="536"/>
        </w:trPr>
        <w:tc>
          <w:tcPr>
            <w:tcW w:w="44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5B1CF39C" w14:textId="54CA6EFC" w:rsidR="00CF3A8E" w:rsidRPr="00CF3A8E" w:rsidRDefault="00CF3A8E" w:rsidP="001E0CE0">
            <w:pPr>
              <w:spacing w:after="0"/>
              <w:jc w:val="center"/>
              <w:rPr>
                <w:i/>
                <w:iCs/>
                <w:sz w:val="20"/>
                <w:szCs w:val="20"/>
              </w:rPr>
            </w:pPr>
            <w:r w:rsidRPr="00CF3A8E">
              <w:rPr>
                <w:b/>
                <w:bCs/>
                <w:i/>
                <w:iCs/>
                <w:sz w:val="20"/>
                <w:szCs w:val="20"/>
              </w:rPr>
              <w:t>Rango</w:t>
            </w:r>
          </w:p>
        </w:tc>
        <w:tc>
          <w:tcPr>
            <w:tcW w:w="3859"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00BA918D" w14:textId="1B510BD4" w:rsidR="00CF3A8E" w:rsidRPr="00CF3A8E" w:rsidRDefault="00CF3A8E" w:rsidP="001E0CE0">
            <w:pPr>
              <w:spacing w:after="0"/>
              <w:jc w:val="center"/>
              <w:rPr>
                <w:i/>
                <w:iCs/>
                <w:sz w:val="20"/>
                <w:szCs w:val="20"/>
              </w:rPr>
            </w:pPr>
            <w:r w:rsidRPr="00CF3A8E">
              <w:rPr>
                <w:b/>
                <w:bCs/>
                <w:i/>
                <w:iCs/>
                <w:sz w:val="20"/>
                <w:szCs w:val="20"/>
              </w:rPr>
              <w:t>Total</w:t>
            </w:r>
          </w:p>
        </w:tc>
        <w:tc>
          <w:tcPr>
            <w:tcW w:w="695"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106E7497" w14:textId="14EE3F60" w:rsidR="00CF3A8E" w:rsidRPr="00CF3A8E" w:rsidRDefault="00CF3A8E" w:rsidP="001E0CE0">
            <w:pPr>
              <w:spacing w:after="0"/>
              <w:jc w:val="center"/>
              <w:rPr>
                <w:i/>
                <w:iCs/>
                <w:sz w:val="20"/>
                <w:szCs w:val="20"/>
              </w:rPr>
            </w:pPr>
            <w:r w:rsidRPr="00CF3A8E">
              <w:rPr>
                <w:b/>
                <w:bCs/>
                <w:i/>
                <w:iCs/>
                <w:sz w:val="20"/>
                <w:szCs w:val="20"/>
              </w:rPr>
              <w:t>Porcentaje</w:t>
            </w:r>
          </w:p>
        </w:tc>
      </w:tr>
      <w:tr w:rsidR="00CF3A8E" w:rsidRPr="00CF3A8E" w14:paraId="49110B29" w14:textId="77777777" w:rsidTr="00CF3A8E">
        <w:trPr>
          <w:trHeight w:val="396"/>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3C4320E" w14:textId="77777777" w:rsidR="00CF3A8E" w:rsidRPr="00CF3A8E" w:rsidRDefault="00CF3A8E" w:rsidP="001E0CE0">
            <w:pPr>
              <w:spacing w:after="0"/>
              <w:jc w:val="center"/>
              <w:rPr>
                <w:i/>
                <w:iCs/>
                <w:sz w:val="20"/>
                <w:szCs w:val="20"/>
              </w:rPr>
            </w:pPr>
            <w:r w:rsidRPr="00CF3A8E">
              <w:rPr>
                <w:i/>
                <w:iCs/>
                <w:sz w:val="20"/>
                <w:szCs w:val="20"/>
              </w:rPr>
              <w:t>15 a 19</w:t>
            </w:r>
          </w:p>
        </w:tc>
        <w:tc>
          <w:tcPr>
            <w:tcW w:w="3859" w:type="pct"/>
            <w:vMerge w:val="restar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7B2385C" w14:textId="7B2EA70F" w:rsidR="00CF3A8E" w:rsidRPr="00CF3A8E" w:rsidRDefault="00CF3A8E" w:rsidP="001E0CE0">
            <w:pPr>
              <w:spacing w:after="0"/>
              <w:jc w:val="center"/>
              <w:rPr>
                <w:i/>
                <w:iCs/>
                <w:sz w:val="20"/>
                <w:szCs w:val="20"/>
              </w:rPr>
            </w:pPr>
            <w:r w:rsidRPr="00CF3A8E">
              <w:rPr>
                <w:i/>
                <w:iCs/>
                <w:noProof/>
                <w:sz w:val="20"/>
                <w:szCs w:val="20"/>
              </w:rPr>
              <w:drawing>
                <wp:inline distT="0" distB="0" distL="0" distR="0" wp14:anchorId="7FA88799" wp14:editId="7721E9FB">
                  <wp:extent cx="4339187" cy="1666875"/>
                  <wp:effectExtent l="0" t="0" r="4445" b="0"/>
                  <wp:docPr id="13" name="Imagen 2">
                    <a:extLst xmlns:a="http://schemas.openxmlformats.org/drawingml/2006/main">
                      <a:ext uri="{FF2B5EF4-FFF2-40B4-BE49-F238E27FC236}">
                        <a16:creationId xmlns:a16="http://schemas.microsoft.com/office/drawing/2014/main" id="{8FE7A397-503F-42AC-A88C-C1CFBB26F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FE7A397-503F-42AC-A88C-C1CFBB26FFA1}"/>
                              </a:ext>
                            </a:extLst>
                          </pic:cNvPr>
                          <pic:cNvPicPr>
                            <a:picLocks noChangeAspect="1"/>
                          </pic:cNvPicPr>
                        </pic:nvPicPr>
                        <pic:blipFill rotWithShape="1">
                          <a:blip r:embed="rId14"/>
                          <a:srcRect l="2267" t="5279" b="2913"/>
                          <a:stretch/>
                        </pic:blipFill>
                        <pic:spPr>
                          <a:xfrm>
                            <a:off x="0" y="0"/>
                            <a:ext cx="4376851" cy="1681343"/>
                          </a:xfrm>
                          <a:prstGeom prst="rect">
                            <a:avLst/>
                          </a:prstGeom>
                          <a:solidFill>
                            <a:schemeClr val="bg1"/>
                          </a:solidFill>
                        </pic:spPr>
                      </pic:pic>
                    </a:graphicData>
                  </a:graphic>
                </wp:inline>
              </w:drawing>
            </w:r>
          </w:p>
          <w:p w14:paraId="08C104CD" w14:textId="3E61250F"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FE1EB69" w14:textId="77777777" w:rsidR="00CF3A8E" w:rsidRPr="00CF3A8E" w:rsidRDefault="00CF3A8E" w:rsidP="001E0CE0">
            <w:pPr>
              <w:spacing w:after="0"/>
              <w:jc w:val="center"/>
              <w:rPr>
                <w:i/>
                <w:iCs/>
                <w:sz w:val="20"/>
                <w:szCs w:val="20"/>
              </w:rPr>
            </w:pPr>
            <w:r w:rsidRPr="00CF3A8E">
              <w:rPr>
                <w:i/>
                <w:iCs/>
                <w:sz w:val="20"/>
                <w:szCs w:val="20"/>
              </w:rPr>
              <w:t>0,58%</w:t>
            </w:r>
          </w:p>
        </w:tc>
      </w:tr>
      <w:tr w:rsidR="00CF3A8E" w:rsidRPr="00CF3A8E" w14:paraId="048309F0" w14:textId="77777777" w:rsidTr="00CF3A8E">
        <w:trPr>
          <w:trHeight w:val="259"/>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DE61304" w14:textId="77777777" w:rsidR="00CF3A8E" w:rsidRPr="00CF3A8E" w:rsidRDefault="00CF3A8E" w:rsidP="001E0CE0">
            <w:pPr>
              <w:spacing w:after="0"/>
              <w:jc w:val="center"/>
              <w:rPr>
                <w:i/>
                <w:iCs/>
                <w:sz w:val="20"/>
                <w:szCs w:val="20"/>
              </w:rPr>
            </w:pPr>
            <w:r w:rsidRPr="00CF3A8E">
              <w:rPr>
                <w:i/>
                <w:iCs/>
                <w:sz w:val="20"/>
                <w:szCs w:val="20"/>
              </w:rPr>
              <w:t>20 a 29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E74423D" w14:textId="23741765"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7D1E0A6E" w14:textId="77777777" w:rsidR="00CF3A8E" w:rsidRPr="00CF3A8E" w:rsidRDefault="00CF3A8E" w:rsidP="001E0CE0">
            <w:pPr>
              <w:spacing w:after="0"/>
              <w:jc w:val="center"/>
              <w:rPr>
                <w:i/>
                <w:iCs/>
                <w:sz w:val="20"/>
                <w:szCs w:val="20"/>
              </w:rPr>
            </w:pPr>
            <w:r w:rsidRPr="00CF3A8E">
              <w:rPr>
                <w:i/>
                <w:iCs/>
                <w:sz w:val="20"/>
                <w:szCs w:val="20"/>
              </w:rPr>
              <w:t>37,46%</w:t>
            </w:r>
          </w:p>
        </w:tc>
      </w:tr>
      <w:tr w:rsidR="00CF3A8E" w:rsidRPr="00CF3A8E" w14:paraId="606BFF8F" w14:textId="77777777" w:rsidTr="00CF3A8E">
        <w:trPr>
          <w:trHeight w:val="406"/>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220E5EC" w14:textId="77777777" w:rsidR="00CF3A8E" w:rsidRPr="00CF3A8E" w:rsidRDefault="00CF3A8E" w:rsidP="001E0CE0">
            <w:pPr>
              <w:spacing w:after="0"/>
              <w:jc w:val="center"/>
              <w:rPr>
                <w:i/>
                <w:iCs/>
                <w:sz w:val="20"/>
                <w:szCs w:val="20"/>
              </w:rPr>
            </w:pPr>
            <w:r w:rsidRPr="00CF3A8E">
              <w:rPr>
                <w:i/>
                <w:iCs/>
                <w:sz w:val="20"/>
                <w:szCs w:val="20"/>
              </w:rPr>
              <w:t>30 a 39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3216F3E" w14:textId="0660FCF8"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4B57591" w14:textId="77777777" w:rsidR="00CF3A8E" w:rsidRPr="00CF3A8E" w:rsidRDefault="00CF3A8E" w:rsidP="001E0CE0">
            <w:pPr>
              <w:spacing w:after="0"/>
              <w:jc w:val="center"/>
              <w:rPr>
                <w:i/>
                <w:iCs/>
                <w:sz w:val="20"/>
                <w:szCs w:val="20"/>
              </w:rPr>
            </w:pPr>
            <w:r w:rsidRPr="00CF3A8E">
              <w:rPr>
                <w:i/>
                <w:iCs/>
                <w:sz w:val="20"/>
                <w:szCs w:val="20"/>
              </w:rPr>
              <w:t>36,60%</w:t>
            </w:r>
          </w:p>
        </w:tc>
      </w:tr>
      <w:tr w:rsidR="00CF3A8E" w:rsidRPr="00CF3A8E" w14:paraId="11A37C5A" w14:textId="77777777" w:rsidTr="00CF3A8E">
        <w:trPr>
          <w:trHeight w:val="398"/>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2A380085" w14:textId="77777777" w:rsidR="00CF3A8E" w:rsidRPr="00CF3A8E" w:rsidRDefault="00CF3A8E" w:rsidP="001E0CE0">
            <w:pPr>
              <w:spacing w:after="0"/>
              <w:jc w:val="center"/>
              <w:rPr>
                <w:i/>
                <w:iCs/>
                <w:sz w:val="20"/>
                <w:szCs w:val="20"/>
              </w:rPr>
            </w:pPr>
            <w:r w:rsidRPr="00CF3A8E">
              <w:rPr>
                <w:i/>
                <w:iCs/>
                <w:sz w:val="20"/>
                <w:szCs w:val="20"/>
              </w:rPr>
              <w:t>40 a 49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178B38D" w14:textId="24E35448"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E8CFBC4" w14:textId="77777777" w:rsidR="00CF3A8E" w:rsidRPr="00CF3A8E" w:rsidRDefault="00CF3A8E" w:rsidP="001E0CE0">
            <w:pPr>
              <w:spacing w:after="0"/>
              <w:jc w:val="center"/>
              <w:rPr>
                <w:i/>
                <w:iCs/>
                <w:sz w:val="20"/>
                <w:szCs w:val="20"/>
              </w:rPr>
            </w:pPr>
            <w:r w:rsidRPr="00CF3A8E">
              <w:rPr>
                <w:i/>
                <w:iCs/>
                <w:sz w:val="20"/>
                <w:szCs w:val="20"/>
              </w:rPr>
              <w:t>14,89%</w:t>
            </w:r>
          </w:p>
        </w:tc>
      </w:tr>
      <w:tr w:rsidR="00CF3A8E" w:rsidRPr="00CF3A8E" w14:paraId="58BCA9AD" w14:textId="77777777" w:rsidTr="00CF3A8E">
        <w:trPr>
          <w:trHeight w:val="270"/>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7E63C9F" w14:textId="77777777" w:rsidR="00CF3A8E" w:rsidRPr="00CF3A8E" w:rsidRDefault="00CF3A8E" w:rsidP="001E0CE0">
            <w:pPr>
              <w:spacing w:after="0"/>
              <w:jc w:val="center"/>
              <w:rPr>
                <w:i/>
                <w:iCs/>
                <w:sz w:val="20"/>
                <w:szCs w:val="20"/>
              </w:rPr>
            </w:pPr>
            <w:r w:rsidRPr="00CF3A8E">
              <w:rPr>
                <w:i/>
                <w:iCs/>
                <w:sz w:val="20"/>
                <w:szCs w:val="20"/>
              </w:rPr>
              <w:t>50 a 59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66B074E1" w14:textId="29344A72"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1A80C2C4" w14:textId="77777777" w:rsidR="00CF3A8E" w:rsidRPr="00CF3A8E" w:rsidRDefault="00CF3A8E" w:rsidP="001E0CE0">
            <w:pPr>
              <w:spacing w:after="0"/>
              <w:jc w:val="center"/>
              <w:rPr>
                <w:i/>
                <w:iCs/>
                <w:sz w:val="20"/>
                <w:szCs w:val="20"/>
              </w:rPr>
            </w:pPr>
            <w:r w:rsidRPr="00CF3A8E">
              <w:rPr>
                <w:i/>
                <w:iCs/>
                <w:sz w:val="20"/>
                <w:szCs w:val="20"/>
              </w:rPr>
              <w:t>7,30%</w:t>
            </w:r>
          </w:p>
        </w:tc>
      </w:tr>
      <w:tr w:rsidR="00CF3A8E" w:rsidRPr="00CF3A8E" w14:paraId="30C2BE8E" w14:textId="77777777" w:rsidTr="00CF3A8E">
        <w:trPr>
          <w:trHeight w:val="522"/>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8C62ED5" w14:textId="77777777" w:rsidR="00CF3A8E" w:rsidRPr="00CF3A8E" w:rsidRDefault="00CF3A8E" w:rsidP="001E0CE0">
            <w:pPr>
              <w:spacing w:after="0"/>
              <w:jc w:val="center"/>
              <w:rPr>
                <w:i/>
                <w:iCs/>
                <w:sz w:val="20"/>
                <w:szCs w:val="20"/>
              </w:rPr>
            </w:pPr>
            <w:r w:rsidRPr="00CF3A8E">
              <w:rPr>
                <w:i/>
                <w:iCs/>
                <w:sz w:val="20"/>
                <w:szCs w:val="20"/>
              </w:rPr>
              <w:t>60 a 69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45FF8B2D" w14:textId="50C968D3"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778B2977" w14:textId="77777777" w:rsidR="00CF3A8E" w:rsidRPr="00CF3A8E" w:rsidRDefault="00CF3A8E" w:rsidP="001E0CE0">
            <w:pPr>
              <w:spacing w:after="0"/>
              <w:jc w:val="center"/>
              <w:rPr>
                <w:i/>
                <w:iCs/>
                <w:sz w:val="20"/>
                <w:szCs w:val="20"/>
              </w:rPr>
            </w:pPr>
            <w:r w:rsidRPr="00CF3A8E">
              <w:rPr>
                <w:i/>
                <w:iCs/>
                <w:sz w:val="20"/>
                <w:szCs w:val="20"/>
              </w:rPr>
              <w:t>2,98%</w:t>
            </w:r>
          </w:p>
        </w:tc>
      </w:tr>
      <w:tr w:rsidR="00CF3A8E" w:rsidRPr="00CF3A8E" w14:paraId="28D81205" w14:textId="77777777" w:rsidTr="00CF3A8E">
        <w:trPr>
          <w:trHeight w:val="264"/>
        </w:trPr>
        <w:tc>
          <w:tcPr>
            <w:tcW w:w="446"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3A151F09" w14:textId="77777777" w:rsidR="00CF3A8E" w:rsidRPr="00CF3A8E" w:rsidRDefault="00CF3A8E" w:rsidP="001E0CE0">
            <w:pPr>
              <w:spacing w:after="0"/>
              <w:jc w:val="center"/>
              <w:rPr>
                <w:i/>
                <w:iCs/>
                <w:sz w:val="20"/>
                <w:szCs w:val="20"/>
              </w:rPr>
            </w:pPr>
            <w:r w:rsidRPr="00CF3A8E">
              <w:rPr>
                <w:i/>
                <w:iCs/>
                <w:sz w:val="20"/>
                <w:szCs w:val="20"/>
              </w:rPr>
              <w:t>70 a 79</w:t>
            </w:r>
          </w:p>
        </w:tc>
        <w:tc>
          <w:tcPr>
            <w:tcW w:w="3859" w:type="pct"/>
            <w:vMerge/>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75460C1" w14:textId="093A4F6A" w:rsidR="00CF3A8E" w:rsidRPr="00CF3A8E" w:rsidRDefault="00CF3A8E" w:rsidP="001E0CE0">
            <w:pPr>
              <w:spacing w:after="0"/>
              <w:jc w:val="center"/>
              <w:rPr>
                <w:i/>
                <w:iCs/>
                <w:sz w:val="20"/>
                <w:szCs w:val="20"/>
              </w:rPr>
            </w:pPr>
          </w:p>
        </w:tc>
        <w:tc>
          <w:tcPr>
            <w:tcW w:w="695" w:type="pct"/>
            <w:tcBorders>
              <w:top w:val="single" w:sz="4" w:space="0" w:color="auto"/>
              <w:left w:val="single" w:sz="4" w:space="0" w:color="auto"/>
              <w:bottom w:val="single" w:sz="4" w:space="0" w:color="auto"/>
              <w:right w:val="single" w:sz="4" w:space="0" w:color="auto"/>
            </w:tcBorders>
            <w:shd w:val="clear" w:color="auto" w:fill="EBF7FF"/>
            <w:tcMar>
              <w:top w:w="15" w:type="dxa"/>
              <w:left w:w="15" w:type="dxa"/>
              <w:bottom w:w="0" w:type="dxa"/>
              <w:right w:w="15" w:type="dxa"/>
            </w:tcMar>
            <w:vAlign w:val="center"/>
            <w:hideMark/>
          </w:tcPr>
          <w:p w14:paraId="5B10A6B3" w14:textId="77777777" w:rsidR="00CF3A8E" w:rsidRPr="00CF3A8E" w:rsidRDefault="00CF3A8E" w:rsidP="001E0CE0">
            <w:pPr>
              <w:spacing w:after="0"/>
              <w:jc w:val="center"/>
              <w:rPr>
                <w:i/>
                <w:iCs/>
                <w:sz w:val="20"/>
                <w:szCs w:val="20"/>
              </w:rPr>
            </w:pPr>
            <w:r w:rsidRPr="00CF3A8E">
              <w:rPr>
                <w:i/>
                <w:iCs/>
                <w:sz w:val="20"/>
                <w:szCs w:val="20"/>
              </w:rPr>
              <w:t>0,19%</w:t>
            </w:r>
          </w:p>
        </w:tc>
      </w:tr>
    </w:tbl>
    <w:p w14:paraId="2D593804" w14:textId="77777777" w:rsidR="00CF3A8E" w:rsidRDefault="00CF3A8E" w:rsidP="001E0CE0">
      <w:pPr>
        <w:spacing w:after="0"/>
        <w:jc w:val="center"/>
        <w:rPr>
          <w:i/>
          <w:iCs/>
          <w:sz w:val="20"/>
          <w:szCs w:val="20"/>
        </w:rPr>
      </w:pPr>
      <w:r w:rsidRPr="002E211C">
        <w:rPr>
          <w:i/>
          <w:iCs/>
          <w:sz w:val="20"/>
          <w:szCs w:val="20"/>
        </w:rPr>
        <w:t xml:space="preserve">Fuente: Información suministrada por </w:t>
      </w:r>
      <w:r>
        <w:rPr>
          <w:i/>
          <w:iCs/>
          <w:sz w:val="20"/>
          <w:szCs w:val="20"/>
        </w:rPr>
        <w:t xml:space="preserve">la Subdirección académica del </w:t>
      </w:r>
      <w:r w:rsidRPr="002E211C">
        <w:rPr>
          <w:i/>
          <w:iCs/>
          <w:sz w:val="20"/>
          <w:szCs w:val="20"/>
        </w:rPr>
        <w:t>ICC</w:t>
      </w:r>
    </w:p>
    <w:p w14:paraId="09F372F7" w14:textId="3A313BDC" w:rsidR="002679BC" w:rsidRDefault="002679BC" w:rsidP="001E0CE0">
      <w:pPr>
        <w:spacing w:after="0"/>
        <w:jc w:val="center"/>
        <w:rPr>
          <w:i/>
          <w:iCs/>
          <w:sz w:val="20"/>
          <w:szCs w:val="20"/>
        </w:rPr>
      </w:pPr>
    </w:p>
    <w:p w14:paraId="0DD226FD" w14:textId="000EE3EE" w:rsidR="002679BC" w:rsidRDefault="002679BC" w:rsidP="001E0CE0">
      <w:pPr>
        <w:spacing w:after="0"/>
        <w:jc w:val="center"/>
      </w:pPr>
    </w:p>
    <w:p w14:paraId="564AC460" w14:textId="724E122F" w:rsidR="00790AA5" w:rsidRDefault="00790AA5" w:rsidP="001E0CE0">
      <w:pPr>
        <w:spacing w:after="0"/>
        <w:jc w:val="center"/>
      </w:pPr>
    </w:p>
    <w:p w14:paraId="3FBC6A2C" w14:textId="4A40BB53" w:rsidR="00790AA5" w:rsidRDefault="00790AA5" w:rsidP="001E0CE0">
      <w:pPr>
        <w:spacing w:after="0"/>
        <w:jc w:val="center"/>
      </w:pPr>
    </w:p>
    <w:p w14:paraId="305F41E9" w14:textId="77777777" w:rsidR="00790AA5" w:rsidRPr="00DC43D7" w:rsidRDefault="00790AA5" w:rsidP="005070C0">
      <w:pPr>
        <w:spacing w:after="0"/>
      </w:pPr>
    </w:p>
    <w:p w14:paraId="796BDCE8" w14:textId="2793C69D" w:rsidR="00CE7061" w:rsidRPr="00C3024A" w:rsidRDefault="00CE7061" w:rsidP="001E0CE0">
      <w:pPr>
        <w:pStyle w:val="Ttulo2"/>
      </w:pPr>
      <w:bookmarkStart w:id="52" w:name="_Toc47382733"/>
      <w:bookmarkStart w:id="53" w:name="_Toc52476991"/>
      <w:bookmarkStart w:id="54" w:name="_Toc62736732"/>
      <w:bookmarkStart w:id="55" w:name="_Toc95462436"/>
      <w:r w:rsidRPr="00CF0A81">
        <w:lastRenderedPageBreak/>
        <w:t>INVESTIGACIÓN</w:t>
      </w:r>
      <w:bookmarkEnd w:id="42"/>
      <w:bookmarkEnd w:id="43"/>
      <w:bookmarkEnd w:id="44"/>
      <w:bookmarkEnd w:id="45"/>
      <w:bookmarkEnd w:id="52"/>
      <w:bookmarkEnd w:id="53"/>
      <w:bookmarkEnd w:id="54"/>
      <w:bookmarkEnd w:id="55"/>
    </w:p>
    <w:p w14:paraId="6EC0BF0B" w14:textId="268A9697" w:rsidR="0064465F" w:rsidRDefault="00CE7061" w:rsidP="001E0CE0">
      <w:pPr>
        <w:rPr>
          <w:szCs w:val="24"/>
        </w:rPr>
      </w:pPr>
      <w:r w:rsidRPr="00D75AF4">
        <w:rPr>
          <w:szCs w:val="24"/>
        </w:rPr>
        <w:t xml:space="preserve">El ICC </w:t>
      </w:r>
      <w:r w:rsidR="00A6733C">
        <w:rPr>
          <w:szCs w:val="24"/>
        </w:rPr>
        <w:t>en el</w:t>
      </w:r>
      <w:r w:rsidR="00A530B9">
        <w:rPr>
          <w:szCs w:val="24"/>
        </w:rPr>
        <w:t xml:space="preserve"> 202</w:t>
      </w:r>
      <w:r w:rsidR="008E2DC7">
        <w:rPr>
          <w:szCs w:val="24"/>
        </w:rPr>
        <w:t>1</w:t>
      </w:r>
      <w:r w:rsidR="00D476F9">
        <w:rPr>
          <w:szCs w:val="24"/>
        </w:rPr>
        <w:t xml:space="preserve"> </w:t>
      </w:r>
      <w:r w:rsidR="009312EC">
        <w:rPr>
          <w:szCs w:val="24"/>
        </w:rPr>
        <w:t>aprobó</w:t>
      </w:r>
      <w:r w:rsidR="009161E6">
        <w:rPr>
          <w:szCs w:val="24"/>
        </w:rPr>
        <w:t xml:space="preserve"> 32 proyectos</w:t>
      </w:r>
      <w:r w:rsidR="00BD5A64">
        <w:rPr>
          <w:szCs w:val="24"/>
        </w:rPr>
        <w:t xml:space="preserve">, </w:t>
      </w:r>
      <w:r w:rsidRPr="00D75AF4">
        <w:rPr>
          <w:szCs w:val="24"/>
        </w:rPr>
        <w:t xml:space="preserve">desarrollados a través de diez líneas, en dos grupos de investigación (lingüística y literatura) inscritos en el Sistema Nacional de Ciencia y Tecnología ScienTi de </w:t>
      </w:r>
      <w:r w:rsidR="00862C38">
        <w:rPr>
          <w:szCs w:val="24"/>
        </w:rPr>
        <w:t>Min</w:t>
      </w:r>
      <w:r w:rsidRPr="00D75AF4">
        <w:rPr>
          <w:szCs w:val="24"/>
        </w:rPr>
        <w:t xml:space="preserve">ciencias. </w:t>
      </w:r>
    </w:p>
    <w:p w14:paraId="3A06AE9C" w14:textId="00F2695D" w:rsidR="00C601A9" w:rsidRDefault="00CE7061" w:rsidP="001E0CE0">
      <w:pPr>
        <w:rPr>
          <w:szCs w:val="24"/>
        </w:rPr>
      </w:pPr>
      <w:r w:rsidRPr="00D75AF4">
        <w:rPr>
          <w:szCs w:val="24"/>
        </w:rPr>
        <w:t xml:space="preserve">Como institución de educación superior (IES) </w:t>
      </w:r>
      <w:r w:rsidR="00E708B5">
        <w:rPr>
          <w:szCs w:val="24"/>
        </w:rPr>
        <w:t xml:space="preserve">la institución </w:t>
      </w:r>
      <w:r w:rsidRPr="00D75AF4">
        <w:rPr>
          <w:szCs w:val="24"/>
        </w:rPr>
        <w:t>cuenta con un comité de investigación que evalúa proyectos, publica productos e impulsa la aplicación a becas y fondos de financiación.</w:t>
      </w:r>
    </w:p>
    <w:p w14:paraId="0CC889F6" w14:textId="77777777" w:rsidR="00421F42" w:rsidRDefault="00421F42" w:rsidP="001E0CE0">
      <w:pPr>
        <w:pStyle w:val="Ttulo3"/>
      </w:pPr>
      <w:bookmarkStart w:id="56" w:name="_Toc52476992"/>
      <w:bookmarkStart w:id="57" w:name="_Toc62736733"/>
    </w:p>
    <w:p w14:paraId="2D657A1A" w14:textId="7E6BE8A2" w:rsidR="00CE7061" w:rsidRDefault="00CE7061" w:rsidP="001E0CE0">
      <w:pPr>
        <w:pStyle w:val="Ttulo3"/>
      </w:pPr>
      <w:bookmarkStart w:id="58" w:name="_Toc95462437"/>
      <w:r w:rsidRPr="00B738F5">
        <w:t>Grupo de investigación en Lingüístic</w:t>
      </w:r>
      <w:r>
        <w:t>a</w:t>
      </w:r>
      <w:bookmarkEnd w:id="56"/>
      <w:bookmarkEnd w:id="57"/>
      <w:bookmarkEnd w:id="58"/>
    </w:p>
    <w:p w14:paraId="290A12B6" w14:textId="319B99CE" w:rsidR="00023C54" w:rsidRDefault="00023C54" w:rsidP="001E0CE0">
      <w:bookmarkStart w:id="59" w:name="_Hlk78810124"/>
      <w:r>
        <w:t xml:space="preserve">Área del conocimiento: </w:t>
      </w:r>
      <w:bookmarkEnd w:id="59"/>
      <w:r w:rsidR="00F2500D">
        <w:t>Humanidades</w:t>
      </w:r>
    </w:p>
    <w:p w14:paraId="027C8CBD" w14:textId="77777777" w:rsidR="00023C54" w:rsidRDefault="00023C54" w:rsidP="001E0CE0">
      <w:bookmarkStart w:id="60" w:name="_Hlk78810132"/>
      <w:r>
        <w:t>Clasificación</w:t>
      </w:r>
      <w:r w:rsidR="00E3173F">
        <w:t xml:space="preserve">: </w:t>
      </w:r>
      <w:bookmarkEnd w:id="60"/>
      <w:r>
        <w:t>Perfiles del grupo investigación, desarrollo tecnológico o innovación</w:t>
      </w:r>
    </w:p>
    <w:p w14:paraId="7F2FE01C" w14:textId="51529C09" w:rsidR="00023C54" w:rsidRDefault="00023C54" w:rsidP="001E0CE0">
      <w:bookmarkStart w:id="61" w:name="_Hlk78810139"/>
      <w:r>
        <w:t xml:space="preserve">Ubicación: </w:t>
      </w:r>
      <w:bookmarkEnd w:id="61"/>
      <w:r w:rsidR="000A0505">
        <w:t>Colombia, Bogotá.</w:t>
      </w:r>
    </w:p>
    <w:p w14:paraId="6AB58DE1" w14:textId="71A0886B" w:rsidR="00CE7061" w:rsidRDefault="00023C54" w:rsidP="001E0CE0">
      <w:pPr>
        <w:rPr>
          <w:lang w:eastAsia="zh-CN"/>
        </w:rPr>
      </w:pPr>
      <w:bookmarkStart w:id="62" w:name="_Hlk78810146"/>
      <w:r>
        <w:rPr>
          <w:lang w:eastAsia="zh-CN"/>
        </w:rPr>
        <w:t xml:space="preserve">Descripción: </w:t>
      </w:r>
      <w:bookmarkEnd w:id="62"/>
      <w:r w:rsidR="00CE7061">
        <w:rPr>
          <w:lang w:eastAsia="zh-CN"/>
        </w:rPr>
        <w:t>E</w:t>
      </w:r>
      <w:r w:rsidR="00FC35C3">
        <w:rPr>
          <w:lang w:eastAsia="zh-CN"/>
        </w:rPr>
        <w:t>ste</w:t>
      </w:r>
      <w:r w:rsidR="00CE7061">
        <w:rPr>
          <w:lang w:eastAsia="zh-CN"/>
        </w:rPr>
        <w:t xml:space="preserve"> </w:t>
      </w:r>
      <w:r w:rsidR="00FC35C3">
        <w:rPr>
          <w:lang w:eastAsia="zh-CN"/>
        </w:rPr>
        <w:t>grupo</w:t>
      </w:r>
      <w:r w:rsidR="00CE7061">
        <w:rPr>
          <w:lang w:eastAsia="zh-CN"/>
        </w:rPr>
        <w:t xml:space="preserve"> se propone como plan de trabajo integrar las diferentes Líneas de </w:t>
      </w:r>
      <w:r w:rsidR="00E708B5">
        <w:rPr>
          <w:lang w:eastAsia="zh-CN"/>
        </w:rPr>
        <w:t>i</w:t>
      </w:r>
      <w:r w:rsidR="00CE7061">
        <w:rPr>
          <w:lang w:eastAsia="zh-CN"/>
        </w:rPr>
        <w:t xml:space="preserve">nvestigación del Instituto, propiciando un espacio para el diálogo permanente y el trabajo en conjunto de las </w:t>
      </w:r>
      <w:r w:rsidR="00E708B5">
        <w:rPr>
          <w:lang w:eastAsia="zh-CN"/>
        </w:rPr>
        <w:t xml:space="preserve">maestrías </w:t>
      </w:r>
      <w:r w:rsidR="00CE7061">
        <w:rPr>
          <w:lang w:eastAsia="zh-CN"/>
        </w:rPr>
        <w:t xml:space="preserve">de la Facultad Seminario Andrés Bello. El mismo tiene proyectado dentro de sus objetivos la publicación de artículos en revistas indexadas de alto impacto, de capítulos de libros y libros en editoriales nacionales y extranjeras. Asimismo, se propone la divulgación de resultados a través de la participación de sus miembros en conferencias, nacionales e internacionales, y la organización de </w:t>
      </w:r>
      <w:r w:rsidR="00E708B5">
        <w:rPr>
          <w:lang w:eastAsia="zh-CN"/>
        </w:rPr>
        <w:t>coloquios</w:t>
      </w:r>
      <w:r w:rsidR="00CE7061">
        <w:rPr>
          <w:lang w:eastAsia="zh-CN"/>
        </w:rPr>
        <w:t xml:space="preserve">, </w:t>
      </w:r>
      <w:r w:rsidR="00E708B5">
        <w:rPr>
          <w:lang w:eastAsia="zh-CN"/>
        </w:rPr>
        <w:t>conferencias</w:t>
      </w:r>
      <w:r w:rsidR="00CE7061">
        <w:rPr>
          <w:lang w:eastAsia="zh-CN"/>
        </w:rPr>
        <w:t xml:space="preserve">, </w:t>
      </w:r>
      <w:r w:rsidR="00E708B5">
        <w:rPr>
          <w:lang w:eastAsia="zh-CN"/>
        </w:rPr>
        <w:t>simposios</w:t>
      </w:r>
      <w:r w:rsidR="00CE7061">
        <w:rPr>
          <w:lang w:eastAsia="zh-CN"/>
        </w:rPr>
        <w:t xml:space="preserve">, </w:t>
      </w:r>
      <w:r w:rsidR="00E708B5">
        <w:rPr>
          <w:lang w:eastAsia="zh-CN"/>
        </w:rPr>
        <w:t xml:space="preserve">talleres </w:t>
      </w:r>
      <w:r w:rsidR="00CE7061">
        <w:rPr>
          <w:lang w:eastAsia="zh-CN"/>
        </w:rPr>
        <w:t xml:space="preserve">y </w:t>
      </w:r>
      <w:r w:rsidR="00E708B5">
        <w:rPr>
          <w:lang w:eastAsia="zh-CN"/>
        </w:rPr>
        <w:t>festivales</w:t>
      </w:r>
      <w:r w:rsidR="00CE7061">
        <w:rPr>
          <w:lang w:eastAsia="zh-CN"/>
        </w:rPr>
        <w:t xml:space="preserve">, abiertos al público en general. </w:t>
      </w:r>
    </w:p>
    <w:p w14:paraId="2B7232D4" w14:textId="7D5EBAB3" w:rsidR="00955021" w:rsidRDefault="00955021" w:rsidP="001E0CE0">
      <w:pPr>
        <w:rPr>
          <w:lang w:eastAsia="zh-CN"/>
        </w:rPr>
      </w:pPr>
      <w:bookmarkStart w:id="63" w:name="_Hlk78810158"/>
      <w:r>
        <w:rPr>
          <w:lang w:eastAsia="zh-CN"/>
        </w:rPr>
        <w:t xml:space="preserve">Investigadores activos: </w:t>
      </w:r>
      <w:bookmarkEnd w:id="63"/>
      <w:r w:rsidRPr="003C6282">
        <w:rPr>
          <w:lang w:eastAsia="zh-CN"/>
        </w:rPr>
        <w:t>2</w:t>
      </w:r>
      <w:r w:rsidR="00220EC0">
        <w:rPr>
          <w:lang w:eastAsia="zh-CN"/>
        </w:rPr>
        <w:t>5</w:t>
      </w:r>
    </w:p>
    <w:p w14:paraId="369E653C" w14:textId="1B213EF4" w:rsidR="00955021" w:rsidRDefault="00F563C5" w:rsidP="001E0CE0">
      <w:pPr>
        <w:tabs>
          <w:tab w:val="center" w:pos="4677"/>
        </w:tabs>
        <w:rPr>
          <w:lang w:eastAsia="zh-CN"/>
        </w:rPr>
      </w:pPr>
      <w:bookmarkStart w:id="64" w:name="_Hlk78810165"/>
      <w:r>
        <w:rPr>
          <w:lang w:eastAsia="zh-CN"/>
        </w:rPr>
        <w:t>L</w:t>
      </w:r>
      <w:r w:rsidR="00955021">
        <w:rPr>
          <w:lang w:eastAsia="zh-CN"/>
        </w:rPr>
        <w:t>íneas de investigación activas</w:t>
      </w:r>
      <w:bookmarkEnd w:id="64"/>
      <w:r>
        <w:rPr>
          <w:lang w:eastAsia="zh-CN"/>
        </w:rPr>
        <w:t xml:space="preserve">: </w:t>
      </w:r>
      <w:r w:rsidR="00DD6B71">
        <w:rPr>
          <w:lang w:eastAsia="zh-CN"/>
        </w:rPr>
        <w:t>7</w:t>
      </w:r>
      <w:r w:rsidR="00DD6B71">
        <w:rPr>
          <w:lang w:eastAsia="zh-CN"/>
        </w:rPr>
        <w:tab/>
      </w:r>
    </w:p>
    <w:p w14:paraId="504B995B" w14:textId="77777777" w:rsidR="00F563C5" w:rsidRDefault="00F563C5" w:rsidP="001E0CE0">
      <w:pPr>
        <w:rPr>
          <w:lang w:eastAsia="zh-CN"/>
        </w:rPr>
      </w:pPr>
    </w:p>
    <w:p w14:paraId="5210DD4F" w14:textId="77777777" w:rsidR="00CE7061" w:rsidRDefault="00CE7061" w:rsidP="001E0CE0">
      <w:pPr>
        <w:rPr>
          <w:lang w:eastAsia="zh-CN"/>
        </w:rPr>
      </w:pPr>
      <w:r>
        <w:rPr>
          <w:b/>
          <w:bCs/>
          <w:lang w:eastAsia="zh-CN"/>
        </w:rPr>
        <w:t>Ob</w:t>
      </w:r>
      <w:r w:rsidRPr="000C6D51">
        <w:rPr>
          <w:b/>
          <w:bCs/>
          <w:lang w:eastAsia="zh-CN"/>
        </w:rPr>
        <w:t>jetivo</w:t>
      </w:r>
      <w:r>
        <w:rPr>
          <w:b/>
          <w:bCs/>
          <w:lang w:eastAsia="zh-CN"/>
        </w:rPr>
        <w:t>s:</w:t>
      </w:r>
    </w:p>
    <w:p w14:paraId="6C07011B" w14:textId="77777777" w:rsidR="00CE7061" w:rsidRDefault="00CE7061" w:rsidP="001E0CE0">
      <w:pPr>
        <w:numPr>
          <w:ilvl w:val="0"/>
          <w:numId w:val="7"/>
        </w:numPr>
        <w:spacing w:after="0"/>
        <w:rPr>
          <w:lang w:eastAsia="zh-CN"/>
        </w:rPr>
      </w:pPr>
      <w:r>
        <w:rPr>
          <w:lang w:eastAsia="zh-CN"/>
        </w:rPr>
        <w:t xml:space="preserve">La publicación de artículos en revistas indexadas de alto impacto, de capítulos de libros y libros en editoriales nacionales y extranjeras, además de desarrollos computacionales desde la lingüística computacional y las humanidades digitales. </w:t>
      </w:r>
    </w:p>
    <w:p w14:paraId="63C247BE" w14:textId="77777777" w:rsidR="00CE7061" w:rsidRDefault="00CE7061" w:rsidP="001E0CE0">
      <w:pPr>
        <w:numPr>
          <w:ilvl w:val="0"/>
          <w:numId w:val="7"/>
        </w:numPr>
        <w:spacing w:after="0"/>
        <w:rPr>
          <w:lang w:eastAsia="zh-CN"/>
        </w:rPr>
      </w:pPr>
      <w:r>
        <w:rPr>
          <w:lang w:eastAsia="zh-CN"/>
        </w:rPr>
        <w:lastRenderedPageBreak/>
        <w:t xml:space="preserve">La divulgación y socialización de resultados a través de la participación de sus miembros en conferencias, nacionales e internacionales, y la organización de coloquios, conferencias, simposios, talleres y festivales, entre otros, abiertos al público en general. </w:t>
      </w:r>
    </w:p>
    <w:p w14:paraId="2F472342" w14:textId="48F19866" w:rsidR="00CE7061" w:rsidRDefault="00CE7061" w:rsidP="001E0CE0">
      <w:pPr>
        <w:numPr>
          <w:ilvl w:val="0"/>
          <w:numId w:val="7"/>
        </w:numPr>
        <w:spacing w:after="0"/>
        <w:rPr>
          <w:lang w:eastAsia="zh-CN"/>
        </w:rPr>
      </w:pPr>
      <w:r>
        <w:rPr>
          <w:lang w:eastAsia="zh-CN"/>
        </w:rPr>
        <w:t>El trabajo conjunto con investigadores, miembros de</w:t>
      </w:r>
      <w:r w:rsidR="000A0505">
        <w:rPr>
          <w:lang w:eastAsia="zh-CN"/>
        </w:rPr>
        <w:t xml:space="preserve">l </w:t>
      </w:r>
      <w:r w:rsidR="00E708B5">
        <w:rPr>
          <w:lang w:eastAsia="zh-CN"/>
        </w:rPr>
        <w:t>grupo</w:t>
      </w:r>
      <w:r w:rsidR="00302540">
        <w:rPr>
          <w:lang w:eastAsia="zh-CN"/>
        </w:rPr>
        <w:t xml:space="preserve"> de investigación</w:t>
      </w:r>
      <w:r>
        <w:rPr>
          <w:lang w:eastAsia="zh-CN"/>
        </w:rPr>
        <w:t>, afiliados a Universidades nacionales y extranjeras con un alto nivel en investigación.</w:t>
      </w:r>
    </w:p>
    <w:p w14:paraId="57206FA5" w14:textId="24B03FE3" w:rsidR="00CE7061" w:rsidRDefault="00CE7061" w:rsidP="001E0CE0">
      <w:pPr>
        <w:numPr>
          <w:ilvl w:val="0"/>
          <w:numId w:val="7"/>
        </w:numPr>
        <w:spacing w:after="0"/>
        <w:rPr>
          <w:lang w:eastAsia="zh-CN"/>
        </w:rPr>
      </w:pPr>
      <w:r>
        <w:rPr>
          <w:lang w:eastAsia="zh-CN"/>
        </w:rPr>
        <w:t xml:space="preserve">La generación de redes académicas en Colombia y en </w:t>
      </w:r>
      <w:r w:rsidR="00E708B5">
        <w:rPr>
          <w:lang w:eastAsia="zh-CN"/>
        </w:rPr>
        <w:t xml:space="preserve">otros </w:t>
      </w:r>
      <w:r>
        <w:rPr>
          <w:lang w:eastAsia="zh-CN"/>
        </w:rPr>
        <w:t xml:space="preserve">lugares del mundo con los que </w:t>
      </w:r>
      <w:r w:rsidR="000A0505">
        <w:rPr>
          <w:lang w:eastAsia="zh-CN"/>
        </w:rPr>
        <w:t>se tiene</w:t>
      </w:r>
      <w:r>
        <w:rPr>
          <w:lang w:eastAsia="zh-CN"/>
        </w:rPr>
        <w:t xml:space="preserve"> contacto, vínculo e intereses académicos comunes.</w:t>
      </w:r>
    </w:p>
    <w:p w14:paraId="1267F086" w14:textId="77777777" w:rsidR="00CE7061" w:rsidRPr="00DC43D7" w:rsidRDefault="00CE7061" w:rsidP="001E0CE0">
      <w:pPr>
        <w:numPr>
          <w:ilvl w:val="0"/>
          <w:numId w:val="7"/>
        </w:numPr>
        <w:rPr>
          <w:lang w:eastAsia="zh-CN"/>
        </w:rPr>
      </w:pPr>
      <w:r>
        <w:rPr>
          <w:lang w:eastAsia="zh-CN"/>
        </w:rPr>
        <w:t>La formación humana de investigadores; estudiantes de pregrado, maestría y posgrado; en monografías, trabajos de grado, tesis, pasantías, estancias investigativas o voluntariados académicos.</w:t>
      </w:r>
    </w:p>
    <w:p w14:paraId="2219B7DE" w14:textId="77777777" w:rsidR="00CE7061" w:rsidRPr="000C6D51" w:rsidRDefault="00CE7061" w:rsidP="001E0CE0">
      <w:pPr>
        <w:rPr>
          <w:b/>
          <w:bCs/>
          <w:lang w:eastAsia="zh-CN"/>
        </w:rPr>
      </w:pPr>
      <w:r>
        <w:rPr>
          <w:b/>
          <w:bCs/>
          <w:lang w:eastAsia="zh-CN"/>
        </w:rPr>
        <w:t xml:space="preserve">Retos: </w:t>
      </w:r>
    </w:p>
    <w:p w14:paraId="4FAF8DF3" w14:textId="5A9F3027" w:rsidR="00CE7061" w:rsidRDefault="00CE7061" w:rsidP="001E0CE0">
      <w:pPr>
        <w:numPr>
          <w:ilvl w:val="0"/>
          <w:numId w:val="8"/>
        </w:numPr>
        <w:spacing w:after="0"/>
        <w:rPr>
          <w:lang w:eastAsia="zh-CN"/>
        </w:rPr>
      </w:pPr>
      <w:r>
        <w:rPr>
          <w:lang w:eastAsia="zh-CN"/>
        </w:rPr>
        <w:t>Consolidar procesos investigativos sobre las lenguas de Colombia; las relaciones entre lingüística</w:t>
      </w:r>
      <w:r w:rsidR="000A0505">
        <w:rPr>
          <w:lang w:eastAsia="zh-CN"/>
        </w:rPr>
        <w:t>,</w:t>
      </w:r>
      <w:r>
        <w:rPr>
          <w:lang w:eastAsia="zh-CN"/>
        </w:rPr>
        <w:t xml:space="preserve"> tiempo, espacio y sociedad, la educación y la diversidad, y la universalidad de la lengua y el lenguaje; y disciplinas como la fonética, la lexicografía y la lingüística de corpus. </w:t>
      </w:r>
    </w:p>
    <w:p w14:paraId="1CE57600" w14:textId="77777777" w:rsidR="00CE7061" w:rsidRDefault="00CE7061" w:rsidP="001E0CE0">
      <w:pPr>
        <w:numPr>
          <w:ilvl w:val="0"/>
          <w:numId w:val="8"/>
        </w:numPr>
        <w:spacing w:after="0"/>
        <w:rPr>
          <w:lang w:eastAsia="zh-CN"/>
        </w:rPr>
      </w:pPr>
      <w:r>
        <w:rPr>
          <w:lang w:eastAsia="zh-CN"/>
        </w:rPr>
        <w:t xml:space="preserve">Consolidar procesos de pensamiento y acción a nivel </w:t>
      </w:r>
      <w:r w:rsidR="00E708B5">
        <w:rPr>
          <w:lang w:eastAsia="zh-CN"/>
        </w:rPr>
        <w:t xml:space="preserve">institucional </w:t>
      </w:r>
      <w:r>
        <w:rPr>
          <w:lang w:eastAsia="zh-CN"/>
        </w:rPr>
        <w:t>que se proyecten a la comunidad local e internacional</w:t>
      </w:r>
      <w:r w:rsidR="00021D15">
        <w:rPr>
          <w:lang w:eastAsia="zh-CN"/>
        </w:rPr>
        <w:t>.</w:t>
      </w:r>
      <w:r>
        <w:rPr>
          <w:lang w:eastAsia="zh-CN"/>
        </w:rPr>
        <w:t xml:space="preserve"> </w:t>
      </w:r>
    </w:p>
    <w:p w14:paraId="29ECA5DC" w14:textId="77777777" w:rsidR="00CE7061" w:rsidRDefault="00CE7061" w:rsidP="001E0CE0">
      <w:pPr>
        <w:numPr>
          <w:ilvl w:val="0"/>
          <w:numId w:val="8"/>
        </w:numPr>
        <w:spacing w:after="0"/>
        <w:rPr>
          <w:lang w:eastAsia="zh-CN"/>
        </w:rPr>
      </w:pPr>
      <w:r>
        <w:rPr>
          <w:lang w:eastAsia="zh-CN"/>
        </w:rPr>
        <w:t>Impulsar a los investigadores a intervenir en convocatorias nacionales e internacionales de alto impacto</w:t>
      </w:r>
      <w:r w:rsidR="00021D15">
        <w:rPr>
          <w:lang w:eastAsia="zh-CN"/>
        </w:rPr>
        <w:t>.</w:t>
      </w:r>
    </w:p>
    <w:p w14:paraId="76A3A3D0" w14:textId="77777777" w:rsidR="00CE7061" w:rsidRDefault="00CE7061" w:rsidP="001E0CE0">
      <w:pPr>
        <w:numPr>
          <w:ilvl w:val="0"/>
          <w:numId w:val="8"/>
        </w:numPr>
        <w:spacing w:after="0"/>
        <w:rPr>
          <w:lang w:eastAsia="zh-CN"/>
        </w:rPr>
      </w:pPr>
      <w:r>
        <w:rPr>
          <w:lang w:eastAsia="zh-CN"/>
        </w:rPr>
        <w:t xml:space="preserve">Sistematizar los procesos de investigación a fin de avanzar en el desarrollo de proyectos de alto nivel académico. </w:t>
      </w:r>
    </w:p>
    <w:p w14:paraId="7ED059EB" w14:textId="39B8321B" w:rsidR="00CE7061" w:rsidRDefault="00CE7061" w:rsidP="001E0CE0">
      <w:pPr>
        <w:numPr>
          <w:ilvl w:val="0"/>
          <w:numId w:val="8"/>
        </w:numPr>
        <w:spacing w:after="0"/>
        <w:rPr>
          <w:lang w:eastAsia="zh-CN"/>
        </w:rPr>
      </w:pPr>
      <w:r>
        <w:rPr>
          <w:lang w:eastAsia="zh-CN"/>
        </w:rPr>
        <w:t>Aumentar la certeza con la que se proyectan los planes de investigación, incluyendo la proye</w:t>
      </w:r>
      <w:r w:rsidR="007E476E">
        <w:rPr>
          <w:lang w:eastAsia="zh-CN"/>
        </w:rPr>
        <w:t xml:space="preserve"> </w:t>
      </w:r>
      <w:r>
        <w:rPr>
          <w:lang w:eastAsia="zh-CN"/>
        </w:rPr>
        <w:t xml:space="preserve">cción de presupuesto y maximizando su uso. </w:t>
      </w:r>
    </w:p>
    <w:p w14:paraId="1A169A37" w14:textId="7F472394" w:rsidR="00CE7061" w:rsidRDefault="00CE7061" w:rsidP="001E0CE0">
      <w:pPr>
        <w:numPr>
          <w:ilvl w:val="0"/>
          <w:numId w:val="8"/>
        </w:numPr>
        <w:spacing w:after="0"/>
        <w:rPr>
          <w:lang w:eastAsia="zh-CN"/>
        </w:rPr>
      </w:pPr>
      <w:r>
        <w:rPr>
          <w:lang w:eastAsia="zh-CN"/>
        </w:rPr>
        <w:t xml:space="preserve">Estimular la formalización de la participación de los estudiantes de las </w:t>
      </w:r>
      <w:r w:rsidR="00021D15">
        <w:rPr>
          <w:lang w:eastAsia="zh-CN"/>
        </w:rPr>
        <w:t xml:space="preserve">maestrías </w:t>
      </w:r>
      <w:r>
        <w:rPr>
          <w:lang w:eastAsia="zh-CN"/>
        </w:rPr>
        <w:t>en</w:t>
      </w:r>
      <w:r w:rsidR="000A0505">
        <w:rPr>
          <w:lang w:eastAsia="zh-CN"/>
        </w:rPr>
        <w:t xml:space="preserve"> el</w:t>
      </w:r>
      <w:r w:rsidR="00302540">
        <w:rPr>
          <w:lang w:eastAsia="zh-CN"/>
        </w:rPr>
        <w:t xml:space="preserve"> g</w:t>
      </w:r>
      <w:r>
        <w:rPr>
          <w:lang w:eastAsia="zh-CN"/>
        </w:rPr>
        <w:t>rupo y en las líneas de investigación.</w:t>
      </w:r>
    </w:p>
    <w:p w14:paraId="672CD7B4" w14:textId="1C137A2B" w:rsidR="00F563C5" w:rsidRDefault="00F563C5" w:rsidP="001E0CE0">
      <w:pPr>
        <w:spacing w:after="0"/>
        <w:ind w:left="360"/>
        <w:rPr>
          <w:lang w:eastAsia="zh-CN"/>
        </w:rPr>
      </w:pPr>
    </w:p>
    <w:p w14:paraId="091B90DC" w14:textId="77777777" w:rsidR="005B20E6" w:rsidRDefault="005B20E6" w:rsidP="001E0CE0">
      <w:pPr>
        <w:rPr>
          <w:szCs w:val="24"/>
        </w:rPr>
      </w:pPr>
    </w:p>
    <w:p w14:paraId="57319142" w14:textId="77777777" w:rsidR="004F2CC0" w:rsidRDefault="004F2CC0" w:rsidP="001E0CE0">
      <w:pPr>
        <w:rPr>
          <w:rFonts w:eastAsia="Verdana" w:cs="Verdana"/>
          <w:b/>
          <w:bCs/>
          <w:color w:val="000000" w:themeColor="text1"/>
          <w:szCs w:val="24"/>
        </w:rPr>
      </w:pPr>
      <w:r w:rsidRPr="14295BEF">
        <w:rPr>
          <w:rFonts w:eastAsia="Verdana" w:cs="Verdana"/>
          <w:b/>
          <w:bCs/>
          <w:color w:val="000000" w:themeColor="text1"/>
          <w:szCs w:val="24"/>
        </w:rPr>
        <w:t>Investigación Lingüística 2021</w:t>
      </w:r>
    </w:p>
    <w:p w14:paraId="239E7096" w14:textId="4F54628A" w:rsidR="004F2CC0" w:rsidRDefault="004F2CC0" w:rsidP="001E0CE0">
      <w:pPr>
        <w:rPr>
          <w:rFonts w:eastAsia="Verdana" w:cs="Verdana"/>
          <w:color w:val="000000" w:themeColor="text1"/>
          <w:szCs w:val="24"/>
        </w:rPr>
      </w:pPr>
      <w:r w:rsidRPr="14295BEF">
        <w:rPr>
          <w:rFonts w:eastAsia="Verdana" w:cs="Verdana"/>
          <w:color w:val="000000" w:themeColor="text1"/>
          <w:szCs w:val="24"/>
        </w:rPr>
        <w:t xml:space="preserve">Durante 2021 se desarrollaron proyectos en español, en diferentes lenguas indígenas; sobre campos de lingüística de corpus, lingüística computacional, glotopolítica (escritura </w:t>
      </w:r>
      <w:r w:rsidR="00D7281E" w:rsidRPr="14295BEF">
        <w:rPr>
          <w:rFonts w:eastAsia="Verdana" w:cs="Verdana"/>
          <w:color w:val="000000" w:themeColor="text1"/>
          <w:szCs w:val="24"/>
        </w:rPr>
        <w:t>vernácula</w:t>
      </w:r>
      <w:r w:rsidR="00D7281E">
        <w:rPr>
          <w:rFonts w:eastAsia="Verdana" w:cs="Verdana"/>
          <w:color w:val="000000" w:themeColor="text1"/>
          <w:szCs w:val="24"/>
        </w:rPr>
        <w:t>r</w:t>
      </w:r>
      <w:r w:rsidRPr="14295BEF">
        <w:rPr>
          <w:rFonts w:eastAsia="Verdana" w:cs="Verdana"/>
          <w:color w:val="000000" w:themeColor="text1"/>
          <w:szCs w:val="24"/>
        </w:rPr>
        <w:t xml:space="preserve">), geografía lingüística, antropología y lingüística, estudios fónicos, </w:t>
      </w:r>
      <w:r w:rsidR="00D7281E">
        <w:rPr>
          <w:rFonts w:eastAsia="Verdana" w:cs="Verdana"/>
          <w:color w:val="000000" w:themeColor="text1"/>
          <w:szCs w:val="24"/>
        </w:rPr>
        <w:t>l</w:t>
      </w:r>
      <w:r w:rsidRPr="14295BEF">
        <w:rPr>
          <w:rFonts w:eastAsia="Verdana" w:cs="Verdana"/>
          <w:color w:val="000000" w:themeColor="text1"/>
          <w:szCs w:val="24"/>
        </w:rPr>
        <w:t xml:space="preserve">exicografía, fraseología comparada (Colombia-Venezuela), semántica, gramática, lenguas en contacto (quechua-español), enseñanza de español como segunda lengua y lengua extranjera (evaluación, música, </w:t>
      </w:r>
      <w:r w:rsidR="00D7281E">
        <w:rPr>
          <w:rFonts w:eastAsia="Verdana" w:cs="Verdana"/>
          <w:color w:val="000000" w:themeColor="text1"/>
          <w:szCs w:val="24"/>
        </w:rPr>
        <w:t>r</w:t>
      </w:r>
      <w:r w:rsidRPr="14295BEF">
        <w:rPr>
          <w:rFonts w:eastAsia="Verdana" w:cs="Verdana"/>
          <w:color w:val="000000" w:themeColor="text1"/>
          <w:szCs w:val="24"/>
        </w:rPr>
        <w:t xml:space="preserve">aza, educación). Todo esto relacionado con las maestrías del ICC; </w:t>
      </w:r>
      <w:r w:rsidRPr="14295BEF">
        <w:rPr>
          <w:rFonts w:eastAsia="Verdana" w:cs="Verdana"/>
          <w:color w:val="000000" w:themeColor="text1"/>
          <w:szCs w:val="24"/>
        </w:rPr>
        <w:lastRenderedPageBreak/>
        <w:t>con escritos en revistas indexadas, capítulos de libro y libros; diplomados, cursos, talleres, exposiciones, conferencias y charlas en los cinco continentes.</w:t>
      </w:r>
    </w:p>
    <w:p w14:paraId="676DB99B" w14:textId="77777777" w:rsidR="00610F10" w:rsidRDefault="004F2CC0" w:rsidP="001E0CE0">
      <w:pPr>
        <w:rPr>
          <w:rFonts w:eastAsia="Verdana" w:cs="Verdana"/>
          <w:color w:val="000000" w:themeColor="text1"/>
          <w:szCs w:val="24"/>
        </w:rPr>
      </w:pPr>
      <w:r>
        <w:br/>
      </w:r>
      <w:r w:rsidRPr="14295BEF">
        <w:rPr>
          <w:rFonts w:eastAsia="Verdana" w:cs="Verdana"/>
          <w:color w:val="000000" w:themeColor="text1"/>
          <w:szCs w:val="24"/>
        </w:rPr>
        <w:t>Para 2022 continuaremos desde las áreas de los proyectos aprobados con la generación de nuevo</w:t>
      </w:r>
      <w:r w:rsidR="00066CE9">
        <w:rPr>
          <w:rFonts w:eastAsia="Verdana" w:cs="Verdana"/>
          <w:color w:val="000000" w:themeColor="text1"/>
          <w:szCs w:val="24"/>
        </w:rPr>
        <w:t>s</w:t>
      </w:r>
      <w:r w:rsidRPr="14295BEF">
        <w:rPr>
          <w:rFonts w:eastAsia="Verdana" w:cs="Verdana"/>
          <w:color w:val="000000" w:themeColor="text1"/>
          <w:szCs w:val="24"/>
        </w:rPr>
        <w:t xml:space="preserve"> conocimiento</w:t>
      </w:r>
      <w:r w:rsidR="00066CE9">
        <w:rPr>
          <w:rFonts w:eastAsia="Verdana" w:cs="Verdana"/>
          <w:color w:val="000000" w:themeColor="text1"/>
          <w:szCs w:val="24"/>
        </w:rPr>
        <w:t>s</w:t>
      </w:r>
      <w:r w:rsidRPr="14295BEF">
        <w:rPr>
          <w:rFonts w:eastAsia="Verdana" w:cs="Verdana"/>
          <w:color w:val="000000" w:themeColor="text1"/>
          <w:szCs w:val="24"/>
        </w:rPr>
        <w:t xml:space="preserve"> en escritos indexados, corpus, aplicativos y desarrollos; articulación con la formación de las maestrías del ICC; y diplomados, cursos, talleres, exposiciones, conferencias y charlas</w:t>
      </w:r>
      <w:r w:rsidR="00066CE9">
        <w:rPr>
          <w:rFonts w:eastAsia="Verdana" w:cs="Verdana"/>
          <w:color w:val="000000" w:themeColor="text1"/>
          <w:szCs w:val="24"/>
        </w:rPr>
        <w:t xml:space="preserve"> </w:t>
      </w:r>
      <w:r w:rsidRPr="14295BEF">
        <w:rPr>
          <w:rFonts w:eastAsia="Verdana" w:cs="Verdana"/>
          <w:color w:val="000000" w:themeColor="text1"/>
          <w:szCs w:val="24"/>
        </w:rPr>
        <w:t>en Colombia y en el extranjero</w:t>
      </w:r>
    </w:p>
    <w:p w14:paraId="149B9C62" w14:textId="77777777" w:rsidR="00610F10" w:rsidRDefault="00610F10" w:rsidP="001E0CE0">
      <w:pPr>
        <w:rPr>
          <w:rFonts w:eastAsia="Verdana" w:cs="Verdana"/>
          <w:color w:val="000000" w:themeColor="text1"/>
          <w:szCs w:val="24"/>
        </w:rPr>
      </w:pPr>
    </w:p>
    <w:p w14:paraId="3EADA34C" w14:textId="3E7A9E5A" w:rsidR="00610F10" w:rsidRDefault="00610F10" w:rsidP="001E0CE0">
      <w:pPr>
        <w:pStyle w:val="Descripcin"/>
      </w:pPr>
      <w:bookmarkStart w:id="65" w:name="_Toc94903752"/>
      <w:r>
        <w:t xml:space="preserve">Tabla </w:t>
      </w:r>
      <w:r>
        <w:fldChar w:fldCharType="begin"/>
      </w:r>
      <w:r>
        <w:instrText xml:space="preserve"> SEQ Tabla \* ARABIC </w:instrText>
      </w:r>
      <w:r>
        <w:fldChar w:fldCharType="separate"/>
      </w:r>
      <w:r w:rsidR="00B10242">
        <w:rPr>
          <w:noProof/>
        </w:rPr>
        <w:t>11</w:t>
      </w:r>
      <w:r>
        <w:fldChar w:fldCharType="end"/>
      </w:r>
      <w:r>
        <w:t xml:space="preserve"> </w:t>
      </w:r>
      <w:r w:rsidRPr="00090F7B">
        <w:t>Avance por línea y proyectos de investigación en Lingüística 2021</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130"/>
        <w:gridCol w:w="1826"/>
        <w:gridCol w:w="2738"/>
        <w:gridCol w:w="1567"/>
      </w:tblGrid>
      <w:tr w:rsidR="00610F10" w:rsidRPr="002E16F9" w14:paraId="272CD501" w14:textId="77777777" w:rsidTr="00610F10">
        <w:trPr>
          <w:trHeight w:val="706"/>
          <w:tblHeader/>
        </w:trPr>
        <w:tc>
          <w:tcPr>
            <w:tcW w:w="1045" w:type="pct"/>
            <w:shd w:val="clear" w:color="auto" w:fill="B4C6E7" w:themeFill="accent1" w:themeFillTint="66"/>
            <w:vAlign w:val="center"/>
          </w:tcPr>
          <w:p w14:paraId="265E6803" w14:textId="77777777" w:rsidR="00610F10" w:rsidRPr="00D109C0" w:rsidRDefault="00610F10" w:rsidP="001E0CE0">
            <w:pPr>
              <w:spacing w:after="0"/>
              <w:jc w:val="center"/>
              <w:rPr>
                <w:rFonts w:eastAsia="Times New Roman"/>
                <w:b/>
                <w:bCs/>
                <w:sz w:val="20"/>
                <w:szCs w:val="20"/>
                <w:lang w:val="es-ES"/>
              </w:rPr>
            </w:pPr>
            <w:r w:rsidRPr="00D109C0">
              <w:rPr>
                <w:rFonts w:eastAsia="Times New Roman" w:cs="Tahoma"/>
                <w:b/>
                <w:bCs/>
                <w:sz w:val="20"/>
                <w:szCs w:val="20"/>
              </w:rPr>
              <w:t>LÍNEA DE INVESTIGACIÓN</w:t>
            </w:r>
          </w:p>
        </w:tc>
        <w:tc>
          <w:tcPr>
            <w:tcW w:w="567" w:type="pct"/>
            <w:shd w:val="clear" w:color="auto" w:fill="B4C6E7" w:themeFill="accent1" w:themeFillTint="66"/>
            <w:vAlign w:val="center"/>
          </w:tcPr>
          <w:p w14:paraId="0EC906EC" w14:textId="77777777" w:rsidR="00610F10" w:rsidRPr="00D109C0" w:rsidRDefault="00610F10" w:rsidP="001E0CE0">
            <w:pPr>
              <w:spacing w:after="0"/>
              <w:jc w:val="center"/>
              <w:rPr>
                <w:rFonts w:eastAsia="Times New Roman"/>
                <w:b/>
                <w:bCs/>
                <w:sz w:val="20"/>
                <w:szCs w:val="20"/>
                <w:lang w:val="es-ES"/>
              </w:rPr>
            </w:pPr>
            <w:r w:rsidRPr="00D109C0">
              <w:rPr>
                <w:rFonts w:eastAsia="Times New Roman" w:cs="Tahoma"/>
                <w:b/>
                <w:bCs/>
                <w:sz w:val="20"/>
                <w:szCs w:val="20"/>
              </w:rPr>
              <w:t>% AVANCE DE LA LÍNEA</w:t>
            </w:r>
          </w:p>
        </w:tc>
        <w:tc>
          <w:tcPr>
            <w:tcW w:w="916" w:type="pct"/>
            <w:shd w:val="clear" w:color="auto" w:fill="B4C6E7" w:themeFill="accent1" w:themeFillTint="66"/>
            <w:vAlign w:val="center"/>
          </w:tcPr>
          <w:p w14:paraId="511B3851"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 xml:space="preserve">NÚMERO DE INTEGRANTES </w:t>
            </w:r>
          </w:p>
        </w:tc>
        <w:tc>
          <w:tcPr>
            <w:tcW w:w="1685" w:type="pct"/>
            <w:shd w:val="clear" w:color="auto" w:fill="B4C6E7" w:themeFill="accent1" w:themeFillTint="66"/>
            <w:vAlign w:val="center"/>
          </w:tcPr>
          <w:p w14:paraId="1C4C5831"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PROYECTOS</w:t>
            </w:r>
          </w:p>
        </w:tc>
        <w:tc>
          <w:tcPr>
            <w:tcW w:w="786" w:type="pct"/>
            <w:shd w:val="clear" w:color="auto" w:fill="B4C6E7" w:themeFill="accent1" w:themeFillTint="66"/>
            <w:vAlign w:val="center"/>
          </w:tcPr>
          <w:p w14:paraId="37DFFE55" w14:textId="77777777" w:rsidR="00610F10" w:rsidRPr="00D109C0" w:rsidRDefault="00610F10" w:rsidP="001E0CE0">
            <w:pPr>
              <w:spacing w:after="0"/>
              <w:jc w:val="center"/>
              <w:rPr>
                <w:rFonts w:eastAsia="Times New Roman"/>
                <w:b/>
                <w:bCs/>
                <w:sz w:val="20"/>
                <w:szCs w:val="20"/>
                <w:lang w:val="es-ES"/>
              </w:rPr>
            </w:pPr>
            <w:r w:rsidRPr="00D109C0">
              <w:rPr>
                <w:rFonts w:eastAsia="Times New Roman" w:cs="Tahoma"/>
                <w:b/>
                <w:bCs/>
                <w:sz w:val="20"/>
                <w:szCs w:val="20"/>
              </w:rPr>
              <w:t>% AVANCE DE LOS PROYECTOS</w:t>
            </w:r>
          </w:p>
        </w:tc>
      </w:tr>
      <w:tr w:rsidR="00610F10" w:rsidRPr="002E16F9" w14:paraId="3F6166B6" w14:textId="77777777" w:rsidTr="00610F10">
        <w:trPr>
          <w:trHeight w:val="278"/>
        </w:trPr>
        <w:tc>
          <w:tcPr>
            <w:tcW w:w="1045" w:type="pct"/>
            <w:vMerge w:val="restart"/>
            <w:shd w:val="clear" w:color="auto" w:fill="FFFFFF" w:themeFill="background1"/>
            <w:vAlign w:val="center"/>
          </w:tcPr>
          <w:p w14:paraId="7DF43DD5" w14:textId="77777777" w:rsidR="00610F10" w:rsidRPr="00D109C0" w:rsidRDefault="00610F10" w:rsidP="001E0CE0">
            <w:pPr>
              <w:spacing w:after="0"/>
              <w:jc w:val="center"/>
              <w:rPr>
                <w:rFonts w:eastAsia="Times New Roman"/>
                <w:b/>
                <w:bCs/>
                <w:sz w:val="20"/>
                <w:szCs w:val="20"/>
                <w:lang w:val="es-ES"/>
              </w:rPr>
            </w:pPr>
            <w:r w:rsidRPr="00D109C0">
              <w:rPr>
                <w:rFonts w:eastAsia="BatangChe" w:cs="Arial"/>
                <w:b/>
                <w:bCs/>
                <w:sz w:val="20"/>
                <w:szCs w:val="20"/>
              </w:rPr>
              <w:t>1.</w:t>
            </w:r>
            <w:r>
              <w:rPr>
                <w:rFonts w:eastAsia="BatangChe" w:cs="Arial"/>
                <w:b/>
                <w:bCs/>
                <w:sz w:val="20"/>
                <w:szCs w:val="20"/>
              </w:rPr>
              <w:t xml:space="preserve"> </w:t>
            </w:r>
            <w:r w:rsidRPr="00D109C0">
              <w:rPr>
                <w:rFonts w:eastAsia="BatangChe" w:cs="Arial"/>
                <w:b/>
                <w:bCs/>
                <w:sz w:val="20"/>
                <w:szCs w:val="20"/>
              </w:rPr>
              <w:t>Línea de investigación en español como lengua extranjera y segunda lengua</w:t>
            </w:r>
          </w:p>
        </w:tc>
        <w:tc>
          <w:tcPr>
            <w:tcW w:w="567" w:type="pct"/>
            <w:vMerge w:val="restart"/>
            <w:shd w:val="clear" w:color="auto" w:fill="FFFFFF" w:themeFill="background1"/>
            <w:vAlign w:val="center"/>
          </w:tcPr>
          <w:p w14:paraId="1DF5169B"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100</w:t>
            </w:r>
          </w:p>
        </w:tc>
        <w:tc>
          <w:tcPr>
            <w:tcW w:w="916" w:type="pct"/>
            <w:vMerge w:val="restart"/>
            <w:shd w:val="clear" w:color="auto" w:fill="auto"/>
            <w:vAlign w:val="center"/>
          </w:tcPr>
          <w:p w14:paraId="5E710675"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7</w:t>
            </w:r>
          </w:p>
        </w:tc>
        <w:tc>
          <w:tcPr>
            <w:tcW w:w="1685" w:type="pct"/>
            <w:shd w:val="clear" w:color="auto" w:fill="FFFFFF" w:themeFill="background1"/>
            <w:vAlign w:val="center"/>
          </w:tcPr>
          <w:p w14:paraId="3111A1A7" w14:textId="77777777" w:rsidR="00610F10" w:rsidRPr="00D109C0" w:rsidRDefault="00610F10" w:rsidP="001E0CE0">
            <w:pPr>
              <w:spacing w:after="0"/>
              <w:jc w:val="left"/>
              <w:rPr>
                <w:sz w:val="20"/>
                <w:szCs w:val="20"/>
              </w:rPr>
            </w:pPr>
            <w:r w:rsidRPr="00D109C0">
              <w:rPr>
                <w:rFonts w:cs="Calibri"/>
                <w:color w:val="000000" w:themeColor="text1"/>
                <w:sz w:val="20"/>
                <w:szCs w:val="20"/>
              </w:rPr>
              <w:t>La música colombiana como herramienta potenciadora en la enseñanza de español como lengua extranjera (fase II)</w:t>
            </w:r>
            <w:r>
              <w:rPr>
                <w:rFonts w:cs="Calibri"/>
                <w:color w:val="000000" w:themeColor="text1"/>
                <w:sz w:val="20"/>
                <w:szCs w:val="20"/>
              </w:rPr>
              <w:t>.</w:t>
            </w:r>
          </w:p>
        </w:tc>
        <w:tc>
          <w:tcPr>
            <w:tcW w:w="786" w:type="pct"/>
            <w:shd w:val="clear" w:color="auto" w:fill="FFFFFF" w:themeFill="background1"/>
            <w:vAlign w:val="center"/>
          </w:tcPr>
          <w:p w14:paraId="0C7353C5"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6E4C2710" w14:textId="77777777" w:rsidTr="00610F10">
        <w:trPr>
          <w:trHeight w:val="265"/>
        </w:trPr>
        <w:tc>
          <w:tcPr>
            <w:tcW w:w="1045" w:type="pct"/>
            <w:vMerge/>
            <w:vAlign w:val="center"/>
          </w:tcPr>
          <w:p w14:paraId="16AE2C29"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32E0E4C8"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78B595DC"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FFFFFF" w:themeFill="background1"/>
            <w:vAlign w:val="center"/>
          </w:tcPr>
          <w:p w14:paraId="69430484" w14:textId="77777777" w:rsidR="00610F10" w:rsidRPr="00D109C0" w:rsidRDefault="00610F10" w:rsidP="001E0CE0">
            <w:pPr>
              <w:spacing w:after="0"/>
              <w:jc w:val="left"/>
              <w:rPr>
                <w:sz w:val="20"/>
                <w:szCs w:val="20"/>
              </w:rPr>
            </w:pPr>
            <w:r w:rsidRPr="00D109C0">
              <w:rPr>
                <w:rFonts w:cs="Calibri"/>
                <w:sz w:val="20"/>
                <w:szCs w:val="20"/>
              </w:rPr>
              <w:t>Estrategias de retroalimentación para el aula de español como lengua extranjera (ELE)</w:t>
            </w:r>
            <w:r>
              <w:rPr>
                <w:rFonts w:cs="Calibri"/>
                <w:sz w:val="20"/>
                <w:szCs w:val="20"/>
              </w:rPr>
              <w:t>.</w:t>
            </w:r>
          </w:p>
        </w:tc>
        <w:tc>
          <w:tcPr>
            <w:tcW w:w="786" w:type="pct"/>
            <w:shd w:val="clear" w:color="auto" w:fill="FFFFFF" w:themeFill="background1"/>
            <w:vAlign w:val="center"/>
          </w:tcPr>
          <w:p w14:paraId="4B1135DC" w14:textId="77777777" w:rsidR="00610F10" w:rsidRPr="00D109C0" w:rsidRDefault="00610F10" w:rsidP="001E0CE0">
            <w:pPr>
              <w:spacing w:after="0"/>
              <w:jc w:val="center"/>
              <w:rPr>
                <w:rFonts w:eastAsia="Times New Roman"/>
                <w:b/>
                <w:bCs/>
                <w:sz w:val="20"/>
                <w:szCs w:val="20"/>
                <w:lang w:val="es-ES"/>
              </w:rPr>
            </w:pPr>
            <w:r w:rsidRPr="00D109C0">
              <w:rPr>
                <w:rFonts w:cs="Calibri"/>
                <w:b/>
                <w:bCs/>
                <w:sz w:val="20"/>
                <w:szCs w:val="20"/>
                <w:lang w:val="es-ES"/>
              </w:rPr>
              <w:t>100%</w:t>
            </w:r>
          </w:p>
        </w:tc>
      </w:tr>
      <w:tr w:rsidR="00610F10" w:rsidRPr="002E16F9" w14:paraId="38B2DEB8" w14:textId="77777777" w:rsidTr="00610F10">
        <w:trPr>
          <w:trHeight w:val="488"/>
        </w:trPr>
        <w:tc>
          <w:tcPr>
            <w:tcW w:w="1045" w:type="pct"/>
            <w:vMerge/>
            <w:vAlign w:val="center"/>
          </w:tcPr>
          <w:p w14:paraId="7A839176"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2470576D"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04D6B84F"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FFFFFF" w:themeFill="background1"/>
            <w:vAlign w:val="center"/>
          </w:tcPr>
          <w:p w14:paraId="3C695BA8" w14:textId="77777777" w:rsidR="00610F10" w:rsidRPr="00D109C0" w:rsidRDefault="00610F10" w:rsidP="001E0CE0">
            <w:pPr>
              <w:spacing w:after="0"/>
              <w:jc w:val="left"/>
              <w:rPr>
                <w:color w:val="000000" w:themeColor="text1"/>
                <w:sz w:val="20"/>
                <w:szCs w:val="20"/>
              </w:rPr>
            </w:pPr>
            <w:r w:rsidRPr="00D109C0">
              <w:rPr>
                <w:rFonts w:cs="Calibri"/>
                <w:color w:val="000000" w:themeColor="text1"/>
                <w:sz w:val="20"/>
                <w:szCs w:val="20"/>
              </w:rPr>
              <w:t xml:space="preserve">Raza y educación en segundas lenguas español e inglés: hacia pedagogías del empoderamiento intercultural y justicia social. </w:t>
            </w:r>
          </w:p>
        </w:tc>
        <w:tc>
          <w:tcPr>
            <w:tcW w:w="786" w:type="pct"/>
            <w:shd w:val="clear" w:color="auto" w:fill="FFFFFF" w:themeFill="background1"/>
            <w:vAlign w:val="center"/>
          </w:tcPr>
          <w:p w14:paraId="30EE1546"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14:paraId="243A6251" w14:textId="77777777" w:rsidTr="00610F10">
        <w:trPr>
          <w:trHeight w:val="488"/>
        </w:trPr>
        <w:tc>
          <w:tcPr>
            <w:tcW w:w="1045" w:type="pct"/>
            <w:vMerge/>
            <w:vAlign w:val="center"/>
          </w:tcPr>
          <w:p w14:paraId="41170CD7" w14:textId="77777777" w:rsidR="00610F10" w:rsidRPr="00D109C0" w:rsidRDefault="00610F10" w:rsidP="001E0CE0">
            <w:pPr>
              <w:spacing w:after="0"/>
              <w:rPr>
                <w:sz w:val="20"/>
                <w:szCs w:val="20"/>
              </w:rPr>
            </w:pPr>
          </w:p>
        </w:tc>
        <w:tc>
          <w:tcPr>
            <w:tcW w:w="567" w:type="pct"/>
            <w:vMerge/>
            <w:vAlign w:val="center"/>
          </w:tcPr>
          <w:p w14:paraId="2C545F56" w14:textId="77777777" w:rsidR="00610F10" w:rsidRPr="00D109C0" w:rsidRDefault="00610F10" w:rsidP="001E0CE0">
            <w:pPr>
              <w:spacing w:after="0"/>
              <w:rPr>
                <w:sz w:val="20"/>
                <w:szCs w:val="20"/>
              </w:rPr>
            </w:pPr>
          </w:p>
        </w:tc>
        <w:tc>
          <w:tcPr>
            <w:tcW w:w="916" w:type="pct"/>
            <w:vMerge/>
            <w:vAlign w:val="center"/>
          </w:tcPr>
          <w:p w14:paraId="3BDA27CE" w14:textId="77777777" w:rsidR="00610F10" w:rsidRPr="00D109C0" w:rsidRDefault="00610F10" w:rsidP="001E0CE0">
            <w:pPr>
              <w:spacing w:after="0"/>
              <w:rPr>
                <w:sz w:val="20"/>
                <w:szCs w:val="20"/>
              </w:rPr>
            </w:pPr>
          </w:p>
        </w:tc>
        <w:tc>
          <w:tcPr>
            <w:tcW w:w="1685" w:type="pct"/>
            <w:shd w:val="clear" w:color="auto" w:fill="FFFFFF" w:themeFill="background1"/>
            <w:vAlign w:val="center"/>
          </w:tcPr>
          <w:p w14:paraId="3B35E134" w14:textId="77777777" w:rsidR="00610F10" w:rsidRPr="00D109C0" w:rsidRDefault="00610F10" w:rsidP="001E0CE0">
            <w:pPr>
              <w:spacing w:after="0"/>
              <w:jc w:val="left"/>
              <w:rPr>
                <w:color w:val="000000" w:themeColor="text1"/>
                <w:sz w:val="20"/>
                <w:szCs w:val="20"/>
              </w:rPr>
            </w:pPr>
            <w:r w:rsidRPr="00D109C0">
              <w:rPr>
                <w:rFonts w:cs="Calibri"/>
                <w:color w:val="000000" w:themeColor="text1"/>
                <w:sz w:val="20"/>
                <w:szCs w:val="20"/>
              </w:rPr>
              <w:t>Análisis de necesidades de formación/actualización en gramática de profesores de español como lengua extranjera</w:t>
            </w:r>
            <w:r>
              <w:rPr>
                <w:rFonts w:cs="Calibri"/>
                <w:color w:val="000000" w:themeColor="text1"/>
                <w:sz w:val="20"/>
                <w:szCs w:val="20"/>
              </w:rPr>
              <w:t>.</w:t>
            </w:r>
          </w:p>
        </w:tc>
        <w:tc>
          <w:tcPr>
            <w:tcW w:w="786" w:type="pct"/>
            <w:shd w:val="clear" w:color="auto" w:fill="FFFFFF" w:themeFill="background1"/>
            <w:vAlign w:val="center"/>
          </w:tcPr>
          <w:p w14:paraId="1D0D59CA"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14:paraId="1FCCED4E" w14:textId="77777777" w:rsidTr="00610F10">
        <w:trPr>
          <w:trHeight w:val="488"/>
        </w:trPr>
        <w:tc>
          <w:tcPr>
            <w:tcW w:w="1045" w:type="pct"/>
            <w:vMerge/>
            <w:vAlign w:val="center"/>
          </w:tcPr>
          <w:p w14:paraId="6EDA7F49" w14:textId="77777777" w:rsidR="00610F10" w:rsidRPr="00D109C0" w:rsidRDefault="00610F10" w:rsidP="001E0CE0">
            <w:pPr>
              <w:spacing w:after="0"/>
              <w:rPr>
                <w:sz w:val="20"/>
                <w:szCs w:val="20"/>
              </w:rPr>
            </w:pPr>
          </w:p>
        </w:tc>
        <w:tc>
          <w:tcPr>
            <w:tcW w:w="567" w:type="pct"/>
            <w:vMerge/>
            <w:vAlign w:val="center"/>
          </w:tcPr>
          <w:p w14:paraId="4F5206C2" w14:textId="77777777" w:rsidR="00610F10" w:rsidRPr="00D109C0" w:rsidRDefault="00610F10" w:rsidP="001E0CE0">
            <w:pPr>
              <w:spacing w:after="0"/>
              <w:rPr>
                <w:sz w:val="20"/>
                <w:szCs w:val="20"/>
              </w:rPr>
            </w:pPr>
          </w:p>
        </w:tc>
        <w:tc>
          <w:tcPr>
            <w:tcW w:w="916" w:type="pct"/>
            <w:vMerge/>
            <w:vAlign w:val="center"/>
          </w:tcPr>
          <w:p w14:paraId="18DA2868" w14:textId="77777777" w:rsidR="00610F10" w:rsidRPr="00D109C0" w:rsidRDefault="00610F10" w:rsidP="001E0CE0">
            <w:pPr>
              <w:spacing w:after="0"/>
              <w:rPr>
                <w:sz w:val="20"/>
                <w:szCs w:val="20"/>
              </w:rPr>
            </w:pPr>
          </w:p>
        </w:tc>
        <w:tc>
          <w:tcPr>
            <w:tcW w:w="1685" w:type="pct"/>
            <w:shd w:val="clear" w:color="auto" w:fill="FFFFFF" w:themeFill="background1"/>
            <w:vAlign w:val="center"/>
          </w:tcPr>
          <w:p w14:paraId="044CCECA" w14:textId="77777777" w:rsidR="00610F10" w:rsidRPr="00D109C0" w:rsidRDefault="00610F10" w:rsidP="001E0CE0">
            <w:pPr>
              <w:spacing w:after="0"/>
              <w:jc w:val="left"/>
              <w:rPr>
                <w:color w:val="000000" w:themeColor="text1"/>
                <w:sz w:val="20"/>
                <w:szCs w:val="20"/>
              </w:rPr>
            </w:pPr>
            <w:r w:rsidRPr="00D109C0">
              <w:rPr>
                <w:rFonts w:cs="Calibri"/>
                <w:color w:val="000000" w:themeColor="text1"/>
                <w:sz w:val="20"/>
                <w:szCs w:val="20"/>
              </w:rPr>
              <w:t>Análisis contrastivo de la LSC y la EL2 de los sordos (</w:t>
            </w:r>
            <w:r>
              <w:rPr>
                <w:rFonts w:cs="Calibri"/>
                <w:color w:val="000000" w:themeColor="text1"/>
                <w:sz w:val="20"/>
                <w:szCs w:val="20"/>
              </w:rPr>
              <w:t>f</w:t>
            </w:r>
            <w:r w:rsidRPr="00D109C0">
              <w:rPr>
                <w:rFonts w:cs="Calibri"/>
                <w:color w:val="000000" w:themeColor="text1"/>
                <w:sz w:val="20"/>
                <w:szCs w:val="20"/>
              </w:rPr>
              <w:t xml:space="preserve">ase 1): Inventario de gestos articulatorios de la LSC y análisis fonético de </w:t>
            </w:r>
            <w:r w:rsidRPr="00D109C0">
              <w:rPr>
                <w:rFonts w:cs="Calibri"/>
                <w:color w:val="000000" w:themeColor="text1"/>
                <w:sz w:val="20"/>
                <w:szCs w:val="20"/>
              </w:rPr>
              <w:lastRenderedPageBreak/>
              <w:t>señas que insertan grafemas del español.</w:t>
            </w:r>
          </w:p>
        </w:tc>
        <w:tc>
          <w:tcPr>
            <w:tcW w:w="786" w:type="pct"/>
            <w:shd w:val="clear" w:color="auto" w:fill="FFFFFF" w:themeFill="background1"/>
            <w:vAlign w:val="center"/>
          </w:tcPr>
          <w:p w14:paraId="11A5C6EB"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lastRenderedPageBreak/>
              <w:t>100%</w:t>
            </w:r>
          </w:p>
        </w:tc>
      </w:tr>
      <w:tr w:rsidR="00610F10" w:rsidRPr="002E16F9" w14:paraId="0CE26FAF" w14:textId="77777777" w:rsidTr="00610F10">
        <w:trPr>
          <w:trHeight w:val="475"/>
        </w:trPr>
        <w:tc>
          <w:tcPr>
            <w:tcW w:w="1045" w:type="pct"/>
            <w:vMerge/>
            <w:vAlign w:val="center"/>
          </w:tcPr>
          <w:p w14:paraId="13B88B33"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29C0F068"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69D38731"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FFFFFF" w:themeFill="background1"/>
            <w:vAlign w:val="center"/>
          </w:tcPr>
          <w:p w14:paraId="72F65297" w14:textId="77777777" w:rsidR="00610F10" w:rsidRPr="00D109C0" w:rsidRDefault="00610F10" w:rsidP="001E0CE0">
            <w:pPr>
              <w:spacing w:after="0"/>
              <w:jc w:val="left"/>
              <w:rPr>
                <w:color w:val="000000" w:themeColor="text1"/>
                <w:sz w:val="20"/>
                <w:szCs w:val="20"/>
              </w:rPr>
            </w:pPr>
            <w:r w:rsidRPr="00D109C0">
              <w:rPr>
                <w:rFonts w:cs="Calibri"/>
                <w:sz w:val="20"/>
                <w:szCs w:val="20"/>
              </w:rPr>
              <w:t>Corpus léxico del español de Colombia CorlexCo. Tercera fase: construcciones con verbo</w:t>
            </w:r>
            <w:r>
              <w:rPr>
                <w:rFonts w:cs="Calibri"/>
                <w:color w:val="000000" w:themeColor="text1"/>
                <w:sz w:val="20"/>
                <w:szCs w:val="20"/>
              </w:rPr>
              <w:t>.</w:t>
            </w:r>
          </w:p>
        </w:tc>
        <w:tc>
          <w:tcPr>
            <w:tcW w:w="786" w:type="pct"/>
            <w:shd w:val="clear" w:color="auto" w:fill="FFFFFF" w:themeFill="background1"/>
            <w:vAlign w:val="center"/>
          </w:tcPr>
          <w:p w14:paraId="6ECB6B5B"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14E34D64" w14:textId="77777777" w:rsidTr="00610F10">
        <w:trPr>
          <w:trHeight w:val="435"/>
        </w:trPr>
        <w:tc>
          <w:tcPr>
            <w:tcW w:w="1045" w:type="pct"/>
            <w:vMerge w:val="restart"/>
            <w:shd w:val="clear" w:color="auto" w:fill="FFFFFF" w:themeFill="background1"/>
            <w:vAlign w:val="center"/>
          </w:tcPr>
          <w:p w14:paraId="65E33628" w14:textId="77777777" w:rsidR="00610F10" w:rsidRPr="00D109C0" w:rsidRDefault="00610F10" w:rsidP="001E0CE0">
            <w:pPr>
              <w:spacing w:after="0"/>
              <w:jc w:val="center"/>
              <w:rPr>
                <w:rFonts w:eastAsia="BatangChe" w:cs="Arial"/>
                <w:b/>
                <w:bCs/>
                <w:sz w:val="20"/>
                <w:szCs w:val="20"/>
                <w:lang w:val="es-ES"/>
              </w:rPr>
            </w:pPr>
            <w:r w:rsidRPr="00D109C0">
              <w:rPr>
                <w:rFonts w:eastAsia="BatangChe" w:cs="Arial"/>
                <w:b/>
                <w:bCs/>
                <w:sz w:val="20"/>
                <w:szCs w:val="20"/>
              </w:rPr>
              <w:t>2. Línea de investigación en Estudios Fónicos</w:t>
            </w:r>
          </w:p>
        </w:tc>
        <w:tc>
          <w:tcPr>
            <w:tcW w:w="567" w:type="pct"/>
            <w:vMerge w:val="restart"/>
            <w:shd w:val="clear" w:color="auto" w:fill="FFFFFF" w:themeFill="background1"/>
            <w:vAlign w:val="center"/>
          </w:tcPr>
          <w:p w14:paraId="58A19577"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100</w:t>
            </w:r>
          </w:p>
        </w:tc>
        <w:tc>
          <w:tcPr>
            <w:tcW w:w="916" w:type="pct"/>
            <w:vMerge w:val="restart"/>
            <w:shd w:val="clear" w:color="auto" w:fill="auto"/>
            <w:vAlign w:val="center"/>
          </w:tcPr>
          <w:p w14:paraId="49EFD683"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3</w:t>
            </w:r>
          </w:p>
        </w:tc>
        <w:tc>
          <w:tcPr>
            <w:tcW w:w="1685" w:type="pct"/>
            <w:shd w:val="clear" w:color="auto" w:fill="FFFFFF" w:themeFill="background1"/>
            <w:vAlign w:val="center"/>
          </w:tcPr>
          <w:p w14:paraId="11054918" w14:textId="77777777" w:rsidR="00610F10" w:rsidRPr="00D109C0" w:rsidRDefault="00610F10" w:rsidP="001E0CE0">
            <w:pPr>
              <w:spacing w:after="0"/>
              <w:jc w:val="left"/>
              <w:rPr>
                <w:sz w:val="20"/>
                <w:szCs w:val="20"/>
              </w:rPr>
            </w:pPr>
            <w:r w:rsidRPr="00D109C0">
              <w:rPr>
                <w:rFonts w:cs="Calibri"/>
                <w:sz w:val="20"/>
                <w:szCs w:val="20"/>
              </w:rPr>
              <w:t>CoRe: Habla conectada y reducción fonética en el español de Colombia</w:t>
            </w:r>
            <w:r>
              <w:rPr>
                <w:rFonts w:cs="Calibri"/>
                <w:sz w:val="20"/>
                <w:szCs w:val="20"/>
              </w:rPr>
              <w:t>.</w:t>
            </w:r>
          </w:p>
        </w:tc>
        <w:tc>
          <w:tcPr>
            <w:tcW w:w="786" w:type="pct"/>
            <w:shd w:val="clear" w:color="auto" w:fill="FFFFFF" w:themeFill="background1"/>
            <w:vAlign w:val="center"/>
          </w:tcPr>
          <w:p w14:paraId="12D1C79B"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37DE4E5A" w14:textId="77777777" w:rsidTr="00610F10">
        <w:trPr>
          <w:trHeight w:val="938"/>
        </w:trPr>
        <w:tc>
          <w:tcPr>
            <w:tcW w:w="1045" w:type="pct"/>
            <w:vMerge/>
            <w:vAlign w:val="center"/>
          </w:tcPr>
          <w:p w14:paraId="6F1CC520"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3DC347A0"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079F874A"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FFFFFF" w:themeFill="background1"/>
            <w:vAlign w:val="center"/>
          </w:tcPr>
          <w:p w14:paraId="0E15E446" w14:textId="77777777" w:rsidR="00610F10" w:rsidRPr="00D109C0" w:rsidRDefault="00610F10" w:rsidP="001E0CE0">
            <w:pPr>
              <w:spacing w:after="0"/>
              <w:jc w:val="left"/>
              <w:rPr>
                <w:rFonts w:eastAsia="Times New Roman"/>
                <w:b/>
                <w:bCs/>
                <w:sz w:val="20"/>
                <w:szCs w:val="20"/>
                <w:lang w:val="es-ES"/>
              </w:rPr>
            </w:pPr>
            <w:r>
              <w:rPr>
                <w:rFonts w:cs="Calibri"/>
                <w:sz w:val="20"/>
                <w:szCs w:val="20"/>
              </w:rPr>
              <w:t>L</w:t>
            </w:r>
            <w:r w:rsidRPr="00D109C0">
              <w:rPr>
                <w:rFonts w:cs="Calibri"/>
                <w:sz w:val="20"/>
                <w:szCs w:val="20"/>
              </w:rPr>
              <w:t>enguas indígenas de Colombia. Etapa 2: generación del Atlas de Alternancias Sonoras de Lenguas Indígenas de Colombia (ATASOLICO) con base en los datos registrados dentro de González de Pérez y Rodríguez de Montes (Eds.) (2000)</w:t>
            </w:r>
            <w:r>
              <w:rPr>
                <w:rFonts w:cs="Calibri"/>
                <w:sz w:val="20"/>
                <w:szCs w:val="20"/>
              </w:rPr>
              <w:t>.</w:t>
            </w:r>
          </w:p>
        </w:tc>
        <w:tc>
          <w:tcPr>
            <w:tcW w:w="786" w:type="pct"/>
            <w:shd w:val="clear" w:color="auto" w:fill="FFFFFF" w:themeFill="background1"/>
            <w:vAlign w:val="center"/>
          </w:tcPr>
          <w:p w14:paraId="78E3025B"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76FE350C" w14:textId="77777777" w:rsidTr="00610F10">
        <w:trPr>
          <w:trHeight w:val="230"/>
        </w:trPr>
        <w:tc>
          <w:tcPr>
            <w:tcW w:w="1045" w:type="pct"/>
            <w:vMerge w:val="restart"/>
            <w:shd w:val="clear" w:color="auto" w:fill="FFFFFF" w:themeFill="background1"/>
            <w:vAlign w:val="center"/>
          </w:tcPr>
          <w:p w14:paraId="66709EBF" w14:textId="77777777" w:rsidR="00610F10" w:rsidRPr="00D109C0" w:rsidRDefault="00610F10" w:rsidP="001E0CE0">
            <w:pPr>
              <w:spacing w:after="0"/>
              <w:jc w:val="center"/>
              <w:rPr>
                <w:rFonts w:eastAsia="Times New Roman"/>
                <w:b/>
                <w:bCs/>
                <w:sz w:val="20"/>
                <w:szCs w:val="20"/>
                <w:lang w:val="es-ES"/>
              </w:rPr>
            </w:pPr>
            <w:r w:rsidRPr="00D109C0">
              <w:rPr>
                <w:rFonts w:eastAsia="BatangChe" w:cs="Arial"/>
                <w:b/>
                <w:bCs/>
                <w:sz w:val="20"/>
                <w:szCs w:val="20"/>
              </w:rPr>
              <w:t>3. Línea de investigación en Lenguas indígenas, criollas, romaní y de señas/Lenguas nativas</w:t>
            </w:r>
          </w:p>
        </w:tc>
        <w:tc>
          <w:tcPr>
            <w:tcW w:w="567" w:type="pct"/>
            <w:vMerge w:val="restart"/>
            <w:shd w:val="clear" w:color="auto" w:fill="FFFFFF" w:themeFill="background1"/>
            <w:vAlign w:val="center"/>
          </w:tcPr>
          <w:p w14:paraId="0986ED3E"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96.6%</w:t>
            </w:r>
          </w:p>
        </w:tc>
        <w:tc>
          <w:tcPr>
            <w:tcW w:w="916" w:type="pct"/>
            <w:vMerge w:val="restart"/>
            <w:shd w:val="clear" w:color="auto" w:fill="auto"/>
            <w:vAlign w:val="center"/>
          </w:tcPr>
          <w:p w14:paraId="18480D90"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4</w:t>
            </w:r>
          </w:p>
        </w:tc>
        <w:tc>
          <w:tcPr>
            <w:tcW w:w="1685" w:type="pct"/>
            <w:shd w:val="clear" w:color="auto" w:fill="FFFFFF" w:themeFill="background1"/>
            <w:vAlign w:val="center"/>
          </w:tcPr>
          <w:p w14:paraId="1F3CFCF8" w14:textId="77777777" w:rsidR="00610F10" w:rsidRPr="00D109C0" w:rsidRDefault="00610F10" w:rsidP="001E0CE0">
            <w:pPr>
              <w:spacing w:after="0"/>
              <w:jc w:val="left"/>
              <w:rPr>
                <w:b/>
                <w:bCs/>
                <w:sz w:val="20"/>
                <w:szCs w:val="20"/>
              </w:rPr>
            </w:pPr>
            <w:r w:rsidRPr="00D109C0">
              <w:rPr>
                <w:rFonts w:cs="Calibri"/>
                <w:sz w:val="20"/>
                <w:szCs w:val="20"/>
              </w:rPr>
              <w:t>Sistematización de corpus de la lengua sáliba en SayMore-FLEx-ELAN para almacenarlo en la plataforma CLICC e inicio en la actualización del algoritmo de conjugaciones verbales”</w:t>
            </w:r>
            <w:r>
              <w:rPr>
                <w:rFonts w:cs="Calibri"/>
                <w:sz w:val="20"/>
                <w:szCs w:val="20"/>
              </w:rPr>
              <w:t>.</w:t>
            </w:r>
          </w:p>
        </w:tc>
        <w:tc>
          <w:tcPr>
            <w:tcW w:w="786" w:type="pct"/>
            <w:shd w:val="clear" w:color="auto" w:fill="FFFFFF" w:themeFill="background1"/>
            <w:vAlign w:val="center"/>
          </w:tcPr>
          <w:p w14:paraId="01C17DA8"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90%</w:t>
            </w:r>
          </w:p>
        </w:tc>
      </w:tr>
      <w:tr w:rsidR="00610F10" w:rsidRPr="002E16F9" w14:paraId="60B011ED" w14:textId="77777777" w:rsidTr="00610F10">
        <w:trPr>
          <w:trHeight w:val="488"/>
        </w:trPr>
        <w:tc>
          <w:tcPr>
            <w:tcW w:w="1045" w:type="pct"/>
            <w:vMerge/>
            <w:vAlign w:val="center"/>
          </w:tcPr>
          <w:p w14:paraId="11461536"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48A868CC"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7FC92C14"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FFFFFF" w:themeFill="background1"/>
            <w:vAlign w:val="center"/>
          </w:tcPr>
          <w:p w14:paraId="63ACF087" w14:textId="77777777" w:rsidR="00610F10" w:rsidRPr="00D109C0" w:rsidRDefault="00610F10" w:rsidP="001E0CE0">
            <w:pPr>
              <w:spacing w:after="0"/>
              <w:jc w:val="left"/>
              <w:rPr>
                <w:sz w:val="20"/>
                <w:szCs w:val="20"/>
              </w:rPr>
            </w:pPr>
            <w:r w:rsidRPr="00D109C0">
              <w:rPr>
                <w:rFonts w:cs="Calibri"/>
                <w:sz w:val="20"/>
                <w:szCs w:val="20"/>
              </w:rPr>
              <w:t>Documentación lingüística de Cabiyarí: clases de palabras y morfología nominal</w:t>
            </w:r>
            <w:r>
              <w:rPr>
                <w:rFonts w:cs="Calibri"/>
                <w:sz w:val="20"/>
                <w:szCs w:val="20"/>
              </w:rPr>
              <w:t>.</w:t>
            </w:r>
          </w:p>
        </w:tc>
        <w:tc>
          <w:tcPr>
            <w:tcW w:w="786" w:type="pct"/>
            <w:shd w:val="clear" w:color="auto" w:fill="FFFFFF" w:themeFill="background1"/>
            <w:vAlign w:val="center"/>
          </w:tcPr>
          <w:p w14:paraId="7C944F38"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6CCEC955" w14:textId="77777777" w:rsidTr="00610F10">
        <w:trPr>
          <w:trHeight w:val="244"/>
        </w:trPr>
        <w:tc>
          <w:tcPr>
            <w:tcW w:w="1045" w:type="pct"/>
            <w:vMerge/>
            <w:vAlign w:val="center"/>
          </w:tcPr>
          <w:p w14:paraId="5DAC913B"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404C5FFF"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4D0B9220"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auto"/>
            <w:vAlign w:val="center"/>
          </w:tcPr>
          <w:p w14:paraId="4FF1C352" w14:textId="77777777" w:rsidR="00610F10" w:rsidRPr="00D109C0" w:rsidRDefault="00610F10" w:rsidP="001E0CE0">
            <w:pPr>
              <w:spacing w:after="0"/>
              <w:jc w:val="left"/>
              <w:rPr>
                <w:sz w:val="20"/>
                <w:szCs w:val="20"/>
              </w:rPr>
            </w:pPr>
            <w:r w:rsidRPr="00D109C0">
              <w:rPr>
                <w:rFonts w:cs="Calibri"/>
                <w:sz w:val="20"/>
                <w:szCs w:val="20"/>
              </w:rPr>
              <w:t>Un diagnóstico sociolingüístico de contextos escolares multilingües en el Vaupés.</w:t>
            </w:r>
            <w:r>
              <w:rPr>
                <w:rFonts w:cs="Calibri"/>
                <w:sz w:val="20"/>
                <w:szCs w:val="20"/>
              </w:rPr>
              <w:t xml:space="preserve"> </w:t>
            </w:r>
            <w:r w:rsidRPr="00D109C0">
              <w:rPr>
                <w:rFonts w:cs="Calibri"/>
                <w:sz w:val="20"/>
                <w:szCs w:val="20"/>
              </w:rPr>
              <w:t>Contribuciones para la enseñanza y la revitalización de las lenguas indígenas desde la escuela</w:t>
            </w:r>
            <w:r>
              <w:rPr>
                <w:rFonts w:cs="Calibri"/>
                <w:sz w:val="20"/>
                <w:szCs w:val="20"/>
              </w:rPr>
              <w:t>.</w:t>
            </w:r>
          </w:p>
        </w:tc>
        <w:tc>
          <w:tcPr>
            <w:tcW w:w="786" w:type="pct"/>
            <w:shd w:val="clear" w:color="auto" w:fill="auto"/>
            <w:vAlign w:val="center"/>
          </w:tcPr>
          <w:p w14:paraId="08DEF7A2"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49403E0F" w14:textId="77777777" w:rsidTr="00610F10">
        <w:trPr>
          <w:trHeight w:val="694"/>
        </w:trPr>
        <w:tc>
          <w:tcPr>
            <w:tcW w:w="1045" w:type="pct"/>
            <w:shd w:val="clear" w:color="auto" w:fill="auto"/>
            <w:vAlign w:val="center"/>
          </w:tcPr>
          <w:p w14:paraId="540EA6A8"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color w:val="000000" w:themeColor="text1"/>
                <w:sz w:val="20"/>
                <w:szCs w:val="20"/>
              </w:rPr>
              <w:lastRenderedPageBreak/>
              <w:t>4. Línea de investigación en Estudios del Español de Colombia</w:t>
            </w:r>
          </w:p>
        </w:tc>
        <w:tc>
          <w:tcPr>
            <w:tcW w:w="567" w:type="pct"/>
            <w:shd w:val="clear" w:color="auto" w:fill="auto"/>
            <w:vAlign w:val="center"/>
          </w:tcPr>
          <w:p w14:paraId="511C60B5"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100</w:t>
            </w:r>
          </w:p>
        </w:tc>
        <w:tc>
          <w:tcPr>
            <w:tcW w:w="916" w:type="pct"/>
            <w:shd w:val="clear" w:color="auto" w:fill="auto"/>
            <w:vAlign w:val="center"/>
          </w:tcPr>
          <w:p w14:paraId="48B6EC40"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w:t>
            </w:r>
          </w:p>
        </w:tc>
        <w:tc>
          <w:tcPr>
            <w:tcW w:w="1685" w:type="pct"/>
            <w:shd w:val="clear" w:color="auto" w:fill="auto"/>
            <w:vAlign w:val="center"/>
          </w:tcPr>
          <w:p w14:paraId="2C922DB1" w14:textId="77777777" w:rsidR="00610F10" w:rsidRPr="00D109C0" w:rsidRDefault="00610F10" w:rsidP="001E0CE0">
            <w:pPr>
              <w:spacing w:after="0"/>
              <w:jc w:val="left"/>
              <w:rPr>
                <w:color w:val="000000" w:themeColor="text1"/>
                <w:sz w:val="20"/>
                <w:szCs w:val="20"/>
              </w:rPr>
            </w:pPr>
            <w:r w:rsidRPr="00D109C0">
              <w:rPr>
                <w:rFonts w:cs="Calibri"/>
                <w:color w:val="000000" w:themeColor="text1"/>
                <w:sz w:val="20"/>
                <w:szCs w:val="20"/>
              </w:rPr>
              <w:t>Fraseología compartida y diferenciada colombo-venezolana. Convergencias y divergencias</w:t>
            </w:r>
            <w:r>
              <w:rPr>
                <w:rFonts w:cs="Calibri"/>
                <w:color w:val="000000" w:themeColor="text1"/>
                <w:sz w:val="20"/>
                <w:szCs w:val="20"/>
              </w:rPr>
              <w:t>.</w:t>
            </w:r>
          </w:p>
        </w:tc>
        <w:tc>
          <w:tcPr>
            <w:tcW w:w="786" w:type="pct"/>
            <w:shd w:val="clear" w:color="auto" w:fill="auto"/>
            <w:vAlign w:val="center"/>
          </w:tcPr>
          <w:p w14:paraId="7EEF9BFD"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4D50F92D" w14:textId="77777777" w:rsidTr="00610F10">
        <w:trPr>
          <w:trHeight w:val="230"/>
        </w:trPr>
        <w:tc>
          <w:tcPr>
            <w:tcW w:w="1045" w:type="pct"/>
            <w:vMerge w:val="restart"/>
            <w:shd w:val="clear" w:color="auto" w:fill="auto"/>
            <w:vAlign w:val="center"/>
          </w:tcPr>
          <w:p w14:paraId="409996BF"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color w:val="000000"/>
                <w:sz w:val="20"/>
                <w:szCs w:val="20"/>
              </w:rPr>
              <w:t>5. Línea de investigación en Lingüística del corpus</w:t>
            </w:r>
          </w:p>
        </w:tc>
        <w:tc>
          <w:tcPr>
            <w:tcW w:w="567" w:type="pct"/>
            <w:vMerge w:val="restart"/>
            <w:shd w:val="clear" w:color="auto" w:fill="auto"/>
            <w:vAlign w:val="center"/>
          </w:tcPr>
          <w:p w14:paraId="5F38FA4C"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100</w:t>
            </w:r>
          </w:p>
        </w:tc>
        <w:tc>
          <w:tcPr>
            <w:tcW w:w="916" w:type="pct"/>
            <w:vMerge w:val="restart"/>
            <w:shd w:val="clear" w:color="auto" w:fill="auto"/>
            <w:vAlign w:val="center"/>
          </w:tcPr>
          <w:p w14:paraId="27E71871"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7</w:t>
            </w:r>
          </w:p>
        </w:tc>
        <w:tc>
          <w:tcPr>
            <w:tcW w:w="1685" w:type="pct"/>
            <w:shd w:val="clear" w:color="auto" w:fill="auto"/>
            <w:vAlign w:val="center"/>
          </w:tcPr>
          <w:p w14:paraId="67A170EE" w14:textId="77777777" w:rsidR="00610F10" w:rsidRPr="00D109C0" w:rsidRDefault="00610F10" w:rsidP="001E0CE0">
            <w:pPr>
              <w:spacing w:after="0"/>
              <w:rPr>
                <w:sz w:val="20"/>
                <w:szCs w:val="20"/>
              </w:rPr>
            </w:pPr>
            <w:r w:rsidRPr="00D109C0">
              <w:rPr>
                <w:rFonts w:cs="Calibri"/>
                <w:sz w:val="20"/>
                <w:szCs w:val="20"/>
              </w:rPr>
              <w:t>Análisis comparativo semántico de corpus usando basado en word embeddings</w:t>
            </w:r>
            <w:r>
              <w:rPr>
                <w:rFonts w:cs="Calibri"/>
                <w:sz w:val="20"/>
                <w:szCs w:val="20"/>
              </w:rPr>
              <w:t>.</w:t>
            </w:r>
          </w:p>
        </w:tc>
        <w:tc>
          <w:tcPr>
            <w:tcW w:w="786" w:type="pct"/>
            <w:shd w:val="clear" w:color="auto" w:fill="auto"/>
            <w:vAlign w:val="center"/>
          </w:tcPr>
          <w:p w14:paraId="3776380C"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055600E2" w14:textId="77777777" w:rsidTr="00610F10">
        <w:trPr>
          <w:trHeight w:val="488"/>
        </w:trPr>
        <w:tc>
          <w:tcPr>
            <w:tcW w:w="1045" w:type="pct"/>
            <w:vMerge/>
            <w:vAlign w:val="center"/>
          </w:tcPr>
          <w:p w14:paraId="367424DD"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20B7133F"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2A6A0D03"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auto"/>
            <w:vAlign w:val="center"/>
          </w:tcPr>
          <w:p w14:paraId="4181FD9D" w14:textId="77777777" w:rsidR="00610F10" w:rsidRPr="00D109C0" w:rsidRDefault="00610F10" w:rsidP="001E0CE0">
            <w:pPr>
              <w:spacing w:after="0"/>
              <w:rPr>
                <w:sz w:val="20"/>
                <w:szCs w:val="20"/>
              </w:rPr>
            </w:pPr>
            <w:r w:rsidRPr="00D109C0">
              <w:rPr>
                <w:rFonts w:cs="Calibri"/>
                <w:sz w:val="20"/>
                <w:szCs w:val="20"/>
              </w:rPr>
              <w:t>Nuevo Atlas Lingüístico-Antropológico de Colombia por regiones (NALAC) – Fase 3</w:t>
            </w:r>
            <w:r>
              <w:rPr>
                <w:rFonts w:cs="Calibri"/>
                <w:sz w:val="20"/>
                <w:szCs w:val="20"/>
              </w:rPr>
              <w:t>.</w:t>
            </w:r>
          </w:p>
        </w:tc>
        <w:tc>
          <w:tcPr>
            <w:tcW w:w="786" w:type="pct"/>
            <w:shd w:val="clear" w:color="auto" w:fill="auto"/>
            <w:vAlign w:val="center"/>
          </w:tcPr>
          <w:p w14:paraId="32EB3B7D"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2747AB8C" w14:textId="77777777" w:rsidTr="00610F10">
        <w:trPr>
          <w:trHeight w:val="244"/>
        </w:trPr>
        <w:tc>
          <w:tcPr>
            <w:tcW w:w="1045" w:type="pct"/>
            <w:vMerge/>
            <w:vAlign w:val="center"/>
          </w:tcPr>
          <w:p w14:paraId="4F6C82BE" w14:textId="77777777" w:rsidR="00610F10" w:rsidRPr="00D109C0" w:rsidRDefault="00610F10" w:rsidP="001E0CE0">
            <w:pPr>
              <w:spacing w:after="0"/>
              <w:jc w:val="center"/>
              <w:rPr>
                <w:rFonts w:eastAsia="Times New Roman"/>
                <w:b/>
                <w:bCs/>
                <w:sz w:val="20"/>
                <w:szCs w:val="20"/>
                <w:lang w:val="es-ES"/>
              </w:rPr>
            </w:pPr>
          </w:p>
        </w:tc>
        <w:tc>
          <w:tcPr>
            <w:tcW w:w="567" w:type="pct"/>
            <w:vMerge/>
            <w:vAlign w:val="center"/>
          </w:tcPr>
          <w:p w14:paraId="10E0860C" w14:textId="77777777" w:rsidR="00610F10" w:rsidRPr="00D109C0" w:rsidRDefault="00610F10" w:rsidP="001E0CE0">
            <w:pPr>
              <w:spacing w:after="0"/>
              <w:jc w:val="center"/>
              <w:rPr>
                <w:rFonts w:eastAsia="Times New Roman"/>
                <w:b/>
                <w:bCs/>
                <w:sz w:val="20"/>
                <w:szCs w:val="20"/>
                <w:lang w:val="es-ES"/>
              </w:rPr>
            </w:pPr>
          </w:p>
        </w:tc>
        <w:tc>
          <w:tcPr>
            <w:tcW w:w="916" w:type="pct"/>
            <w:vMerge/>
            <w:vAlign w:val="center"/>
          </w:tcPr>
          <w:p w14:paraId="108337BB" w14:textId="77777777" w:rsidR="00610F10" w:rsidRPr="00D109C0" w:rsidRDefault="00610F10" w:rsidP="001E0CE0">
            <w:pPr>
              <w:spacing w:after="0"/>
              <w:jc w:val="center"/>
              <w:rPr>
                <w:rFonts w:eastAsia="Times New Roman"/>
                <w:b/>
                <w:bCs/>
                <w:sz w:val="20"/>
                <w:szCs w:val="20"/>
                <w:lang w:val="es-ES"/>
              </w:rPr>
            </w:pPr>
          </w:p>
        </w:tc>
        <w:tc>
          <w:tcPr>
            <w:tcW w:w="1685" w:type="pct"/>
            <w:shd w:val="clear" w:color="auto" w:fill="auto"/>
            <w:vAlign w:val="center"/>
          </w:tcPr>
          <w:p w14:paraId="14FDAB59" w14:textId="77777777" w:rsidR="00610F10" w:rsidRPr="00D109C0" w:rsidRDefault="00610F10" w:rsidP="001E0CE0">
            <w:pPr>
              <w:spacing w:after="0"/>
              <w:rPr>
                <w:sz w:val="20"/>
                <w:szCs w:val="20"/>
              </w:rPr>
            </w:pPr>
            <w:r w:rsidRPr="00D109C0">
              <w:rPr>
                <w:rFonts w:cs="Calibri"/>
                <w:sz w:val="20"/>
                <w:szCs w:val="20"/>
              </w:rPr>
              <w:t>El significado incremental y su relevancia para los modelos de la gramática</w:t>
            </w:r>
            <w:r>
              <w:rPr>
                <w:rFonts w:cs="Calibri"/>
                <w:sz w:val="20"/>
                <w:szCs w:val="20"/>
              </w:rPr>
              <w:t>.</w:t>
            </w:r>
          </w:p>
        </w:tc>
        <w:tc>
          <w:tcPr>
            <w:tcW w:w="786" w:type="pct"/>
            <w:shd w:val="clear" w:color="auto" w:fill="auto"/>
            <w:vAlign w:val="center"/>
          </w:tcPr>
          <w:p w14:paraId="62A32177"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rsidRPr="002E16F9" w14:paraId="1D6A34ED" w14:textId="77777777" w:rsidTr="00610F10">
        <w:trPr>
          <w:trHeight w:val="694"/>
        </w:trPr>
        <w:tc>
          <w:tcPr>
            <w:tcW w:w="1045" w:type="pct"/>
            <w:vMerge w:val="restart"/>
            <w:shd w:val="clear" w:color="auto" w:fill="auto"/>
            <w:vAlign w:val="center"/>
          </w:tcPr>
          <w:p w14:paraId="038CE11F"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color w:val="000000"/>
                <w:sz w:val="20"/>
                <w:szCs w:val="20"/>
              </w:rPr>
              <w:t>6. Línea de investigación en Glotopolítica</w:t>
            </w:r>
          </w:p>
        </w:tc>
        <w:tc>
          <w:tcPr>
            <w:tcW w:w="567" w:type="pct"/>
            <w:vMerge w:val="restart"/>
            <w:shd w:val="clear" w:color="auto" w:fill="auto"/>
            <w:vAlign w:val="center"/>
          </w:tcPr>
          <w:p w14:paraId="4EA50BC5"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100</w:t>
            </w:r>
          </w:p>
        </w:tc>
        <w:tc>
          <w:tcPr>
            <w:tcW w:w="916" w:type="pct"/>
            <w:vMerge w:val="restart"/>
            <w:shd w:val="clear" w:color="auto" w:fill="auto"/>
            <w:vAlign w:val="center"/>
          </w:tcPr>
          <w:p w14:paraId="2CC17689" w14:textId="77777777" w:rsidR="00610F10" w:rsidRPr="00D109C0" w:rsidRDefault="00610F10" w:rsidP="001E0CE0">
            <w:pPr>
              <w:spacing w:after="0"/>
              <w:jc w:val="center"/>
              <w:rPr>
                <w:rFonts w:eastAsia="Times New Roman"/>
                <w:b/>
                <w:bCs/>
                <w:sz w:val="20"/>
                <w:szCs w:val="20"/>
                <w:lang w:val="es-ES"/>
              </w:rPr>
            </w:pPr>
            <w:r w:rsidRPr="00D109C0">
              <w:rPr>
                <w:rFonts w:eastAsia="Times New Roman"/>
                <w:b/>
                <w:bCs/>
                <w:sz w:val="20"/>
                <w:szCs w:val="20"/>
                <w:lang w:val="es-ES"/>
              </w:rPr>
              <w:t>2</w:t>
            </w:r>
          </w:p>
        </w:tc>
        <w:tc>
          <w:tcPr>
            <w:tcW w:w="1685" w:type="pct"/>
            <w:shd w:val="clear" w:color="auto" w:fill="auto"/>
            <w:vAlign w:val="center"/>
          </w:tcPr>
          <w:p w14:paraId="14ED23D0" w14:textId="77777777" w:rsidR="00610F10" w:rsidRPr="00D109C0" w:rsidRDefault="00610F10" w:rsidP="001E0CE0">
            <w:pPr>
              <w:spacing w:after="0"/>
              <w:jc w:val="left"/>
              <w:rPr>
                <w:rFonts w:eastAsia="Times New Roman"/>
                <w:b/>
                <w:bCs/>
                <w:sz w:val="20"/>
                <w:szCs w:val="20"/>
                <w:lang w:val="es-ES"/>
              </w:rPr>
            </w:pPr>
            <w:r w:rsidRPr="00D109C0">
              <w:rPr>
                <w:rFonts w:eastAsia="Times New Roman"/>
                <w:sz w:val="20"/>
                <w:szCs w:val="20"/>
              </w:rPr>
              <w:t>Cómo se escribe un texto en Sumapaz: Aprender de las prácticas de escritura vernácula</w:t>
            </w:r>
            <w:r>
              <w:rPr>
                <w:rFonts w:eastAsia="Times New Roman"/>
                <w:sz w:val="20"/>
                <w:szCs w:val="20"/>
              </w:rPr>
              <w:t xml:space="preserve">r </w:t>
            </w:r>
            <w:r w:rsidRPr="00D109C0">
              <w:rPr>
                <w:rFonts w:eastAsia="Times New Roman"/>
                <w:sz w:val="20"/>
                <w:szCs w:val="20"/>
              </w:rPr>
              <w:t xml:space="preserve">en Colombia (Fase 2 de 4). </w:t>
            </w:r>
          </w:p>
        </w:tc>
        <w:tc>
          <w:tcPr>
            <w:tcW w:w="786" w:type="pct"/>
            <w:shd w:val="clear" w:color="auto" w:fill="auto"/>
            <w:vAlign w:val="center"/>
          </w:tcPr>
          <w:p w14:paraId="6883A552"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14:paraId="65CCC894" w14:textId="77777777" w:rsidTr="00610F10">
        <w:trPr>
          <w:trHeight w:val="70"/>
        </w:trPr>
        <w:tc>
          <w:tcPr>
            <w:tcW w:w="1045" w:type="pct"/>
            <w:vMerge/>
            <w:shd w:val="clear" w:color="auto" w:fill="auto"/>
            <w:vAlign w:val="center"/>
          </w:tcPr>
          <w:p w14:paraId="0E7D1E6D" w14:textId="77777777" w:rsidR="00610F10" w:rsidRPr="00D109C0" w:rsidRDefault="00610F10" w:rsidP="001E0CE0">
            <w:pPr>
              <w:spacing w:after="0"/>
              <w:rPr>
                <w:sz w:val="20"/>
                <w:szCs w:val="20"/>
              </w:rPr>
            </w:pPr>
          </w:p>
        </w:tc>
        <w:tc>
          <w:tcPr>
            <w:tcW w:w="567" w:type="pct"/>
            <w:vMerge/>
            <w:shd w:val="clear" w:color="auto" w:fill="auto"/>
            <w:vAlign w:val="center"/>
          </w:tcPr>
          <w:p w14:paraId="7104E328" w14:textId="77777777" w:rsidR="00610F10" w:rsidRPr="00D109C0" w:rsidRDefault="00610F10" w:rsidP="001E0CE0">
            <w:pPr>
              <w:spacing w:after="0"/>
              <w:rPr>
                <w:sz w:val="20"/>
                <w:szCs w:val="20"/>
              </w:rPr>
            </w:pPr>
          </w:p>
        </w:tc>
        <w:tc>
          <w:tcPr>
            <w:tcW w:w="916" w:type="pct"/>
            <w:vMerge/>
            <w:shd w:val="clear" w:color="auto" w:fill="auto"/>
            <w:vAlign w:val="center"/>
          </w:tcPr>
          <w:p w14:paraId="638B7223" w14:textId="77777777" w:rsidR="00610F10" w:rsidRPr="00D109C0" w:rsidRDefault="00610F10" w:rsidP="001E0CE0">
            <w:pPr>
              <w:spacing w:after="0"/>
              <w:rPr>
                <w:sz w:val="20"/>
                <w:szCs w:val="20"/>
              </w:rPr>
            </w:pPr>
          </w:p>
        </w:tc>
        <w:tc>
          <w:tcPr>
            <w:tcW w:w="1685" w:type="pct"/>
            <w:shd w:val="clear" w:color="auto" w:fill="auto"/>
            <w:vAlign w:val="center"/>
          </w:tcPr>
          <w:p w14:paraId="77A68540" w14:textId="77777777" w:rsidR="00610F10" w:rsidRPr="00D109C0" w:rsidRDefault="00610F10" w:rsidP="001E0CE0">
            <w:pPr>
              <w:spacing w:after="0"/>
              <w:jc w:val="left"/>
              <w:rPr>
                <w:sz w:val="20"/>
                <w:szCs w:val="20"/>
              </w:rPr>
            </w:pPr>
            <w:r w:rsidRPr="00D109C0">
              <w:rPr>
                <w:rFonts w:cs="Calibri"/>
                <w:sz w:val="20"/>
                <w:szCs w:val="20"/>
              </w:rPr>
              <w:t>Ezequiel Uricoechea: condiciones de posibilidad de una edición internacional en el siglo XIX</w:t>
            </w:r>
            <w:r>
              <w:rPr>
                <w:rFonts w:cs="Calibri"/>
                <w:sz w:val="20"/>
                <w:szCs w:val="20"/>
              </w:rPr>
              <w:t>.</w:t>
            </w:r>
          </w:p>
        </w:tc>
        <w:tc>
          <w:tcPr>
            <w:tcW w:w="786" w:type="pct"/>
            <w:shd w:val="clear" w:color="auto" w:fill="auto"/>
            <w:vAlign w:val="center"/>
          </w:tcPr>
          <w:p w14:paraId="4A52CE9A"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14:paraId="2B414969" w14:textId="77777777" w:rsidTr="00610F10">
        <w:trPr>
          <w:trHeight w:val="70"/>
        </w:trPr>
        <w:tc>
          <w:tcPr>
            <w:tcW w:w="1045" w:type="pct"/>
            <w:vMerge w:val="restart"/>
            <w:shd w:val="clear" w:color="auto" w:fill="auto"/>
            <w:vAlign w:val="center"/>
          </w:tcPr>
          <w:p w14:paraId="7C37BF69" w14:textId="77777777" w:rsidR="00610F10" w:rsidRPr="00D109C0" w:rsidRDefault="00610F10" w:rsidP="001E0CE0">
            <w:pPr>
              <w:spacing w:after="0"/>
              <w:jc w:val="center"/>
              <w:rPr>
                <w:rFonts w:cs="Calibri"/>
                <w:b/>
                <w:bCs/>
                <w:color w:val="000000" w:themeColor="text1"/>
                <w:sz w:val="20"/>
                <w:szCs w:val="20"/>
              </w:rPr>
            </w:pPr>
            <w:r w:rsidRPr="00D109C0">
              <w:rPr>
                <w:rFonts w:cs="Calibri"/>
                <w:b/>
                <w:bCs/>
                <w:color w:val="000000" w:themeColor="text1"/>
                <w:sz w:val="20"/>
                <w:szCs w:val="20"/>
              </w:rPr>
              <w:t>7. Línea de investigación Lengua Tiempo Espacio y Sociedad</w:t>
            </w:r>
          </w:p>
        </w:tc>
        <w:tc>
          <w:tcPr>
            <w:tcW w:w="567" w:type="pct"/>
            <w:vMerge w:val="restart"/>
            <w:shd w:val="clear" w:color="auto" w:fill="auto"/>
            <w:vAlign w:val="center"/>
          </w:tcPr>
          <w:p w14:paraId="01B723B2"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c>
          <w:tcPr>
            <w:tcW w:w="916" w:type="pct"/>
            <w:vMerge w:val="restart"/>
            <w:shd w:val="clear" w:color="auto" w:fill="auto"/>
            <w:vAlign w:val="center"/>
          </w:tcPr>
          <w:p w14:paraId="69E12393"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3</w:t>
            </w:r>
          </w:p>
        </w:tc>
        <w:tc>
          <w:tcPr>
            <w:tcW w:w="1685" w:type="pct"/>
            <w:shd w:val="clear" w:color="auto" w:fill="auto"/>
            <w:vAlign w:val="center"/>
          </w:tcPr>
          <w:p w14:paraId="7D1EBC48" w14:textId="77777777" w:rsidR="00610F10" w:rsidRPr="00D109C0" w:rsidRDefault="00610F10" w:rsidP="001E0CE0">
            <w:pPr>
              <w:spacing w:after="0"/>
              <w:jc w:val="left"/>
              <w:rPr>
                <w:sz w:val="20"/>
                <w:szCs w:val="20"/>
              </w:rPr>
            </w:pPr>
            <w:r w:rsidRPr="00D109C0">
              <w:rPr>
                <w:rFonts w:cs="Calibri"/>
                <w:sz w:val="20"/>
                <w:szCs w:val="20"/>
              </w:rPr>
              <w:t>Quechuismos en el español hablado en Colombia, según el ALEC</w:t>
            </w:r>
            <w:r>
              <w:rPr>
                <w:rFonts w:cs="Calibri"/>
                <w:sz w:val="20"/>
                <w:szCs w:val="20"/>
              </w:rPr>
              <w:t>.</w:t>
            </w:r>
          </w:p>
        </w:tc>
        <w:tc>
          <w:tcPr>
            <w:tcW w:w="786" w:type="pct"/>
            <w:shd w:val="clear" w:color="auto" w:fill="auto"/>
            <w:vAlign w:val="center"/>
          </w:tcPr>
          <w:p w14:paraId="1F2A0CFF"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r w:rsidR="00610F10" w14:paraId="5D3D744E" w14:textId="77777777" w:rsidTr="00610F10">
        <w:trPr>
          <w:trHeight w:val="70"/>
        </w:trPr>
        <w:tc>
          <w:tcPr>
            <w:tcW w:w="1045" w:type="pct"/>
            <w:vMerge/>
            <w:shd w:val="clear" w:color="auto" w:fill="auto"/>
            <w:vAlign w:val="center"/>
          </w:tcPr>
          <w:p w14:paraId="02AA1285" w14:textId="77777777" w:rsidR="00610F10" w:rsidRPr="00D109C0" w:rsidRDefault="00610F10" w:rsidP="001E0CE0">
            <w:pPr>
              <w:spacing w:after="0"/>
              <w:rPr>
                <w:sz w:val="20"/>
                <w:szCs w:val="20"/>
              </w:rPr>
            </w:pPr>
          </w:p>
        </w:tc>
        <w:tc>
          <w:tcPr>
            <w:tcW w:w="567" w:type="pct"/>
            <w:vMerge/>
            <w:shd w:val="clear" w:color="auto" w:fill="auto"/>
            <w:vAlign w:val="center"/>
          </w:tcPr>
          <w:p w14:paraId="519535D5" w14:textId="77777777" w:rsidR="00610F10" w:rsidRPr="00D109C0" w:rsidRDefault="00610F10" w:rsidP="001E0CE0">
            <w:pPr>
              <w:spacing w:after="0"/>
              <w:rPr>
                <w:sz w:val="20"/>
                <w:szCs w:val="20"/>
              </w:rPr>
            </w:pPr>
          </w:p>
        </w:tc>
        <w:tc>
          <w:tcPr>
            <w:tcW w:w="916" w:type="pct"/>
            <w:vMerge/>
            <w:shd w:val="clear" w:color="auto" w:fill="auto"/>
            <w:vAlign w:val="center"/>
          </w:tcPr>
          <w:p w14:paraId="643F0B17" w14:textId="77777777" w:rsidR="00610F10" w:rsidRPr="00D109C0" w:rsidRDefault="00610F10" w:rsidP="001E0CE0">
            <w:pPr>
              <w:spacing w:after="0"/>
              <w:rPr>
                <w:sz w:val="20"/>
                <w:szCs w:val="20"/>
              </w:rPr>
            </w:pPr>
          </w:p>
        </w:tc>
        <w:tc>
          <w:tcPr>
            <w:tcW w:w="1685" w:type="pct"/>
            <w:shd w:val="clear" w:color="auto" w:fill="auto"/>
            <w:vAlign w:val="center"/>
          </w:tcPr>
          <w:p w14:paraId="6199529C" w14:textId="77777777" w:rsidR="00610F10" w:rsidRPr="00D109C0" w:rsidRDefault="00610F10" w:rsidP="001E0CE0">
            <w:pPr>
              <w:spacing w:after="0"/>
              <w:jc w:val="left"/>
              <w:rPr>
                <w:sz w:val="20"/>
                <w:szCs w:val="20"/>
              </w:rPr>
            </w:pPr>
            <w:r w:rsidRPr="00D109C0">
              <w:rPr>
                <w:rFonts w:cs="Calibri"/>
                <w:sz w:val="20"/>
                <w:szCs w:val="20"/>
              </w:rPr>
              <w:t>Documentos para la historia lingüística de Colombia; siglos XVI a XIX</w:t>
            </w:r>
            <w:r>
              <w:rPr>
                <w:rFonts w:cs="Calibri"/>
                <w:sz w:val="20"/>
                <w:szCs w:val="20"/>
              </w:rPr>
              <w:t>.</w:t>
            </w:r>
          </w:p>
        </w:tc>
        <w:tc>
          <w:tcPr>
            <w:tcW w:w="786" w:type="pct"/>
            <w:shd w:val="clear" w:color="auto" w:fill="auto"/>
            <w:vAlign w:val="center"/>
          </w:tcPr>
          <w:p w14:paraId="52032208" w14:textId="77777777" w:rsidR="00610F10" w:rsidRPr="00D109C0" w:rsidRDefault="00610F10" w:rsidP="001E0CE0">
            <w:pPr>
              <w:spacing w:after="0"/>
              <w:jc w:val="center"/>
              <w:rPr>
                <w:rFonts w:cs="Calibri"/>
                <w:b/>
                <w:bCs/>
                <w:sz w:val="20"/>
                <w:szCs w:val="20"/>
                <w:lang w:val="es-ES"/>
              </w:rPr>
            </w:pPr>
            <w:r w:rsidRPr="00D109C0">
              <w:rPr>
                <w:rFonts w:cs="Calibri"/>
                <w:b/>
                <w:bCs/>
                <w:sz w:val="20"/>
                <w:szCs w:val="20"/>
                <w:lang w:val="es-ES"/>
              </w:rPr>
              <w:t>100%</w:t>
            </w:r>
          </w:p>
        </w:tc>
      </w:tr>
    </w:tbl>
    <w:p w14:paraId="6F66F7F2" w14:textId="36274674" w:rsidR="00610F10" w:rsidRDefault="00610F10" w:rsidP="001E0CE0">
      <w:pPr>
        <w:spacing w:after="0"/>
        <w:jc w:val="center"/>
        <w:rPr>
          <w:i/>
          <w:iCs/>
          <w:sz w:val="20"/>
          <w:szCs w:val="20"/>
        </w:rPr>
      </w:pPr>
      <w:r w:rsidRPr="62E8CB37">
        <w:rPr>
          <w:i/>
          <w:iCs/>
          <w:sz w:val="20"/>
          <w:szCs w:val="20"/>
        </w:rPr>
        <w:t>Fuente: Información suministrada por el proceso de Investigación ICC</w:t>
      </w:r>
      <w:bookmarkStart w:id="66" w:name="_Toc504559843"/>
      <w:bookmarkStart w:id="67" w:name="_Toc47382735"/>
      <w:bookmarkStart w:id="68" w:name="_Toc52476993"/>
      <w:bookmarkStart w:id="69" w:name="_Toc62736734"/>
    </w:p>
    <w:p w14:paraId="1BC6B0CD" w14:textId="790F6EDC" w:rsidR="00610F10" w:rsidRDefault="00610F10" w:rsidP="001E0CE0">
      <w:pPr>
        <w:spacing w:after="0"/>
        <w:jc w:val="center"/>
        <w:rPr>
          <w:i/>
          <w:iCs/>
          <w:sz w:val="20"/>
          <w:szCs w:val="20"/>
        </w:rPr>
      </w:pPr>
    </w:p>
    <w:p w14:paraId="470FA9BF" w14:textId="77777777" w:rsidR="00610F10" w:rsidRDefault="00610F10" w:rsidP="001E0CE0">
      <w:pPr>
        <w:pStyle w:val="Ttulo3"/>
      </w:pPr>
    </w:p>
    <w:p w14:paraId="177700F2" w14:textId="77777777" w:rsidR="00F47FC0" w:rsidRDefault="00F47FC0" w:rsidP="00F47FC0">
      <w:pPr>
        <w:rPr>
          <w:lang w:eastAsia="zh-CN"/>
        </w:rPr>
      </w:pPr>
    </w:p>
    <w:p w14:paraId="166E9099" w14:textId="77777777" w:rsidR="005070C0" w:rsidRDefault="005070C0" w:rsidP="001E0CE0">
      <w:pPr>
        <w:pStyle w:val="Ttulo3"/>
      </w:pPr>
      <w:bookmarkStart w:id="70" w:name="_Toc95462438"/>
    </w:p>
    <w:p w14:paraId="0A1A656A" w14:textId="3F32AEF4" w:rsidR="00CE7061" w:rsidRDefault="00CE7061" w:rsidP="001E0CE0">
      <w:pPr>
        <w:pStyle w:val="Ttulo3"/>
      </w:pPr>
      <w:r w:rsidRPr="00521340">
        <w:t>Grupo de investigación en Literatura</w:t>
      </w:r>
      <w:bookmarkEnd w:id="66"/>
      <w:bookmarkEnd w:id="67"/>
      <w:bookmarkEnd w:id="68"/>
      <w:bookmarkEnd w:id="69"/>
      <w:bookmarkEnd w:id="70"/>
    </w:p>
    <w:p w14:paraId="31B13CCB" w14:textId="77777777" w:rsidR="002471B3" w:rsidRPr="00825E0B" w:rsidRDefault="002471B3" w:rsidP="001E0CE0">
      <w:pPr>
        <w:rPr>
          <w:lang w:eastAsia="zh-CN"/>
        </w:rPr>
      </w:pPr>
    </w:p>
    <w:p w14:paraId="777614CE" w14:textId="6CE9AC06" w:rsidR="00023C54" w:rsidRDefault="00023C54" w:rsidP="001E0CE0">
      <w:r>
        <w:t xml:space="preserve">Área del conocimiento: </w:t>
      </w:r>
      <w:r w:rsidR="00F2500D">
        <w:t>Humanidades</w:t>
      </w:r>
    </w:p>
    <w:p w14:paraId="5F41E305" w14:textId="1103A99D" w:rsidR="00023C54" w:rsidRDefault="00023C54" w:rsidP="001E0CE0">
      <w:r>
        <w:t>Clasificación:</w:t>
      </w:r>
      <w:r w:rsidR="005503B8">
        <w:t xml:space="preserve"> </w:t>
      </w:r>
      <w:r>
        <w:t>Perfiles del grupo investigación, desarrollo tecnológico o innovación</w:t>
      </w:r>
    </w:p>
    <w:p w14:paraId="7DAF1C1E" w14:textId="46BB8830" w:rsidR="00023C54" w:rsidRDefault="00023C54" w:rsidP="001E0CE0">
      <w:r>
        <w:t xml:space="preserve">Ubicación: </w:t>
      </w:r>
      <w:r w:rsidR="00F2500D">
        <w:t>Colombia, Bogotá.</w:t>
      </w:r>
    </w:p>
    <w:p w14:paraId="41D69AEB" w14:textId="1723FABC" w:rsidR="00CE7061" w:rsidRDefault="00023C54" w:rsidP="001E0CE0">
      <w:r>
        <w:t xml:space="preserve">Descripción: </w:t>
      </w:r>
      <w:r w:rsidR="00CE7061" w:rsidRPr="00CF0A81">
        <w:t xml:space="preserve">Este </w:t>
      </w:r>
      <w:r w:rsidR="00021D15">
        <w:t xml:space="preserve">grupo </w:t>
      </w:r>
      <w:r w:rsidR="00CE7061">
        <w:t>integra cuatro</w:t>
      </w:r>
      <w:r w:rsidR="00CE7061" w:rsidRPr="00CF0A81">
        <w:t xml:space="preserve"> líneas de investigación con diversos enfoques epistemológicos basados en relaciones interdisciplinarias con las ciencias sociales y humanas. Esta cadena de articulaciones interdisciplinarias, de amplio espectro a nivel cultural y social, no concibe la literatura como un sistema exclusivo de obras legitimadas, por el contrario, evidencia que el sistema literario es una red, un complejo de actividades compuesto por bienes y herramientas que no solo reflejan la dinámica colectiva, sino que conforma la subjetividad de una determinada época. </w:t>
      </w:r>
    </w:p>
    <w:p w14:paraId="1DA592C2" w14:textId="77777777" w:rsidR="00905683" w:rsidRDefault="00905683" w:rsidP="001E0CE0">
      <w:r>
        <w:t>Clasificación del grupo en SCIENTI: C</w:t>
      </w:r>
    </w:p>
    <w:p w14:paraId="73FBDD10" w14:textId="780F52A6" w:rsidR="00905683" w:rsidRDefault="00905683" w:rsidP="001E0CE0">
      <w:r>
        <w:t>Investigadores activos: 1</w:t>
      </w:r>
      <w:r w:rsidR="00220EC0">
        <w:t>8</w:t>
      </w:r>
    </w:p>
    <w:p w14:paraId="205C9EAF" w14:textId="43B053A3" w:rsidR="00905683" w:rsidRDefault="00905683" w:rsidP="001E0CE0">
      <w:r>
        <w:t>Líneas de investigación activas: 4</w:t>
      </w:r>
    </w:p>
    <w:p w14:paraId="57B899DE" w14:textId="77777777" w:rsidR="00F47FC0" w:rsidRDefault="00F47FC0" w:rsidP="001E0CE0">
      <w:pPr>
        <w:rPr>
          <w:b/>
          <w:bCs/>
          <w:lang w:eastAsia="zh-CN"/>
        </w:rPr>
      </w:pPr>
    </w:p>
    <w:p w14:paraId="6101F220" w14:textId="63192BF7" w:rsidR="00CE7061" w:rsidRPr="00FC35C3" w:rsidRDefault="00FC35C3" w:rsidP="001E0CE0">
      <w:pPr>
        <w:rPr>
          <w:b/>
          <w:bCs/>
          <w:lang w:eastAsia="zh-CN"/>
        </w:rPr>
      </w:pPr>
      <w:r w:rsidRPr="00FC35C3">
        <w:rPr>
          <w:b/>
          <w:bCs/>
          <w:lang w:eastAsia="zh-CN"/>
        </w:rPr>
        <w:t>O</w:t>
      </w:r>
      <w:r w:rsidR="00CE7061" w:rsidRPr="00FC35C3">
        <w:rPr>
          <w:b/>
          <w:bCs/>
          <w:lang w:eastAsia="zh-CN"/>
        </w:rPr>
        <w:t xml:space="preserve">bjetivos: </w:t>
      </w:r>
    </w:p>
    <w:p w14:paraId="22B29DC7" w14:textId="77777777" w:rsidR="00CE7061" w:rsidRPr="00CF0A81" w:rsidRDefault="00CE7061" w:rsidP="001E0CE0">
      <w:pPr>
        <w:numPr>
          <w:ilvl w:val="0"/>
          <w:numId w:val="5"/>
        </w:numPr>
        <w:spacing w:after="0"/>
        <w:rPr>
          <w:lang w:eastAsia="zh-CN"/>
        </w:rPr>
      </w:pPr>
      <w:r>
        <w:rPr>
          <w:lang w:eastAsia="zh-CN"/>
        </w:rPr>
        <w:t>L</w:t>
      </w:r>
      <w:r w:rsidRPr="00CF0A81">
        <w:rPr>
          <w:lang w:eastAsia="zh-CN"/>
        </w:rPr>
        <w:t xml:space="preserve">a publicación de artículos en revistas indexadas de alto impacto, de capítulos de libros y libros en editoriales nacionales y extranjeras. </w:t>
      </w:r>
    </w:p>
    <w:p w14:paraId="395BA134" w14:textId="77777777" w:rsidR="00CE7061" w:rsidRPr="00CF0A81" w:rsidRDefault="00CE7061" w:rsidP="001E0CE0">
      <w:pPr>
        <w:numPr>
          <w:ilvl w:val="0"/>
          <w:numId w:val="5"/>
        </w:numPr>
        <w:spacing w:after="0"/>
        <w:rPr>
          <w:lang w:eastAsia="zh-CN"/>
        </w:rPr>
      </w:pPr>
      <w:r>
        <w:rPr>
          <w:lang w:eastAsia="zh-CN"/>
        </w:rPr>
        <w:t>L</w:t>
      </w:r>
      <w:r w:rsidRPr="00CF0A81">
        <w:rPr>
          <w:lang w:eastAsia="zh-CN"/>
        </w:rPr>
        <w:t xml:space="preserve">a divulgación de sus resultados a través de la participación de sus miembros en conferencias, nacionales e internacionales y la organización de </w:t>
      </w:r>
      <w:r w:rsidR="00070417">
        <w:rPr>
          <w:lang w:eastAsia="zh-CN"/>
        </w:rPr>
        <w:t>c</w:t>
      </w:r>
      <w:r w:rsidRPr="00CF0A81">
        <w:rPr>
          <w:lang w:eastAsia="zh-CN"/>
        </w:rPr>
        <w:t xml:space="preserve">oloquios, </w:t>
      </w:r>
      <w:r w:rsidR="00070417">
        <w:rPr>
          <w:lang w:eastAsia="zh-CN"/>
        </w:rPr>
        <w:t>c</w:t>
      </w:r>
      <w:r w:rsidR="00070417" w:rsidRPr="00CF0A81">
        <w:rPr>
          <w:lang w:eastAsia="zh-CN"/>
        </w:rPr>
        <w:t>onferencias</w:t>
      </w:r>
      <w:r w:rsidRPr="00CF0A81">
        <w:rPr>
          <w:lang w:eastAsia="zh-CN"/>
        </w:rPr>
        <w:t xml:space="preserve">, </w:t>
      </w:r>
      <w:r w:rsidR="00070417">
        <w:rPr>
          <w:lang w:eastAsia="zh-CN"/>
        </w:rPr>
        <w:t>s</w:t>
      </w:r>
      <w:r w:rsidR="00070417" w:rsidRPr="00CF0A81">
        <w:rPr>
          <w:lang w:eastAsia="zh-CN"/>
        </w:rPr>
        <w:t>imposios</w:t>
      </w:r>
      <w:r w:rsidRPr="00CF0A81">
        <w:rPr>
          <w:lang w:eastAsia="zh-CN"/>
        </w:rPr>
        <w:t xml:space="preserve">, </w:t>
      </w:r>
      <w:r w:rsidR="0034446C">
        <w:rPr>
          <w:lang w:eastAsia="zh-CN"/>
        </w:rPr>
        <w:t>t</w:t>
      </w:r>
      <w:r w:rsidR="0034446C" w:rsidRPr="00CF0A81">
        <w:rPr>
          <w:lang w:eastAsia="zh-CN"/>
        </w:rPr>
        <w:t xml:space="preserve">alleres </w:t>
      </w:r>
      <w:r w:rsidRPr="00CF0A81">
        <w:rPr>
          <w:lang w:eastAsia="zh-CN"/>
        </w:rPr>
        <w:t xml:space="preserve">y </w:t>
      </w:r>
      <w:r w:rsidR="0034446C">
        <w:rPr>
          <w:lang w:eastAsia="zh-CN"/>
        </w:rPr>
        <w:t>f</w:t>
      </w:r>
      <w:r w:rsidR="0034446C" w:rsidRPr="00CF0A81">
        <w:rPr>
          <w:lang w:eastAsia="zh-CN"/>
        </w:rPr>
        <w:t>estivales</w:t>
      </w:r>
      <w:r w:rsidRPr="00CF0A81">
        <w:rPr>
          <w:lang w:eastAsia="zh-CN"/>
        </w:rPr>
        <w:t xml:space="preserve">, abiertos al público en general. </w:t>
      </w:r>
    </w:p>
    <w:p w14:paraId="0B440D6D" w14:textId="77777777" w:rsidR="00CE7061" w:rsidRPr="00CF0A81" w:rsidRDefault="00CE7061" w:rsidP="001E0CE0">
      <w:pPr>
        <w:numPr>
          <w:ilvl w:val="0"/>
          <w:numId w:val="5"/>
        </w:numPr>
        <w:spacing w:after="0"/>
        <w:rPr>
          <w:lang w:eastAsia="zh-CN"/>
        </w:rPr>
      </w:pPr>
      <w:r>
        <w:rPr>
          <w:lang w:eastAsia="zh-CN"/>
        </w:rPr>
        <w:t>E</w:t>
      </w:r>
      <w:r w:rsidRPr="00CF0A81">
        <w:rPr>
          <w:lang w:eastAsia="zh-CN"/>
        </w:rPr>
        <w:t>l trabajo en conjunto con investigadores, miembros de</w:t>
      </w:r>
      <w:r w:rsidR="0034446C">
        <w:rPr>
          <w:lang w:eastAsia="zh-CN"/>
        </w:rPr>
        <w:t xml:space="preserve"> este g</w:t>
      </w:r>
      <w:r w:rsidRPr="00CF0A81">
        <w:rPr>
          <w:lang w:eastAsia="zh-CN"/>
        </w:rPr>
        <w:t xml:space="preserve">rupo, afiliados a </w:t>
      </w:r>
      <w:r w:rsidR="0034446C">
        <w:rPr>
          <w:lang w:eastAsia="zh-CN"/>
        </w:rPr>
        <w:t>u</w:t>
      </w:r>
      <w:r w:rsidRPr="00CF0A81">
        <w:rPr>
          <w:lang w:eastAsia="zh-CN"/>
        </w:rPr>
        <w:t xml:space="preserve">niversidades nacionales y extranjeras con un alto nivel en investigación. </w:t>
      </w:r>
    </w:p>
    <w:p w14:paraId="1644200F" w14:textId="77777777" w:rsidR="00905683" w:rsidRDefault="00905683" w:rsidP="001E0CE0">
      <w:pPr>
        <w:rPr>
          <w:b/>
          <w:bCs/>
          <w:lang w:eastAsia="zh-CN"/>
        </w:rPr>
      </w:pPr>
    </w:p>
    <w:p w14:paraId="261F8E61" w14:textId="77777777" w:rsidR="00C57329" w:rsidRDefault="00C57329" w:rsidP="001E0CE0">
      <w:pPr>
        <w:rPr>
          <w:b/>
          <w:bCs/>
          <w:lang w:eastAsia="zh-CN"/>
        </w:rPr>
      </w:pPr>
    </w:p>
    <w:p w14:paraId="1034FF55" w14:textId="71D22698" w:rsidR="00CE7061" w:rsidRPr="00FC35C3" w:rsidRDefault="00CE7061" w:rsidP="001E0CE0">
      <w:pPr>
        <w:rPr>
          <w:b/>
          <w:bCs/>
          <w:lang w:eastAsia="zh-CN"/>
        </w:rPr>
      </w:pPr>
      <w:r w:rsidRPr="00FC35C3">
        <w:rPr>
          <w:b/>
          <w:bCs/>
          <w:lang w:eastAsia="zh-CN"/>
        </w:rPr>
        <w:lastRenderedPageBreak/>
        <w:t xml:space="preserve">Retos: </w:t>
      </w:r>
    </w:p>
    <w:p w14:paraId="5C34154D" w14:textId="77777777" w:rsidR="00CE7061" w:rsidRPr="00CF0A81" w:rsidRDefault="00CE7061" w:rsidP="001E0CE0">
      <w:pPr>
        <w:numPr>
          <w:ilvl w:val="0"/>
          <w:numId w:val="6"/>
        </w:numPr>
        <w:spacing w:after="0"/>
        <w:rPr>
          <w:lang w:eastAsia="zh-CN"/>
        </w:rPr>
      </w:pPr>
      <w:r w:rsidRPr="00CF0A81">
        <w:rPr>
          <w:lang w:eastAsia="zh-CN"/>
        </w:rPr>
        <w:t xml:space="preserve">Crear una escuela de pensamiento con investigadores capaces de reflexionar sobre la amplia problemática de las relaciones entre literatura y cultura. </w:t>
      </w:r>
    </w:p>
    <w:p w14:paraId="5522185E" w14:textId="77777777" w:rsidR="00CE7061" w:rsidRPr="00CF0A81" w:rsidRDefault="00CE7061" w:rsidP="001E0CE0">
      <w:pPr>
        <w:numPr>
          <w:ilvl w:val="0"/>
          <w:numId w:val="6"/>
        </w:numPr>
        <w:spacing w:after="0"/>
        <w:rPr>
          <w:lang w:eastAsia="zh-CN"/>
        </w:rPr>
      </w:pPr>
      <w:r w:rsidRPr="00CF0A81">
        <w:rPr>
          <w:lang w:eastAsia="zh-CN"/>
        </w:rPr>
        <w:t xml:space="preserve">Cambiar patrones de pensamiento y acción a nivel </w:t>
      </w:r>
      <w:r w:rsidR="0034446C">
        <w:rPr>
          <w:lang w:eastAsia="zh-CN"/>
        </w:rPr>
        <w:t>i</w:t>
      </w:r>
      <w:r w:rsidR="0034446C" w:rsidRPr="00CF0A81">
        <w:rPr>
          <w:lang w:eastAsia="zh-CN"/>
        </w:rPr>
        <w:t xml:space="preserve">nstitucional </w:t>
      </w:r>
      <w:r w:rsidRPr="00CF0A81">
        <w:rPr>
          <w:lang w:eastAsia="zh-CN"/>
        </w:rPr>
        <w:t xml:space="preserve">que </w:t>
      </w:r>
      <w:r w:rsidR="0034446C">
        <w:rPr>
          <w:lang w:eastAsia="zh-CN"/>
        </w:rPr>
        <w:t xml:space="preserve">limitan </w:t>
      </w:r>
      <w:r w:rsidRPr="00CF0A81">
        <w:rPr>
          <w:lang w:eastAsia="zh-CN"/>
        </w:rPr>
        <w:t>l</w:t>
      </w:r>
      <w:r>
        <w:rPr>
          <w:lang w:eastAsia="zh-CN"/>
        </w:rPr>
        <w:t>a investigación al ámbito local.</w:t>
      </w:r>
    </w:p>
    <w:p w14:paraId="180DAF7C" w14:textId="77777777" w:rsidR="00CE7061" w:rsidRPr="00CF0A81" w:rsidRDefault="00CE7061" w:rsidP="001E0CE0">
      <w:pPr>
        <w:numPr>
          <w:ilvl w:val="0"/>
          <w:numId w:val="6"/>
        </w:numPr>
        <w:spacing w:after="0"/>
        <w:rPr>
          <w:lang w:eastAsia="zh-CN"/>
        </w:rPr>
      </w:pPr>
      <w:r w:rsidRPr="00CF0A81">
        <w:rPr>
          <w:lang w:eastAsia="zh-CN"/>
        </w:rPr>
        <w:t>Impulsar a sus investigadores a intervenir en convocatorias nacionales e internacionales de alto impacto</w:t>
      </w:r>
      <w:r>
        <w:rPr>
          <w:lang w:eastAsia="zh-CN"/>
        </w:rPr>
        <w:t>.</w:t>
      </w:r>
      <w:r w:rsidRPr="00CF0A81">
        <w:rPr>
          <w:lang w:eastAsia="zh-CN"/>
        </w:rPr>
        <w:t xml:space="preserve"> </w:t>
      </w:r>
    </w:p>
    <w:p w14:paraId="6011D9A6" w14:textId="77777777" w:rsidR="00CE7061" w:rsidRDefault="00CE7061" w:rsidP="001E0CE0">
      <w:pPr>
        <w:numPr>
          <w:ilvl w:val="0"/>
          <w:numId w:val="6"/>
        </w:numPr>
        <w:spacing w:after="0"/>
        <w:rPr>
          <w:lang w:eastAsia="zh-CN"/>
        </w:rPr>
      </w:pPr>
      <w:r w:rsidRPr="00CF0A81">
        <w:rPr>
          <w:lang w:eastAsia="zh-CN"/>
        </w:rPr>
        <w:t xml:space="preserve">Sistematizar los procesos de investigación a fin de aumentar la eficacia y la eficiencia en el desarrollo de </w:t>
      </w:r>
      <w:r w:rsidR="0034446C">
        <w:rPr>
          <w:lang w:eastAsia="zh-CN"/>
        </w:rPr>
        <w:t>p</w:t>
      </w:r>
      <w:r w:rsidRPr="00CF0A81">
        <w:rPr>
          <w:lang w:eastAsia="zh-CN"/>
        </w:rPr>
        <w:t>royectos con miras al certero alcance de objetivos.</w:t>
      </w:r>
    </w:p>
    <w:p w14:paraId="27D79896" w14:textId="77777777" w:rsidR="00CE7061" w:rsidRDefault="00CE7061" w:rsidP="001E0CE0">
      <w:pPr>
        <w:numPr>
          <w:ilvl w:val="0"/>
          <w:numId w:val="6"/>
        </w:numPr>
        <w:spacing w:after="0"/>
        <w:rPr>
          <w:lang w:eastAsia="zh-CN"/>
        </w:rPr>
      </w:pPr>
      <w:r w:rsidRPr="00CF0A81">
        <w:rPr>
          <w:lang w:eastAsia="zh-CN"/>
        </w:rPr>
        <w:t>Aumentar la certeza con la que se proyectan los planes de investigación, incluyendo la proyección de presupuesto y maximizando su uso.</w:t>
      </w:r>
    </w:p>
    <w:p w14:paraId="501FEED4" w14:textId="6A9B569F" w:rsidR="00905683" w:rsidRDefault="00CE7061" w:rsidP="001E0CE0">
      <w:pPr>
        <w:numPr>
          <w:ilvl w:val="0"/>
          <w:numId w:val="6"/>
        </w:numPr>
        <w:rPr>
          <w:lang w:eastAsia="zh-CN"/>
        </w:rPr>
      </w:pPr>
      <w:r w:rsidRPr="00CF0A81">
        <w:rPr>
          <w:lang w:eastAsia="zh-CN"/>
        </w:rPr>
        <w:t xml:space="preserve">Estimular la formalización de la participación de los estudiantes de las </w:t>
      </w:r>
      <w:r w:rsidR="0034446C">
        <w:rPr>
          <w:lang w:eastAsia="zh-CN"/>
        </w:rPr>
        <w:t>m</w:t>
      </w:r>
      <w:r w:rsidRPr="00CF0A81">
        <w:rPr>
          <w:lang w:eastAsia="zh-CN"/>
        </w:rPr>
        <w:t>aestrías en e</w:t>
      </w:r>
      <w:r w:rsidR="0034446C">
        <w:rPr>
          <w:lang w:eastAsia="zh-CN"/>
        </w:rPr>
        <w:t>ste</w:t>
      </w:r>
      <w:r w:rsidRPr="00CF0A81">
        <w:rPr>
          <w:lang w:eastAsia="zh-CN"/>
        </w:rPr>
        <w:t xml:space="preserve"> Grupo y en las </w:t>
      </w:r>
      <w:r w:rsidR="0034446C">
        <w:rPr>
          <w:lang w:eastAsia="zh-CN"/>
        </w:rPr>
        <w:t>l</w:t>
      </w:r>
      <w:r w:rsidRPr="00CF0A81">
        <w:rPr>
          <w:lang w:eastAsia="zh-CN"/>
        </w:rPr>
        <w:t xml:space="preserve">íneas </w:t>
      </w:r>
      <w:r w:rsidR="0034446C">
        <w:rPr>
          <w:lang w:eastAsia="zh-CN"/>
        </w:rPr>
        <w:t xml:space="preserve">de investigación </w:t>
      </w:r>
      <w:r w:rsidRPr="00CF0A81">
        <w:rPr>
          <w:lang w:eastAsia="zh-CN"/>
        </w:rPr>
        <w:t>a través de la creación y actualización de sus CVLAC</w:t>
      </w:r>
      <w:r>
        <w:rPr>
          <w:lang w:eastAsia="zh-CN"/>
        </w:rPr>
        <w:t>.</w:t>
      </w:r>
    </w:p>
    <w:p w14:paraId="6456F14B" w14:textId="77777777" w:rsidR="00B40A2A" w:rsidRDefault="00B40A2A" w:rsidP="001E0CE0">
      <w:pPr>
        <w:ind w:left="720"/>
        <w:rPr>
          <w:lang w:eastAsia="zh-CN"/>
        </w:rPr>
      </w:pPr>
    </w:p>
    <w:p w14:paraId="22C860BE" w14:textId="77777777" w:rsidR="00B40A2A" w:rsidRDefault="003762F7" w:rsidP="001E0CE0">
      <w:pPr>
        <w:rPr>
          <w:b/>
          <w:bCs/>
          <w:szCs w:val="24"/>
          <w:lang w:eastAsia="zh-CN"/>
        </w:rPr>
      </w:pPr>
      <w:r w:rsidRPr="14295BEF">
        <w:rPr>
          <w:b/>
          <w:bCs/>
          <w:szCs w:val="24"/>
          <w:lang w:eastAsia="zh-CN"/>
        </w:rPr>
        <w:t>Investigación Literatura 2021</w:t>
      </w:r>
    </w:p>
    <w:p w14:paraId="50D1AA7A" w14:textId="77777777" w:rsidR="00B40A2A" w:rsidRDefault="003762F7" w:rsidP="001E0CE0">
      <w:pPr>
        <w:rPr>
          <w:szCs w:val="24"/>
          <w:lang w:eastAsia="zh-CN"/>
        </w:rPr>
      </w:pPr>
      <w:r>
        <w:br/>
      </w:r>
      <w:r w:rsidRPr="14295BEF">
        <w:rPr>
          <w:szCs w:val="24"/>
          <w:lang w:eastAsia="zh-CN"/>
        </w:rPr>
        <w:t>Durante 2021 se desarrollaron proyectos en Literatura comparada (Colombia-Venezuela), escritura creativa (macheteros, andamiajes textuales y ficción); estudios editoriales (libro digital, elaboración de tipos de madera, edición de El Carnero, bibliotecas personales), poesía, cuento, literaturas afroindígenas (cuerpos y agenda política "indígena", archivo Helcías Martán Góngora). Todo esto relacionado con las maestrías del ICC; con escritos en revistas indexadas, capítulos de libro y libros; diplomados, cursos, talleres, exposiciones, conferencias y charlas en Colombia y en el extranjero.</w:t>
      </w:r>
    </w:p>
    <w:p w14:paraId="0F056027" w14:textId="26F704A6" w:rsidR="008339DD" w:rsidRDefault="00257D9D" w:rsidP="001E0CE0">
      <w:pPr>
        <w:rPr>
          <w:lang w:eastAsia="zh-CN"/>
        </w:rPr>
      </w:pPr>
      <w:r w:rsidRPr="14295BEF">
        <w:rPr>
          <w:rFonts w:eastAsia="Verdana" w:cs="Verdana"/>
          <w:color w:val="000000" w:themeColor="text1"/>
          <w:szCs w:val="24"/>
        </w:rPr>
        <w:t>Para 2022 continuaremos desde las áreas de los proyectos aprobados con la generación de nuevo</w:t>
      </w:r>
      <w:r>
        <w:rPr>
          <w:rFonts w:eastAsia="Verdana" w:cs="Verdana"/>
          <w:color w:val="000000" w:themeColor="text1"/>
          <w:szCs w:val="24"/>
        </w:rPr>
        <w:t>s</w:t>
      </w:r>
      <w:r w:rsidRPr="14295BEF">
        <w:rPr>
          <w:rFonts w:eastAsia="Verdana" w:cs="Verdana"/>
          <w:color w:val="000000" w:themeColor="text1"/>
          <w:szCs w:val="24"/>
        </w:rPr>
        <w:t xml:space="preserve"> conocimiento</w:t>
      </w:r>
      <w:r>
        <w:rPr>
          <w:rFonts w:eastAsia="Verdana" w:cs="Verdana"/>
          <w:color w:val="000000" w:themeColor="text1"/>
          <w:szCs w:val="24"/>
        </w:rPr>
        <w:t>s</w:t>
      </w:r>
      <w:r w:rsidRPr="14295BEF">
        <w:rPr>
          <w:rFonts w:eastAsia="Verdana" w:cs="Verdana"/>
          <w:color w:val="000000" w:themeColor="text1"/>
          <w:szCs w:val="24"/>
        </w:rPr>
        <w:t xml:space="preserve"> en escritos indexados, corpus, aplicativos y desarrollos; articulación con la formación de las maestrías del ICC; y diplomados, cursos, talleres, exposiciones, conferencias y charlas</w:t>
      </w:r>
      <w:r>
        <w:rPr>
          <w:rFonts w:eastAsia="Verdana" w:cs="Verdana"/>
          <w:color w:val="000000" w:themeColor="text1"/>
          <w:szCs w:val="24"/>
        </w:rPr>
        <w:t xml:space="preserve"> </w:t>
      </w:r>
      <w:r w:rsidRPr="14295BEF">
        <w:rPr>
          <w:rFonts w:eastAsia="Verdana" w:cs="Verdana"/>
          <w:color w:val="000000" w:themeColor="text1"/>
          <w:szCs w:val="24"/>
        </w:rPr>
        <w:t>en Colombia y en el extranjero.</w:t>
      </w:r>
    </w:p>
    <w:p w14:paraId="5C4668DF" w14:textId="77777777" w:rsidR="008339DD" w:rsidRDefault="008339DD" w:rsidP="001E0CE0">
      <w:pPr>
        <w:rPr>
          <w:lang w:eastAsia="zh-CN"/>
        </w:rPr>
      </w:pPr>
    </w:p>
    <w:p w14:paraId="14320F67" w14:textId="77777777" w:rsidR="008339DD" w:rsidRDefault="008339DD" w:rsidP="001E0CE0">
      <w:pPr>
        <w:rPr>
          <w:lang w:eastAsia="zh-CN"/>
        </w:rPr>
        <w:sectPr w:rsidR="008339DD" w:rsidSect="00610F10">
          <w:headerReference w:type="even" r:id="rId15"/>
          <w:headerReference w:type="default" r:id="rId16"/>
          <w:footerReference w:type="even" r:id="rId17"/>
          <w:footerReference w:type="default" r:id="rId18"/>
          <w:headerReference w:type="first" r:id="rId19"/>
          <w:footerReference w:type="first" r:id="rId20"/>
          <w:pgSz w:w="12240" w:h="15840"/>
          <w:pgMar w:top="2087" w:right="1185" w:bottom="1418" w:left="1701" w:header="709" w:footer="760" w:gutter="0"/>
          <w:cols w:space="720"/>
          <w:docGrid w:linePitch="360"/>
        </w:sectPr>
      </w:pPr>
    </w:p>
    <w:p w14:paraId="07D213C4" w14:textId="79FCE8B0" w:rsidR="0056591B" w:rsidRPr="00FA20B7" w:rsidRDefault="00361B8D" w:rsidP="001E0CE0">
      <w:pPr>
        <w:pStyle w:val="Descripcin"/>
        <w:rPr>
          <w:rFonts w:ascii="Verdana" w:hAnsi="Verdana" w:cs="Tahoma"/>
          <w:b/>
          <w:sz w:val="20"/>
          <w:szCs w:val="20"/>
          <w:lang w:val="es-ES"/>
        </w:rPr>
      </w:pPr>
      <w:bookmarkStart w:id="71" w:name="_Toc94903753"/>
      <w:bookmarkStart w:id="72" w:name="_Toc504559844"/>
      <w:r>
        <w:lastRenderedPageBreak/>
        <w:t xml:space="preserve">Tabla </w:t>
      </w:r>
      <w:r>
        <w:fldChar w:fldCharType="begin"/>
      </w:r>
      <w:r>
        <w:instrText xml:space="preserve"> SEQ Tabla \* ARABIC </w:instrText>
      </w:r>
      <w:r>
        <w:fldChar w:fldCharType="separate"/>
      </w:r>
      <w:r w:rsidR="00B10242">
        <w:rPr>
          <w:noProof/>
        </w:rPr>
        <w:t>12</w:t>
      </w:r>
      <w:r>
        <w:fldChar w:fldCharType="end"/>
      </w:r>
      <w:r>
        <w:t xml:space="preserve"> </w:t>
      </w:r>
      <w:r w:rsidR="00250FFD" w:rsidRPr="00250FFD">
        <w:t>Avance por línea y proyectos de investigación Literatura 2021</w:t>
      </w:r>
      <w:bookmarkEnd w:id="71"/>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130"/>
        <w:gridCol w:w="1826"/>
        <w:gridCol w:w="3169"/>
        <w:gridCol w:w="1567"/>
      </w:tblGrid>
      <w:tr w:rsidR="002D6DB1" w:rsidRPr="002E16F9" w14:paraId="2B159F33" w14:textId="77777777" w:rsidTr="009806DE">
        <w:trPr>
          <w:trHeight w:val="640"/>
          <w:tblHeader/>
        </w:trPr>
        <w:tc>
          <w:tcPr>
            <w:tcW w:w="1065" w:type="pct"/>
            <w:shd w:val="clear" w:color="auto" w:fill="B4C6E7" w:themeFill="accent1" w:themeFillTint="66"/>
            <w:vAlign w:val="center"/>
          </w:tcPr>
          <w:bookmarkEnd w:id="72"/>
          <w:p w14:paraId="6563047C" w14:textId="77777777" w:rsidR="002D6DB1" w:rsidRPr="009806DE" w:rsidRDefault="002D6DB1" w:rsidP="001E0CE0">
            <w:pPr>
              <w:spacing w:after="0"/>
              <w:jc w:val="center"/>
              <w:rPr>
                <w:rFonts w:eastAsia="Times New Roman"/>
                <w:b/>
                <w:bCs/>
                <w:sz w:val="20"/>
                <w:szCs w:val="20"/>
                <w:lang w:val="es-ES"/>
              </w:rPr>
            </w:pPr>
            <w:r w:rsidRPr="009806DE">
              <w:rPr>
                <w:rFonts w:eastAsia="Times New Roman" w:cs="Tahoma"/>
                <w:b/>
                <w:bCs/>
                <w:sz w:val="20"/>
                <w:szCs w:val="20"/>
              </w:rPr>
              <w:t>LÍNEA DE INVESTIGACIÓN</w:t>
            </w:r>
          </w:p>
        </w:tc>
        <w:tc>
          <w:tcPr>
            <w:tcW w:w="578" w:type="pct"/>
            <w:shd w:val="clear" w:color="auto" w:fill="B4C6E7" w:themeFill="accent1" w:themeFillTint="66"/>
            <w:vAlign w:val="center"/>
          </w:tcPr>
          <w:p w14:paraId="22AFF9AB" w14:textId="77777777" w:rsidR="002D6DB1" w:rsidRPr="009806DE" w:rsidRDefault="002D6DB1" w:rsidP="001E0CE0">
            <w:pPr>
              <w:spacing w:after="0"/>
              <w:jc w:val="center"/>
              <w:rPr>
                <w:rFonts w:eastAsia="Times New Roman"/>
                <w:b/>
                <w:bCs/>
                <w:sz w:val="20"/>
                <w:szCs w:val="20"/>
                <w:lang w:val="es-ES"/>
              </w:rPr>
            </w:pPr>
            <w:r w:rsidRPr="009806DE">
              <w:rPr>
                <w:rFonts w:eastAsia="Times New Roman" w:cs="Tahoma"/>
                <w:b/>
                <w:bCs/>
                <w:sz w:val="20"/>
                <w:szCs w:val="20"/>
              </w:rPr>
              <w:t>% AVANCE DE LA LÍNEA</w:t>
            </w:r>
          </w:p>
        </w:tc>
        <w:tc>
          <w:tcPr>
            <w:tcW w:w="934" w:type="pct"/>
            <w:shd w:val="clear" w:color="auto" w:fill="B4C6E7" w:themeFill="accent1" w:themeFillTint="66"/>
            <w:vAlign w:val="center"/>
          </w:tcPr>
          <w:p w14:paraId="5409C8D2" w14:textId="77777777" w:rsidR="002D6DB1" w:rsidRPr="009806DE" w:rsidRDefault="002D6DB1" w:rsidP="001E0CE0">
            <w:pPr>
              <w:spacing w:after="0"/>
              <w:jc w:val="center"/>
              <w:rPr>
                <w:rFonts w:eastAsia="Times New Roman"/>
                <w:b/>
                <w:bCs/>
                <w:sz w:val="20"/>
                <w:szCs w:val="20"/>
                <w:lang w:val="es-ES"/>
              </w:rPr>
            </w:pPr>
            <w:r w:rsidRPr="009806DE">
              <w:rPr>
                <w:rFonts w:eastAsia="Times New Roman"/>
                <w:b/>
                <w:bCs/>
                <w:sz w:val="20"/>
                <w:szCs w:val="20"/>
                <w:lang w:val="es-ES"/>
              </w:rPr>
              <w:t>NÚMERO DE INTEGRANTES</w:t>
            </w:r>
          </w:p>
        </w:tc>
        <w:tc>
          <w:tcPr>
            <w:tcW w:w="1621" w:type="pct"/>
            <w:shd w:val="clear" w:color="auto" w:fill="B4C6E7" w:themeFill="accent1" w:themeFillTint="66"/>
            <w:vAlign w:val="center"/>
          </w:tcPr>
          <w:p w14:paraId="166A06DE" w14:textId="77777777" w:rsidR="002D6DB1" w:rsidRPr="009806DE" w:rsidRDefault="002D6DB1" w:rsidP="001E0CE0">
            <w:pPr>
              <w:spacing w:after="0"/>
              <w:jc w:val="center"/>
              <w:rPr>
                <w:rFonts w:eastAsia="Times New Roman"/>
                <w:b/>
                <w:bCs/>
                <w:sz w:val="20"/>
                <w:szCs w:val="20"/>
                <w:lang w:val="es-ES"/>
              </w:rPr>
            </w:pPr>
            <w:r w:rsidRPr="009806DE">
              <w:rPr>
                <w:rFonts w:eastAsia="Times New Roman"/>
                <w:b/>
                <w:bCs/>
                <w:sz w:val="20"/>
                <w:szCs w:val="20"/>
                <w:lang w:val="es-ES"/>
              </w:rPr>
              <w:t>PROYECTOS</w:t>
            </w:r>
          </w:p>
        </w:tc>
        <w:tc>
          <w:tcPr>
            <w:tcW w:w="801" w:type="pct"/>
            <w:shd w:val="clear" w:color="auto" w:fill="B4C6E7" w:themeFill="accent1" w:themeFillTint="66"/>
            <w:vAlign w:val="center"/>
          </w:tcPr>
          <w:p w14:paraId="7C963FAC" w14:textId="77777777" w:rsidR="002D6DB1" w:rsidRPr="009806DE" w:rsidRDefault="002D6DB1" w:rsidP="001E0CE0">
            <w:pPr>
              <w:spacing w:after="0"/>
              <w:jc w:val="center"/>
              <w:rPr>
                <w:rFonts w:eastAsia="Times New Roman"/>
                <w:b/>
                <w:bCs/>
                <w:sz w:val="20"/>
                <w:szCs w:val="20"/>
                <w:lang w:val="es-ES"/>
              </w:rPr>
            </w:pPr>
            <w:r w:rsidRPr="009806DE">
              <w:rPr>
                <w:rFonts w:eastAsia="Times New Roman" w:cs="Tahoma"/>
                <w:b/>
                <w:bCs/>
                <w:sz w:val="20"/>
                <w:szCs w:val="20"/>
              </w:rPr>
              <w:t>% AVANCE DE LOS PROYECTOS</w:t>
            </w:r>
          </w:p>
        </w:tc>
      </w:tr>
      <w:tr w:rsidR="002D6DB1" w:rsidRPr="002E16F9" w14:paraId="62E56832" w14:textId="77777777" w:rsidTr="009806DE">
        <w:trPr>
          <w:trHeight w:val="689"/>
        </w:trPr>
        <w:tc>
          <w:tcPr>
            <w:tcW w:w="1065" w:type="pct"/>
            <w:vMerge w:val="restart"/>
            <w:shd w:val="clear" w:color="auto" w:fill="FFFFFF" w:themeFill="background1"/>
            <w:vAlign w:val="center"/>
          </w:tcPr>
          <w:p w14:paraId="778928C9" w14:textId="6D6B3BDC" w:rsidR="002D6DB1" w:rsidRPr="009806DE" w:rsidRDefault="002D6DB1" w:rsidP="001E0CE0">
            <w:pPr>
              <w:spacing w:after="0"/>
              <w:jc w:val="left"/>
              <w:rPr>
                <w:rFonts w:eastAsia="Times New Roman"/>
                <w:b/>
                <w:bCs/>
                <w:sz w:val="20"/>
                <w:szCs w:val="20"/>
                <w:lang w:val="es-ES"/>
              </w:rPr>
            </w:pPr>
            <w:r w:rsidRPr="009806DE">
              <w:rPr>
                <w:rFonts w:eastAsia="Times New Roman"/>
                <w:b/>
                <w:bCs/>
                <w:sz w:val="20"/>
                <w:szCs w:val="20"/>
              </w:rPr>
              <w:t>1. El libro en Colombia: prácticas materiales e intelectuales; condiciones de la transacción entre creadores y lectores</w:t>
            </w:r>
          </w:p>
        </w:tc>
        <w:tc>
          <w:tcPr>
            <w:tcW w:w="578" w:type="pct"/>
            <w:vMerge w:val="restart"/>
            <w:shd w:val="clear" w:color="auto" w:fill="FFFFFF" w:themeFill="background1"/>
            <w:vAlign w:val="center"/>
          </w:tcPr>
          <w:p w14:paraId="63EEAF3D" w14:textId="77777777" w:rsidR="002D6DB1" w:rsidRPr="009806DE" w:rsidRDefault="002D6DB1" w:rsidP="001E0CE0">
            <w:pPr>
              <w:spacing w:after="0"/>
              <w:jc w:val="center"/>
              <w:rPr>
                <w:rFonts w:eastAsia="Times New Roman"/>
                <w:b/>
                <w:bCs/>
                <w:sz w:val="20"/>
                <w:szCs w:val="20"/>
                <w:lang w:val="es-ES"/>
              </w:rPr>
            </w:pPr>
            <w:r w:rsidRPr="009806DE">
              <w:rPr>
                <w:rFonts w:eastAsia="Times New Roman"/>
                <w:b/>
                <w:bCs/>
                <w:sz w:val="20"/>
                <w:szCs w:val="20"/>
                <w:lang w:val="es-ES"/>
              </w:rPr>
              <w:t>91.5%</w:t>
            </w:r>
          </w:p>
        </w:tc>
        <w:tc>
          <w:tcPr>
            <w:tcW w:w="934" w:type="pct"/>
            <w:vMerge w:val="restart"/>
            <w:shd w:val="clear" w:color="auto" w:fill="auto"/>
            <w:vAlign w:val="center"/>
          </w:tcPr>
          <w:p w14:paraId="56C599B1" w14:textId="77777777" w:rsidR="002D6DB1" w:rsidRPr="009806DE" w:rsidRDefault="002D6DB1" w:rsidP="001E0CE0">
            <w:pPr>
              <w:spacing w:after="0"/>
              <w:jc w:val="center"/>
              <w:rPr>
                <w:rFonts w:eastAsia="Times New Roman"/>
                <w:b/>
                <w:bCs/>
                <w:sz w:val="20"/>
                <w:szCs w:val="20"/>
              </w:rPr>
            </w:pPr>
            <w:r w:rsidRPr="009806DE">
              <w:rPr>
                <w:rFonts w:eastAsia="Times New Roman"/>
                <w:b/>
                <w:bCs/>
                <w:sz w:val="20"/>
                <w:szCs w:val="20"/>
              </w:rPr>
              <w:t>7</w:t>
            </w:r>
          </w:p>
        </w:tc>
        <w:tc>
          <w:tcPr>
            <w:tcW w:w="1621" w:type="pct"/>
            <w:shd w:val="clear" w:color="auto" w:fill="FFFFFF" w:themeFill="background1"/>
            <w:vAlign w:val="center"/>
          </w:tcPr>
          <w:p w14:paraId="75A5EFAB" w14:textId="0A290374" w:rsidR="002D6DB1" w:rsidRPr="009806DE" w:rsidRDefault="002D6DB1" w:rsidP="001E0CE0">
            <w:pPr>
              <w:spacing w:after="0"/>
              <w:rPr>
                <w:sz w:val="20"/>
                <w:szCs w:val="20"/>
                <w:lang w:val="es"/>
              </w:rPr>
            </w:pPr>
            <w:r w:rsidRPr="009806DE">
              <w:rPr>
                <w:rFonts w:cs="Calibri"/>
                <w:sz w:val="20"/>
                <w:szCs w:val="20"/>
                <w:lang w:val="es"/>
              </w:rPr>
              <w:t>Bibliotecas personales de lectores habituales en Bogotá y Medellín. Estudios de caso.</w:t>
            </w:r>
          </w:p>
        </w:tc>
        <w:tc>
          <w:tcPr>
            <w:tcW w:w="801" w:type="pct"/>
            <w:shd w:val="clear" w:color="auto" w:fill="FFFFFF" w:themeFill="background1"/>
            <w:vAlign w:val="center"/>
          </w:tcPr>
          <w:p w14:paraId="79E86130"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58C1CBF5" w14:textId="77777777" w:rsidTr="009806DE">
        <w:trPr>
          <w:trHeight w:val="425"/>
        </w:trPr>
        <w:tc>
          <w:tcPr>
            <w:tcW w:w="1065" w:type="pct"/>
            <w:vMerge/>
            <w:vAlign w:val="center"/>
          </w:tcPr>
          <w:p w14:paraId="15DB2673"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135ECCEB"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36E7FD42" w14:textId="77777777" w:rsidR="002D6DB1" w:rsidRPr="009806DE" w:rsidRDefault="002D6DB1" w:rsidP="001E0CE0">
            <w:pPr>
              <w:spacing w:after="0"/>
              <w:rPr>
                <w:rFonts w:eastAsia="Times New Roman"/>
                <w:b/>
                <w:bCs/>
                <w:sz w:val="20"/>
                <w:szCs w:val="20"/>
              </w:rPr>
            </w:pPr>
          </w:p>
        </w:tc>
        <w:tc>
          <w:tcPr>
            <w:tcW w:w="1621" w:type="pct"/>
            <w:shd w:val="clear" w:color="auto" w:fill="FFFFFF" w:themeFill="background1"/>
            <w:vAlign w:val="center"/>
          </w:tcPr>
          <w:p w14:paraId="7CEB950E" w14:textId="4DE265A0" w:rsidR="002D6DB1" w:rsidRPr="009806DE" w:rsidRDefault="002D6DB1" w:rsidP="001E0CE0">
            <w:pPr>
              <w:spacing w:after="0"/>
              <w:rPr>
                <w:sz w:val="20"/>
                <w:szCs w:val="20"/>
                <w:lang w:val="es"/>
              </w:rPr>
            </w:pPr>
            <w:r w:rsidRPr="009806DE">
              <w:rPr>
                <w:rFonts w:cs="Calibri"/>
                <w:sz w:val="20"/>
                <w:szCs w:val="20"/>
                <w:lang w:val="es"/>
              </w:rPr>
              <w:t>Historia del comercio de librería en América Latina, siglos XVIII-XX Fase II</w:t>
            </w:r>
            <w:r w:rsidR="009806DE">
              <w:rPr>
                <w:rFonts w:cs="Calibri"/>
                <w:sz w:val="20"/>
                <w:szCs w:val="20"/>
                <w:lang w:val="es"/>
              </w:rPr>
              <w:t>.</w:t>
            </w:r>
          </w:p>
        </w:tc>
        <w:tc>
          <w:tcPr>
            <w:tcW w:w="801" w:type="pct"/>
            <w:shd w:val="clear" w:color="auto" w:fill="FFFFFF" w:themeFill="background1"/>
            <w:vAlign w:val="center"/>
          </w:tcPr>
          <w:p w14:paraId="74C2303F"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56280A95" w14:textId="77777777" w:rsidTr="0058197F">
        <w:trPr>
          <w:trHeight w:val="64"/>
        </w:trPr>
        <w:tc>
          <w:tcPr>
            <w:tcW w:w="1065" w:type="pct"/>
            <w:vMerge/>
            <w:vAlign w:val="center"/>
          </w:tcPr>
          <w:p w14:paraId="1DBA6593"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12D77DA4"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6FFBA9C2" w14:textId="77777777" w:rsidR="002D6DB1" w:rsidRPr="009806DE" w:rsidRDefault="002D6DB1" w:rsidP="001E0CE0">
            <w:pPr>
              <w:spacing w:after="0"/>
              <w:rPr>
                <w:rFonts w:eastAsia="Times New Roman"/>
                <w:b/>
                <w:bCs/>
                <w:sz w:val="20"/>
                <w:szCs w:val="20"/>
              </w:rPr>
            </w:pPr>
          </w:p>
        </w:tc>
        <w:tc>
          <w:tcPr>
            <w:tcW w:w="1621" w:type="pct"/>
            <w:shd w:val="clear" w:color="auto" w:fill="FFFFFF" w:themeFill="background1"/>
            <w:vAlign w:val="center"/>
          </w:tcPr>
          <w:p w14:paraId="24AC65A0" w14:textId="156B9723" w:rsidR="002D6DB1" w:rsidRPr="009806DE" w:rsidRDefault="002D6DB1" w:rsidP="001E0CE0">
            <w:pPr>
              <w:spacing w:after="0"/>
              <w:rPr>
                <w:sz w:val="20"/>
                <w:szCs w:val="20"/>
              </w:rPr>
            </w:pPr>
            <w:r w:rsidRPr="009806DE">
              <w:rPr>
                <w:rFonts w:cs="Calibri"/>
                <w:sz w:val="20"/>
                <w:szCs w:val="20"/>
                <w:lang w:val="es"/>
              </w:rPr>
              <w:t>Un libro para pensar el libro digital</w:t>
            </w:r>
            <w:r w:rsidR="009806DE">
              <w:rPr>
                <w:rFonts w:cs="Calibri"/>
                <w:sz w:val="20"/>
                <w:szCs w:val="20"/>
                <w:lang w:val="es"/>
              </w:rPr>
              <w:t>.</w:t>
            </w:r>
          </w:p>
        </w:tc>
        <w:tc>
          <w:tcPr>
            <w:tcW w:w="801" w:type="pct"/>
            <w:shd w:val="clear" w:color="auto" w:fill="FFFFFF" w:themeFill="background1"/>
            <w:vAlign w:val="center"/>
          </w:tcPr>
          <w:p w14:paraId="04C35F34"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87.5%</w:t>
            </w:r>
          </w:p>
        </w:tc>
      </w:tr>
      <w:tr w:rsidR="002D6DB1" w:rsidRPr="002E16F9" w14:paraId="57A5DD6C" w14:textId="77777777" w:rsidTr="009806DE">
        <w:trPr>
          <w:trHeight w:val="377"/>
        </w:trPr>
        <w:tc>
          <w:tcPr>
            <w:tcW w:w="1065" w:type="pct"/>
            <w:vMerge/>
            <w:vAlign w:val="center"/>
          </w:tcPr>
          <w:p w14:paraId="592AD4E9"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5B36E63B"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642B3B60" w14:textId="77777777" w:rsidR="002D6DB1" w:rsidRPr="009806DE" w:rsidRDefault="002D6DB1" w:rsidP="001E0CE0">
            <w:pPr>
              <w:spacing w:after="0"/>
              <w:jc w:val="left"/>
              <w:rPr>
                <w:rFonts w:eastAsia="Times New Roman"/>
                <w:b/>
                <w:bCs/>
                <w:sz w:val="20"/>
                <w:szCs w:val="20"/>
              </w:rPr>
            </w:pPr>
          </w:p>
        </w:tc>
        <w:tc>
          <w:tcPr>
            <w:tcW w:w="1621" w:type="pct"/>
            <w:shd w:val="clear" w:color="auto" w:fill="FFFFFF" w:themeFill="background1"/>
            <w:vAlign w:val="center"/>
          </w:tcPr>
          <w:p w14:paraId="6991B8D3" w14:textId="05A06D20" w:rsidR="002D6DB1" w:rsidRPr="009806DE" w:rsidRDefault="002D6DB1" w:rsidP="001E0CE0">
            <w:pPr>
              <w:spacing w:after="0"/>
              <w:jc w:val="left"/>
              <w:rPr>
                <w:sz w:val="20"/>
                <w:szCs w:val="20"/>
              </w:rPr>
            </w:pPr>
            <w:r w:rsidRPr="009806DE">
              <w:rPr>
                <w:rFonts w:cs="Calibri"/>
                <w:sz w:val="20"/>
                <w:szCs w:val="20"/>
              </w:rPr>
              <w:t>Edición crítica de El Carnero (última fase)</w:t>
            </w:r>
            <w:r w:rsidR="009806DE">
              <w:rPr>
                <w:rFonts w:cs="Calibri"/>
                <w:sz w:val="20"/>
                <w:szCs w:val="20"/>
              </w:rPr>
              <w:t>.</w:t>
            </w:r>
          </w:p>
        </w:tc>
        <w:tc>
          <w:tcPr>
            <w:tcW w:w="801" w:type="pct"/>
            <w:shd w:val="clear" w:color="auto" w:fill="FFFFFF" w:themeFill="background1"/>
            <w:vAlign w:val="center"/>
          </w:tcPr>
          <w:p w14:paraId="166C6686"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70%</w:t>
            </w:r>
          </w:p>
        </w:tc>
      </w:tr>
      <w:tr w:rsidR="002D6DB1" w14:paraId="2CF0AB07" w14:textId="77777777" w:rsidTr="009806DE">
        <w:trPr>
          <w:trHeight w:val="377"/>
        </w:trPr>
        <w:tc>
          <w:tcPr>
            <w:tcW w:w="1065" w:type="pct"/>
            <w:vMerge/>
            <w:shd w:val="clear" w:color="auto" w:fill="FFFFFF" w:themeFill="background1"/>
            <w:vAlign w:val="center"/>
          </w:tcPr>
          <w:p w14:paraId="112C61A9" w14:textId="77777777" w:rsidR="002D6DB1" w:rsidRPr="009806DE" w:rsidRDefault="002D6DB1" w:rsidP="001E0CE0">
            <w:pPr>
              <w:rPr>
                <w:sz w:val="20"/>
                <w:szCs w:val="20"/>
              </w:rPr>
            </w:pPr>
          </w:p>
        </w:tc>
        <w:tc>
          <w:tcPr>
            <w:tcW w:w="578" w:type="pct"/>
            <w:vMerge/>
            <w:shd w:val="clear" w:color="auto" w:fill="FFFFFF" w:themeFill="background1"/>
            <w:vAlign w:val="center"/>
          </w:tcPr>
          <w:p w14:paraId="6EAB59AC" w14:textId="77777777" w:rsidR="002D6DB1" w:rsidRPr="009806DE" w:rsidRDefault="002D6DB1" w:rsidP="001E0CE0">
            <w:pPr>
              <w:rPr>
                <w:sz w:val="20"/>
                <w:szCs w:val="20"/>
              </w:rPr>
            </w:pPr>
          </w:p>
        </w:tc>
        <w:tc>
          <w:tcPr>
            <w:tcW w:w="934" w:type="pct"/>
            <w:vMerge/>
            <w:shd w:val="clear" w:color="auto" w:fill="auto"/>
            <w:vAlign w:val="center"/>
          </w:tcPr>
          <w:p w14:paraId="3E9C0E0D" w14:textId="77777777" w:rsidR="002D6DB1" w:rsidRPr="009806DE" w:rsidRDefault="002D6DB1" w:rsidP="001E0CE0">
            <w:pPr>
              <w:rPr>
                <w:sz w:val="20"/>
                <w:szCs w:val="20"/>
              </w:rPr>
            </w:pPr>
          </w:p>
        </w:tc>
        <w:tc>
          <w:tcPr>
            <w:tcW w:w="1621" w:type="pct"/>
            <w:shd w:val="clear" w:color="auto" w:fill="FFFFFF" w:themeFill="background1"/>
            <w:vAlign w:val="center"/>
          </w:tcPr>
          <w:p w14:paraId="03D3D83A" w14:textId="7ABDADBD" w:rsidR="002D6DB1" w:rsidRPr="009806DE" w:rsidRDefault="002D6DB1" w:rsidP="001E0CE0">
            <w:pPr>
              <w:spacing w:after="0"/>
              <w:jc w:val="left"/>
              <w:rPr>
                <w:sz w:val="20"/>
                <w:szCs w:val="20"/>
                <w:lang w:val="es"/>
              </w:rPr>
            </w:pPr>
            <w:r w:rsidRPr="009806DE">
              <w:rPr>
                <w:rFonts w:cs="Calibri"/>
                <w:sz w:val="20"/>
                <w:szCs w:val="20"/>
                <w:lang w:val="es"/>
              </w:rPr>
              <w:t>Diseño de un programa para la realización de tipos de madera</w:t>
            </w:r>
            <w:r w:rsidR="009806DE">
              <w:rPr>
                <w:rFonts w:cs="Calibri"/>
                <w:sz w:val="20"/>
                <w:szCs w:val="20"/>
                <w:lang w:val="es"/>
              </w:rPr>
              <w:t>.</w:t>
            </w:r>
          </w:p>
        </w:tc>
        <w:tc>
          <w:tcPr>
            <w:tcW w:w="801" w:type="pct"/>
            <w:shd w:val="clear" w:color="auto" w:fill="FFFFFF" w:themeFill="background1"/>
            <w:vAlign w:val="center"/>
          </w:tcPr>
          <w:p w14:paraId="711AD1D4" w14:textId="77777777" w:rsidR="002D6DB1" w:rsidRPr="009806DE" w:rsidRDefault="002D6DB1" w:rsidP="001E0CE0">
            <w:pPr>
              <w:jc w:val="center"/>
              <w:rPr>
                <w:rFonts w:cs="Calibri"/>
                <w:sz w:val="20"/>
                <w:szCs w:val="20"/>
                <w:lang w:val="es-ES"/>
              </w:rPr>
            </w:pPr>
            <w:r w:rsidRPr="009806DE">
              <w:rPr>
                <w:rFonts w:cs="Calibri"/>
                <w:sz w:val="20"/>
                <w:szCs w:val="20"/>
                <w:lang w:val="es-ES"/>
              </w:rPr>
              <w:t>100%</w:t>
            </w:r>
          </w:p>
        </w:tc>
      </w:tr>
      <w:tr w:rsidR="002D6DB1" w:rsidRPr="002E16F9" w14:paraId="77D823CA" w14:textId="77777777" w:rsidTr="009806DE">
        <w:trPr>
          <w:trHeight w:val="229"/>
        </w:trPr>
        <w:tc>
          <w:tcPr>
            <w:tcW w:w="1065" w:type="pct"/>
            <w:vMerge w:val="restart"/>
            <w:shd w:val="clear" w:color="auto" w:fill="FFFFFF" w:themeFill="background1"/>
            <w:vAlign w:val="center"/>
          </w:tcPr>
          <w:p w14:paraId="27DDEC82" w14:textId="34D95E37" w:rsidR="002D6DB1" w:rsidRPr="009806DE" w:rsidRDefault="002D6DB1" w:rsidP="001E0CE0">
            <w:pPr>
              <w:spacing w:after="0"/>
              <w:jc w:val="left"/>
              <w:rPr>
                <w:rFonts w:eastAsia="Times New Roman"/>
                <w:b/>
                <w:bCs/>
                <w:sz w:val="20"/>
                <w:szCs w:val="20"/>
                <w:lang w:val="es-ES"/>
              </w:rPr>
            </w:pPr>
            <w:r w:rsidRPr="009806DE">
              <w:rPr>
                <w:rFonts w:eastAsia="Times New Roman"/>
                <w:b/>
                <w:bCs/>
                <w:color w:val="000000"/>
                <w:sz w:val="20"/>
                <w:szCs w:val="20"/>
              </w:rPr>
              <w:t>2. Literatura comparada</w:t>
            </w:r>
          </w:p>
        </w:tc>
        <w:tc>
          <w:tcPr>
            <w:tcW w:w="578" w:type="pct"/>
            <w:vMerge w:val="restart"/>
            <w:shd w:val="clear" w:color="auto" w:fill="FFFFFF" w:themeFill="background1"/>
            <w:vAlign w:val="center"/>
          </w:tcPr>
          <w:p w14:paraId="07C6FD37" w14:textId="77777777" w:rsidR="002D6DB1" w:rsidRPr="009806DE" w:rsidRDefault="002D6DB1" w:rsidP="001E0CE0">
            <w:pPr>
              <w:spacing w:after="0"/>
              <w:jc w:val="center"/>
              <w:rPr>
                <w:rFonts w:eastAsia="Times New Roman"/>
                <w:b/>
                <w:bCs/>
                <w:sz w:val="20"/>
                <w:szCs w:val="20"/>
                <w:lang w:val="es-ES"/>
              </w:rPr>
            </w:pPr>
            <w:r w:rsidRPr="009806DE">
              <w:rPr>
                <w:rFonts w:eastAsia="Times New Roman"/>
                <w:b/>
                <w:bCs/>
                <w:sz w:val="20"/>
                <w:szCs w:val="20"/>
                <w:lang w:val="es-ES"/>
              </w:rPr>
              <w:t>96.5%</w:t>
            </w:r>
          </w:p>
        </w:tc>
        <w:tc>
          <w:tcPr>
            <w:tcW w:w="934" w:type="pct"/>
            <w:vMerge w:val="restart"/>
            <w:shd w:val="clear" w:color="auto" w:fill="auto"/>
            <w:vAlign w:val="center"/>
          </w:tcPr>
          <w:p w14:paraId="77ECCD1E" w14:textId="77777777" w:rsidR="002D6DB1" w:rsidRPr="009806DE" w:rsidRDefault="002D6DB1" w:rsidP="001E0CE0">
            <w:pPr>
              <w:spacing w:after="0"/>
              <w:jc w:val="center"/>
              <w:rPr>
                <w:rFonts w:eastAsia="Times New Roman" w:cs="Arial"/>
                <w:b/>
                <w:bCs/>
                <w:sz w:val="20"/>
                <w:szCs w:val="20"/>
                <w:lang w:val="es-ES"/>
              </w:rPr>
            </w:pPr>
            <w:r w:rsidRPr="009806DE">
              <w:rPr>
                <w:rFonts w:eastAsia="Times New Roman" w:cs="Arial"/>
                <w:b/>
                <w:bCs/>
                <w:sz w:val="20"/>
                <w:szCs w:val="20"/>
                <w:lang w:val="es-ES"/>
              </w:rPr>
              <w:t>4</w:t>
            </w:r>
          </w:p>
        </w:tc>
        <w:tc>
          <w:tcPr>
            <w:tcW w:w="1621" w:type="pct"/>
            <w:shd w:val="clear" w:color="auto" w:fill="FFFFFF" w:themeFill="background1"/>
            <w:vAlign w:val="center"/>
          </w:tcPr>
          <w:p w14:paraId="5285E332" w14:textId="16D185B9" w:rsidR="002D6DB1" w:rsidRPr="009806DE" w:rsidRDefault="002D6DB1" w:rsidP="001E0CE0">
            <w:pPr>
              <w:spacing w:after="0"/>
              <w:rPr>
                <w:sz w:val="20"/>
                <w:szCs w:val="20"/>
                <w:lang w:val="es-ES"/>
              </w:rPr>
            </w:pPr>
            <w:r w:rsidRPr="009806DE">
              <w:rPr>
                <w:rFonts w:cs="Calibri"/>
                <w:color w:val="000000" w:themeColor="text1"/>
                <w:sz w:val="20"/>
                <w:szCs w:val="20"/>
                <w:lang w:val="es-ES"/>
              </w:rPr>
              <w:t>Cartografía del cuento en Colombia Fase II</w:t>
            </w:r>
            <w:r w:rsidR="009806DE">
              <w:rPr>
                <w:rFonts w:cs="Calibri"/>
                <w:color w:val="000000" w:themeColor="text1"/>
                <w:sz w:val="20"/>
                <w:szCs w:val="20"/>
                <w:lang w:val="es-ES"/>
              </w:rPr>
              <w:t>.</w:t>
            </w:r>
          </w:p>
        </w:tc>
        <w:tc>
          <w:tcPr>
            <w:tcW w:w="801" w:type="pct"/>
            <w:shd w:val="clear" w:color="auto" w:fill="FFFFFF" w:themeFill="background1"/>
            <w:vAlign w:val="center"/>
          </w:tcPr>
          <w:p w14:paraId="7569D332"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4EDAA85E" w14:textId="77777777" w:rsidTr="009806DE">
        <w:trPr>
          <w:trHeight w:val="229"/>
        </w:trPr>
        <w:tc>
          <w:tcPr>
            <w:tcW w:w="1065" w:type="pct"/>
            <w:vMerge/>
            <w:vAlign w:val="center"/>
          </w:tcPr>
          <w:p w14:paraId="39E1FBB0"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2D8159CB"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565E85D4" w14:textId="77777777" w:rsidR="002D6DB1" w:rsidRPr="009806DE" w:rsidRDefault="002D6DB1" w:rsidP="001E0CE0">
            <w:pPr>
              <w:spacing w:after="0"/>
              <w:rPr>
                <w:rFonts w:eastAsia="Times New Roman" w:cs="Arial"/>
                <w:b/>
                <w:bCs/>
                <w:sz w:val="20"/>
                <w:szCs w:val="20"/>
                <w:lang w:val="es-ES"/>
              </w:rPr>
            </w:pPr>
          </w:p>
        </w:tc>
        <w:tc>
          <w:tcPr>
            <w:tcW w:w="1621" w:type="pct"/>
            <w:shd w:val="clear" w:color="auto" w:fill="FFFFFF" w:themeFill="background1"/>
            <w:vAlign w:val="center"/>
          </w:tcPr>
          <w:p w14:paraId="034101FE" w14:textId="7DFD527C" w:rsidR="002D6DB1" w:rsidRPr="009806DE" w:rsidRDefault="002D6DB1" w:rsidP="001E0CE0">
            <w:pPr>
              <w:spacing w:after="0"/>
              <w:rPr>
                <w:sz w:val="20"/>
                <w:szCs w:val="20"/>
                <w:lang w:val="es-ES"/>
              </w:rPr>
            </w:pPr>
            <w:r w:rsidRPr="009806DE">
              <w:rPr>
                <w:rFonts w:cs="Calibri"/>
                <w:color w:val="000000" w:themeColor="text1"/>
                <w:sz w:val="20"/>
                <w:szCs w:val="20"/>
                <w:lang w:val="es-ES"/>
              </w:rPr>
              <w:t xml:space="preserve">Poesía en movimiento. Fase 2. </w:t>
            </w:r>
          </w:p>
        </w:tc>
        <w:tc>
          <w:tcPr>
            <w:tcW w:w="801" w:type="pct"/>
            <w:shd w:val="clear" w:color="auto" w:fill="FFFFFF" w:themeFill="background1"/>
            <w:vAlign w:val="center"/>
          </w:tcPr>
          <w:p w14:paraId="6FF616EE"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06D8DC83" w14:textId="77777777" w:rsidTr="009806DE">
        <w:trPr>
          <w:trHeight w:val="229"/>
        </w:trPr>
        <w:tc>
          <w:tcPr>
            <w:tcW w:w="1065" w:type="pct"/>
            <w:vMerge/>
            <w:vAlign w:val="center"/>
          </w:tcPr>
          <w:p w14:paraId="3579EAF3"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21374D16"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6195128B" w14:textId="77777777" w:rsidR="002D6DB1" w:rsidRPr="009806DE" w:rsidRDefault="002D6DB1" w:rsidP="001E0CE0">
            <w:pPr>
              <w:spacing w:after="0"/>
              <w:rPr>
                <w:rFonts w:eastAsia="Times New Roman" w:cs="Arial"/>
                <w:b/>
                <w:bCs/>
                <w:sz w:val="20"/>
                <w:szCs w:val="20"/>
                <w:lang w:val="es-ES"/>
              </w:rPr>
            </w:pPr>
          </w:p>
        </w:tc>
        <w:tc>
          <w:tcPr>
            <w:tcW w:w="1621" w:type="pct"/>
            <w:shd w:val="clear" w:color="auto" w:fill="FFFFFF" w:themeFill="background1"/>
            <w:vAlign w:val="center"/>
          </w:tcPr>
          <w:p w14:paraId="2EF53843" w14:textId="296F85AD" w:rsidR="002D6DB1" w:rsidRPr="009806DE" w:rsidRDefault="0058197F" w:rsidP="001E0CE0">
            <w:pPr>
              <w:spacing w:after="0"/>
              <w:rPr>
                <w:color w:val="000000" w:themeColor="text1"/>
                <w:sz w:val="20"/>
                <w:szCs w:val="20"/>
                <w:lang w:val="es-ES"/>
              </w:rPr>
            </w:pPr>
            <w:r>
              <w:rPr>
                <w:rFonts w:cs="Calibri"/>
                <w:sz w:val="20"/>
                <w:szCs w:val="20"/>
                <w:lang w:val="es-419"/>
              </w:rPr>
              <w:t>N</w:t>
            </w:r>
            <w:r w:rsidR="002D6DB1" w:rsidRPr="009806DE">
              <w:rPr>
                <w:rFonts w:cs="Calibri"/>
                <w:sz w:val="20"/>
                <w:szCs w:val="20"/>
                <w:lang w:val="es-419"/>
              </w:rPr>
              <w:t>arrativas del país a la distancia: ficciones, crónicas y testimonios de la diáspora venezolana en Colombia</w:t>
            </w:r>
            <w:r w:rsidR="009806DE">
              <w:rPr>
                <w:rFonts w:eastAsia="Arial" w:cs="Arial"/>
                <w:b/>
                <w:bCs/>
                <w:sz w:val="20"/>
                <w:szCs w:val="20"/>
                <w:lang w:val="es-419"/>
              </w:rPr>
              <w:t>.</w:t>
            </w:r>
          </w:p>
        </w:tc>
        <w:tc>
          <w:tcPr>
            <w:tcW w:w="801" w:type="pct"/>
            <w:shd w:val="clear" w:color="auto" w:fill="FFFFFF" w:themeFill="background1"/>
            <w:vAlign w:val="center"/>
          </w:tcPr>
          <w:p w14:paraId="107C2D0C"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4554DCB6" w14:textId="77777777" w:rsidTr="009806DE">
        <w:trPr>
          <w:trHeight w:val="229"/>
        </w:trPr>
        <w:tc>
          <w:tcPr>
            <w:tcW w:w="1065" w:type="pct"/>
            <w:vMerge/>
            <w:vAlign w:val="center"/>
          </w:tcPr>
          <w:p w14:paraId="48903514" w14:textId="77777777" w:rsidR="002D6DB1" w:rsidRPr="009806DE" w:rsidRDefault="002D6DB1" w:rsidP="001E0CE0">
            <w:pPr>
              <w:spacing w:after="0"/>
              <w:jc w:val="left"/>
              <w:rPr>
                <w:rFonts w:eastAsia="Times New Roman"/>
                <w:b/>
                <w:bCs/>
                <w:sz w:val="20"/>
                <w:szCs w:val="20"/>
                <w:lang w:val="es-ES"/>
              </w:rPr>
            </w:pPr>
          </w:p>
        </w:tc>
        <w:tc>
          <w:tcPr>
            <w:tcW w:w="578" w:type="pct"/>
            <w:vMerge/>
            <w:vAlign w:val="center"/>
          </w:tcPr>
          <w:p w14:paraId="5F510F8A" w14:textId="77777777" w:rsidR="002D6DB1" w:rsidRPr="009806DE" w:rsidRDefault="002D6DB1" w:rsidP="001E0CE0">
            <w:pPr>
              <w:spacing w:after="0"/>
              <w:jc w:val="center"/>
              <w:rPr>
                <w:rFonts w:eastAsia="Times New Roman"/>
                <w:b/>
                <w:bCs/>
                <w:sz w:val="20"/>
                <w:szCs w:val="20"/>
                <w:lang w:val="es-ES"/>
              </w:rPr>
            </w:pPr>
          </w:p>
        </w:tc>
        <w:tc>
          <w:tcPr>
            <w:tcW w:w="934" w:type="pct"/>
            <w:vMerge/>
          </w:tcPr>
          <w:p w14:paraId="43CE01B7" w14:textId="77777777" w:rsidR="002D6DB1" w:rsidRPr="009806DE" w:rsidRDefault="002D6DB1" w:rsidP="001E0CE0">
            <w:pPr>
              <w:spacing w:after="0"/>
              <w:jc w:val="left"/>
              <w:rPr>
                <w:rFonts w:eastAsia="Times New Roman" w:cs="Arial"/>
                <w:b/>
                <w:bCs/>
                <w:sz w:val="20"/>
                <w:szCs w:val="20"/>
                <w:lang w:val="es-ES"/>
              </w:rPr>
            </w:pPr>
          </w:p>
        </w:tc>
        <w:tc>
          <w:tcPr>
            <w:tcW w:w="1621" w:type="pct"/>
            <w:shd w:val="clear" w:color="auto" w:fill="FFFFFF" w:themeFill="background1"/>
            <w:vAlign w:val="center"/>
          </w:tcPr>
          <w:p w14:paraId="5124A87D" w14:textId="49866812" w:rsidR="002D6DB1" w:rsidRPr="009806DE" w:rsidRDefault="002D6DB1" w:rsidP="001E0CE0">
            <w:pPr>
              <w:spacing w:after="0"/>
              <w:jc w:val="left"/>
              <w:rPr>
                <w:color w:val="000000" w:themeColor="text1"/>
                <w:sz w:val="20"/>
                <w:szCs w:val="20"/>
                <w:lang w:val="es-ES"/>
              </w:rPr>
            </w:pPr>
            <w:r w:rsidRPr="009806DE">
              <w:rPr>
                <w:rFonts w:cs="Calibri"/>
                <w:sz w:val="20"/>
                <w:szCs w:val="20"/>
                <w:lang w:val="es-ES"/>
              </w:rPr>
              <w:t>La producción del espacio y los determinantes materiales de la cultura: una aproximación a las letras colombianas desde las materias primas 1850-1930</w:t>
            </w:r>
            <w:r w:rsidR="009806DE">
              <w:rPr>
                <w:rFonts w:cs="Calibri"/>
                <w:sz w:val="20"/>
                <w:szCs w:val="20"/>
                <w:lang w:val="es-ES"/>
              </w:rPr>
              <w:t>.</w:t>
            </w:r>
          </w:p>
        </w:tc>
        <w:tc>
          <w:tcPr>
            <w:tcW w:w="801" w:type="pct"/>
            <w:shd w:val="clear" w:color="auto" w:fill="FFFFFF" w:themeFill="background1"/>
            <w:vAlign w:val="center"/>
          </w:tcPr>
          <w:p w14:paraId="0660A98B"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rsidRPr="002E16F9" w14:paraId="266E9B0C" w14:textId="77777777" w:rsidTr="009806DE">
        <w:trPr>
          <w:trHeight w:val="452"/>
        </w:trPr>
        <w:tc>
          <w:tcPr>
            <w:tcW w:w="1065" w:type="pct"/>
            <w:vMerge w:val="restart"/>
            <w:shd w:val="clear" w:color="auto" w:fill="FFFFFF" w:themeFill="background1"/>
            <w:vAlign w:val="center"/>
          </w:tcPr>
          <w:p w14:paraId="63A41A31" w14:textId="6B384C1E" w:rsidR="002D6DB1" w:rsidRPr="009806DE" w:rsidRDefault="002D6DB1" w:rsidP="001E0CE0">
            <w:pPr>
              <w:spacing w:after="0"/>
              <w:jc w:val="left"/>
              <w:rPr>
                <w:rFonts w:eastAsia="Times New Roman" w:cs="Arial"/>
                <w:b/>
                <w:bCs/>
                <w:sz w:val="20"/>
                <w:szCs w:val="20"/>
                <w:lang w:val="es-ES"/>
              </w:rPr>
            </w:pPr>
            <w:r w:rsidRPr="009806DE">
              <w:rPr>
                <w:rFonts w:eastAsia="Times New Roman" w:cs="Arial"/>
                <w:b/>
                <w:bCs/>
                <w:sz w:val="20"/>
                <w:szCs w:val="20"/>
                <w:lang w:val="es-ES"/>
              </w:rPr>
              <w:t>3. Literatura Afroindígena</w:t>
            </w:r>
          </w:p>
        </w:tc>
        <w:tc>
          <w:tcPr>
            <w:tcW w:w="578" w:type="pct"/>
            <w:vMerge w:val="restart"/>
            <w:shd w:val="clear" w:color="auto" w:fill="FFFFFF" w:themeFill="background1"/>
            <w:vAlign w:val="center"/>
          </w:tcPr>
          <w:p w14:paraId="298DAF1B" w14:textId="77777777" w:rsidR="002D6DB1" w:rsidRPr="009806DE" w:rsidRDefault="002D6DB1" w:rsidP="001E0CE0">
            <w:pPr>
              <w:spacing w:after="0"/>
              <w:jc w:val="center"/>
              <w:rPr>
                <w:rFonts w:eastAsia="Times New Roman"/>
                <w:b/>
                <w:bCs/>
                <w:sz w:val="20"/>
                <w:szCs w:val="20"/>
                <w:lang w:val="es-ES"/>
              </w:rPr>
            </w:pPr>
            <w:r w:rsidRPr="009806DE">
              <w:rPr>
                <w:rFonts w:eastAsia="Times New Roman"/>
                <w:b/>
                <w:bCs/>
                <w:sz w:val="20"/>
                <w:szCs w:val="20"/>
                <w:lang w:val="es-ES"/>
              </w:rPr>
              <w:t>100%</w:t>
            </w:r>
          </w:p>
        </w:tc>
        <w:tc>
          <w:tcPr>
            <w:tcW w:w="934" w:type="pct"/>
            <w:vMerge w:val="restart"/>
            <w:shd w:val="clear" w:color="auto" w:fill="auto"/>
            <w:vAlign w:val="center"/>
          </w:tcPr>
          <w:p w14:paraId="3B836877" w14:textId="77777777" w:rsidR="002D6DB1" w:rsidRPr="009806DE" w:rsidRDefault="002D6DB1" w:rsidP="001E0CE0">
            <w:pPr>
              <w:spacing w:after="0"/>
              <w:jc w:val="center"/>
              <w:rPr>
                <w:rFonts w:eastAsia="Times New Roman" w:cs="Arial"/>
                <w:b/>
                <w:bCs/>
                <w:sz w:val="20"/>
                <w:szCs w:val="20"/>
              </w:rPr>
            </w:pPr>
            <w:r w:rsidRPr="009806DE">
              <w:rPr>
                <w:rFonts w:eastAsia="Times New Roman" w:cs="Arial"/>
                <w:b/>
                <w:bCs/>
                <w:sz w:val="20"/>
                <w:szCs w:val="20"/>
              </w:rPr>
              <w:t>2</w:t>
            </w:r>
          </w:p>
        </w:tc>
        <w:tc>
          <w:tcPr>
            <w:tcW w:w="1621" w:type="pct"/>
            <w:shd w:val="clear" w:color="auto" w:fill="FFFFFF" w:themeFill="background1"/>
            <w:vAlign w:val="center"/>
          </w:tcPr>
          <w:p w14:paraId="3B4B65E9" w14:textId="66DD0CDB" w:rsidR="002D6DB1" w:rsidRPr="009806DE" w:rsidRDefault="002D6DB1" w:rsidP="001E0CE0">
            <w:pPr>
              <w:spacing w:after="0"/>
              <w:jc w:val="left"/>
              <w:rPr>
                <w:color w:val="000000" w:themeColor="text1"/>
                <w:sz w:val="20"/>
                <w:szCs w:val="20"/>
              </w:rPr>
            </w:pPr>
            <w:r w:rsidRPr="009806DE">
              <w:rPr>
                <w:rFonts w:cs="Calibri"/>
                <w:color w:val="000000" w:themeColor="text1"/>
                <w:sz w:val="20"/>
                <w:szCs w:val="20"/>
              </w:rPr>
              <w:t>Territorialidades literarias afropacíficas: poética, política y paisaje en Helcías Martán Góngora</w:t>
            </w:r>
            <w:r w:rsidR="009806DE">
              <w:rPr>
                <w:rFonts w:cs="Calibri"/>
                <w:color w:val="000000" w:themeColor="text1"/>
                <w:sz w:val="20"/>
                <w:szCs w:val="20"/>
              </w:rPr>
              <w:t>.</w:t>
            </w:r>
          </w:p>
        </w:tc>
        <w:tc>
          <w:tcPr>
            <w:tcW w:w="801" w:type="pct"/>
            <w:shd w:val="clear" w:color="auto" w:fill="FFFFFF" w:themeFill="background1"/>
            <w:vAlign w:val="center"/>
          </w:tcPr>
          <w:p w14:paraId="56917CD3" w14:textId="77777777" w:rsidR="002D6DB1" w:rsidRPr="009806DE" w:rsidRDefault="002D6DB1" w:rsidP="001E0CE0">
            <w:pPr>
              <w:spacing w:after="0"/>
              <w:jc w:val="center"/>
              <w:rPr>
                <w:rFonts w:cs="Calibri"/>
                <w:sz w:val="20"/>
                <w:szCs w:val="20"/>
                <w:lang w:val="es-ES"/>
              </w:rPr>
            </w:pPr>
            <w:r w:rsidRPr="009806DE">
              <w:rPr>
                <w:rFonts w:cs="Calibri"/>
                <w:sz w:val="20"/>
                <w:szCs w:val="20"/>
                <w:lang w:val="es-ES"/>
              </w:rPr>
              <w:t>100%</w:t>
            </w:r>
          </w:p>
        </w:tc>
      </w:tr>
      <w:tr w:rsidR="002D6DB1" w14:paraId="33B8E773" w14:textId="77777777" w:rsidTr="009806DE">
        <w:trPr>
          <w:trHeight w:val="452"/>
        </w:trPr>
        <w:tc>
          <w:tcPr>
            <w:tcW w:w="1065" w:type="pct"/>
            <w:vMerge/>
            <w:shd w:val="clear" w:color="auto" w:fill="FFFFFF" w:themeFill="background1"/>
            <w:vAlign w:val="center"/>
          </w:tcPr>
          <w:p w14:paraId="7C3EE084" w14:textId="77777777" w:rsidR="002D6DB1" w:rsidRPr="009806DE" w:rsidRDefault="002D6DB1" w:rsidP="001E0CE0">
            <w:pPr>
              <w:rPr>
                <w:sz w:val="20"/>
                <w:szCs w:val="20"/>
              </w:rPr>
            </w:pPr>
          </w:p>
        </w:tc>
        <w:tc>
          <w:tcPr>
            <w:tcW w:w="578" w:type="pct"/>
            <w:vMerge/>
            <w:shd w:val="clear" w:color="auto" w:fill="FFFFFF" w:themeFill="background1"/>
            <w:vAlign w:val="center"/>
          </w:tcPr>
          <w:p w14:paraId="13381AE5" w14:textId="77777777" w:rsidR="002D6DB1" w:rsidRPr="009806DE" w:rsidRDefault="002D6DB1" w:rsidP="001E0CE0">
            <w:pPr>
              <w:rPr>
                <w:sz w:val="20"/>
                <w:szCs w:val="20"/>
              </w:rPr>
            </w:pPr>
          </w:p>
        </w:tc>
        <w:tc>
          <w:tcPr>
            <w:tcW w:w="934" w:type="pct"/>
            <w:vMerge/>
            <w:shd w:val="clear" w:color="auto" w:fill="auto"/>
            <w:vAlign w:val="center"/>
          </w:tcPr>
          <w:p w14:paraId="6A6C8F3E" w14:textId="77777777" w:rsidR="002D6DB1" w:rsidRPr="009806DE" w:rsidRDefault="002D6DB1" w:rsidP="001E0CE0">
            <w:pPr>
              <w:rPr>
                <w:sz w:val="20"/>
                <w:szCs w:val="20"/>
              </w:rPr>
            </w:pPr>
          </w:p>
        </w:tc>
        <w:tc>
          <w:tcPr>
            <w:tcW w:w="1621" w:type="pct"/>
            <w:shd w:val="clear" w:color="auto" w:fill="FFFFFF" w:themeFill="background1"/>
            <w:vAlign w:val="center"/>
          </w:tcPr>
          <w:p w14:paraId="61C0255F" w14:textId="71F777D5" w:rsidR="002D6DB1" w:rsidRPr="009806DE" w:rsidRDefault="002D6DB1" w:rsidP="001E0CE0">
            <w:pPr>
              <w:spacing w:after="0"/>
              <w:jc w:val="left"/>
              <w:rPr>
                <w:color w:val="000000" w:themeColor="text1"/>
                <w:sz w:val="20"/>
                <w:szCs w:val="20"/>
              </w:rPr>
            </w:pPr>
            <w:r w:rsidRPr="009806DE">
              <w:rPr>
                <w:rFonts w:cs="Calibri"/>
                <w:color w:val="000000" w:themeColor="text1"/>
                <w:sz w:val="20"/>
                <w:szCs w:val="20"/>
              </w:rPr>
              <w:t>Autorías contrabandistas desafiantes: cuerpos que desestabilizan y replantean agendas políticas de “lo indígena”</w:t>
            </w:r>
            <w:r w:rsidR="009806DE">
              <w:rPr>
                <w:rFonts w:cs="Calibri"/>
                <w:color w:val="000000" w:themeColor="text1"/>
                <w:sz w:val="20"/>
                <w:szCs w:val="20"/>
              </w:rPr>
              <w:t>.</w:t>
            </w:r>
          </w:p>
        </w:tc>
        <w:tc>
          <w:tcPr>
            <w:tcW w:w="801" w:type="pct"/>
            <w:shd w:val="clear" w:color="auto" w:fill="FFFFFF" w:themeFill="background1"/>
            <w:vAlign w:val="center"/>
          </w:tcPr>
          <w:p w14:paraId="2366A446" w14:textId="77777777" w:rsidR="002D6DB1" w:rsidRPr="009806DE" w:rsidRDefault="002D6DB1" w:rsidP="001E0CE0">
            <w:pPr>
              <w:jc w:val="center"/>
              <w:rPr>
                <w:rFonts w:cs="Calibri"/>
                <w:sz w:val="20"/>
                <w:szCs w:val="20"/>
                <w:lang w:val="es-ES"/>
              </w:rPr>
            </w:pPr>
            <w:r w:rsidRPr="009806DE">
              <w:rPr>
                <w:rFonts w:cs="Calibri"/>
                <w:sz w:val="20"/>
                <w:szCs w:val="20"/>
                <w:lang w:val="es-ES"/>
              </w:rPr>
              <w:t>100%</w:t>
            </w:r>
          </w:p>
        </w:tc>
      </w:tr>
      <w:tr w:rsidR="002D6DB1" w:rsidRPr="002E16F9" w14:paraId="29C0CA2F" w14:textId="77777777" w:rsidTr="009806DE">
        <w:trPr>
          <w:trHeight w:val="459"/>
        </w:trPr>
        <w:tc>
          <w:tcPr>
            <w:tcW w:w="1065" w:type="pct"/>
            <w:vMerge w:val="restart"/>
            <w:shd w:val="clear" w:color="auto" w:fill="FFFFFF" w:themeFill="background1"/>
            <w:vAlign w:val="center"/>
          </w:tcPr>
          <w:p w14:paraId="5793EE55" w14:textId="4B0FA7F6" w:rsidR="002D6DB1" w:rsidRPr="009806DE" w:rsidRDefault="002D6DB1" w:rsidP="001E0CE0">
            <w:pPr>
              <w:spacing w:after="0"/>
              <w:jc w:val="left"/>
              <w:rPr>
                <w:rFonts w:eastAsia="Times New Roman" w:cs="Arial"/>
                <w:b/>
                <w:bCs/>
                <w:sz w:val="20"/>
                <w:szCs w:val="20"/>
                <w:lang w:val="es-ES"/>
              </w:rPr>
            </w:pPr>
            <w:r w:rsidRPr="009806DE">
              <w:rPr>
                <w:rFonts w:eastAsia="Times New Roman"/>
                <w:b/>
                <w:bCs/>
                <w:color w:val="000000"/>
                <w:sz w:val="20"/>
                <w:szCs w:val="20"/>
              </w:rPr>
              <w:t>4.</w:t>
            </w:r>
            <w:r w:rsidR="001E1EDD">
              <w:rPr>
                <w:rFonts w:eastAsia="Times New Roman"/>
                <w:b/>
                <w:bCs/>
                <w:color w:val="000000"/>
                <w:sz w:val="20"/>
                <w:szCs w:val="20"/>
              </w:rPr>
              <w:t xml:space="preserve"> </w:t>
            </w:r>
            <w:r w:rsidRPr="009806DE">
              <w:rPr>
                <w:rFonts w:eastAsia="Times New Roman"/>
                <w:b/>
                <w:bCs/>
                <w:color w:val="000000"/>
                <w:sz w:val="20"/>
                <w:szCs w:val="20"/>
              </w:rPr>
              <w:t>Problemas narrativos para la escritura creativa</w:t>
            </w:r>
          </w:p>
        </w:tc>
        <w:tc>
          <w:tcPr>
            <w:tcW w:w="578" w:type="pct"/>
            <w:vMerge w:val="restart"/>
            <w:shd w:val="clear" w:color="auto" w:fill="FFFFFF" w:themeFill="background1"/>
            <w:vAlign w:val="center"/>
          </w:tcPr>
          <w:p w14:paraId="612B1EA0" w14:textId="77777777" w:rsidR="002D6DB1" w:rsidRPr="009806DE" w:rsidRDefault="002D6DB1" w:rsidP="001E0CE0">
            <w:pPr>
              <w:spacing w:after="0"/>
              <w:jc w:val="center"/>
              <w:rPr>
                <w:rFonts w:eastAsia="Times New Roman" w:cs="Arial"/>
                <w:b/>
                <w:bCs/>
                <w:sz w:val="20"/>
                <w:szCs w:val="20"/>
              </w:rPr>
            </w:pPr>
            <w:r w:rsidRPr="009806DE">
              <w:rPr>
                <w:rFonts w:eastAsia="Times New Roman" w:cs="Arial"/>
                <w:b/>
                <w:bCs/>
                <w:sz w:val="20"/>
                <w:szCs w:val="20"/>
              </w:rPr>
              <w:t>100%</w:t>
            </w:r>
          </w:p>
        </w:tc>
        <w:tc>
          <w:tcPr>
            <w:tcW w:w="934" w:type="pct"/>
            <w:vMerge w:val="restart"/>
            <w:shd w:val="clear" w:color="auto" w:fill="auto"/>
            <w:vAlign w:val="center"/>
          </w:tcPr>
          <w:p w14:paraId="4E42C19B" w14:textId="77777777" w:rsidR="002D6DB1" w:rsidRPr="009806DE" w:rsidRDefault="002D6DB1" w:rsidP="001E0CE0">
            <w:pPr>
              <w:spacing w:after="0"/>
              <w:jc w:val="center"/>
              <w:rPr>
                <w:rFonts w:eastAsia="Times New Roman" w:cs="Arial"/>
                <w:b/>
                <w:bCs/>
                <w:sz w:val="20"/>
                <w:szCs w:val="20"/>
              </w:rPr>
            </w:pPr>
            <w:r w:rsidRPr="009806DE">
              <w:rPr>
                <w:rFonts w:eastAsia="Times New Roman" w:cs="Arial"/>
                <w:b/>
                <w:bCs/>
                <w:sz w:val="20"/>
                <w:szCs w:val="20"/>
              </w:rPr>
              <w:t>3</w:t>
            </w:r>
          </w:p>
        </w:tc>
        <w:tc>
          <w:tcPr>
            <w:tcW w:w="1621" w:type="pct"/>
            <w:shd w:val="clear" w:color="auto" w:fill="FFFFFF" w:themeFill="background1"/>
            <w:vAlign w:val="center"/>
          </w:tcPr>
          <w:p w14:paraId="720A3D35" w14:textId="44534F22" w:rsidR="002D6DB1" w:rsidRPr="009806DE" w:rsidRDefault="002D6DB1" w:rsidP="001E0CE0">
            <w:pPr>
              <w:spacing w:after="0"/>
              <w:rPr>
                <w:color w:val="000000" w:themeColor="text1"/>
                <w:sz w:val="20"/>
                <w:szCs w:val="20"/>
              </w:rPr>
            </w:pPr>
            <w:r w:rsidRPr="009806DE">
              <w:rPr>
                <w:rFonts w:cs="Calibri"/>
                <w:sz w:val="20"/>
                <w:szCs w:val="20"/>
              </w:rPr>
              <w:t>Andamiajes textuales para una adaptación de la novela de clima ficción Aún el agua</w:t>
            </w:r>
            <w:r w:rsidR="009806DE">
              <w:rPr>
                <w:rFonts w:cs="Calibri"/>
                <w:sz w:val="20"/>
                <w:szCs w:val="20"/>
              </w:rPr>
              <w:t>.</w:t>
            </w:r>
          </w:p>
        </w:tc>
        <w:tc>
          <w:tcPr>
            <w:tcW w:w="801" w:type="pct"/>
            <w:shd w:val="clear" w:color="auto" w:fill="FFFFFF" w:themeFill="background1"/>
            <w:vAlign w:val="center"/>
          </w:tcPr>
          <w:p w14:paraId="0DDB1BA9" w14:textId="77777777" w:rsidR="002D6DB1" w:rsidRPr="009806DE" w:rsidRDefault="002D6DB1" w:rsidP="001E0CE0">
            <w:pPr>
              <w:spacing w:after="0"/>
              <w:jc w:val="center"/>
              <w:rPr>
                <w:rFonts w:cs="Calibri"/>
                <w:sz w:val="20"/>
                <w:szCs w:val="20"/>
              </w:rPr>
            </w:pPr>
            <w:r w:rsidRPr="009806DE">
              <w:rPr>
                <w:rFonts w:cs="Calibri"/>
                <w:sz w:val="20"/>
                <w:szCs w:val="20"/>
              </w:rPr>
              <w:t>100%</w:t>
            </w:r>
          </w:p>
        </w:tc>
      </w:tr>
      <w:tr w:rsidR="002D6DB1" w:rsidRPr="002E16F9" w14:paraId="3DA302EE" w14:textId="77777777" w:rsidTr="009806DE">
        <w:trPr>
          <w:trHeight w:val="242"/>
        </w:trPr>
        <w:tc>
          <w:tcPr>
            <w:tcW w:w="1065" w:type="pct"/>
            <w:vMerge/>
            <w:vAlign w:val="center"/>
          </w:tcPr>
          <w:p w14:paraId="641931DB" w14:textId="77777777" w:rsidR="002D6DB1" w:rsidRPr="009806DE" w:rsidRDefault="002D6DB1" w:rsidP="001E0CE0">
            <w:pPr>
              <w:spacing w:after="0"/>
              <w:jc w:val="center"/>
              <w:rPr>
                <w:rFonts w:eastAsia="Times New Roman"/>
                <w:b/>
                <w:bCs/>
                <w:color w:val="000000"/>
                <w:sz w:val="20"/>
                <w:szCs w:val="20"/>
              </w:rPr>
            </w:pPr>
          </w:p>
        </w:tc>
        <w:tc>
          <w:tcPr>
            <w:tcW w:w="578" w:type="pct"/>
            <w:vMerge/>
            <w:vAlign w:val="center"/>
          </w:tcPr>
          <w:p w14:paraId="359A9505" w14:textId="77777777" w:rsidR="002D6DB1" w:rsidRPr="009806DE" w:rsidRDefault="002D6DB1" w:rsidP="001E0CE0">
            <w:pPr>
              <w:spacing w:after="0"/>
              <w:jc w:val="center"/>
              <w:rPr>
                <w:rFonts w:eastAsia="Times New Roman" w:cs="Arial"/>
                <w:bCs/>
                <w:sz w:val="20"/>
                <w:szCs w:val="20"/>
              </w:rPr>
            </w:pPr>
          </w:p>
        </w:tc>
        <w:tc>
          <w:tcPr>
            <w:tcW w:w="934" w:type="pct"/>
            <w:vMerge/>
          </w:tcPr>
          <w:p w14:paraId="0653C154" w14:textId="77777777" w:rsidR="002D6DB1" w:rsidRPr="009806DE" w:rsidRDefault="002D6DB1" w:rsidP="001E0CE0">
            <w:pPr>
              <w:spacing w:after="0"/>
              <w:rPr>
                <w:rFonts w:eastAsia="Times New Roman" w:cs="Arial"/>
                <w:bCs/>
                <w:sz w:val="20"/>
                <w:szCs w:val="20"/>
              </w:rPr>
            </w:pPr>
          </w:p>
        </w:tc>
        <w:tc>
          <w:tcPr>
            <w:tcW w:w="1621" w:type="pct"/>
            <w:shd w:val="clear" w:color="auto" w:fill="FFFFFF" w:themeFill="background1"/>
            <w:vAlign w:val="center"/>
          </w:tcPr>
          <w:p w14:paraId="562C6531" w14:textId="3F6B94B7" w:rsidR="009806DE" w:rsidRPr="009806DE" w:rsidRDefault="002D6DB1" w:rsidP="001E0CE0">
            <w:pPr>
              <w:spacing w:after="0"/>
              <w:rPr>
                <w:rFonts w:eastAsia="Arial" w:cs="Arial"/>
                <w:b/>
                <w:bCs/>
                <w:sz w:val="20"/>
                <w:szCs w:val="20"/>
              </w:rPr>
            </w:pPr>
            <w:r w:rsidRPr="009806DE">
              <w:rPr>
                <w:rFonts w:cs="Calibri"/>
                <w:sz w:val="20"/>
                <w:szCs w:val="20"/>
              </w:rPr>
              <w:t>Macheteros de la montaña</w:t>
            </w:r>
            <w:r w:rsidRPr="009806DE">
              <w:rPr>
                <w:rFonts w:eastAsia="Arial" w:cs="Arial"/>
                <w:b/>
                <w:bCs/>
                <w:sz w:val="20"/>
                <w:szCs w:val="20"/>
              </w:rPr>
              <w:t>.</w:t>
            </w:r>
          </w:p>
        </w:tc>
        <w:tc>
          <w:tcPr>
            <w:tcW w:w="801" w:type="pct"/>
            <w:shd w:val="clear" w:color="auto" w:fill="FFFFFF" w:themeFill="background1"/>
            <w:vAlign w:val="center"/>
          </w:tcPr>
          <w:p w14:paraId="0032F30E" w14:textId="77777777" w:rsidR="002D6DB1" w:rsidRPr="009806DE" w:rsidRDefault="002D6DB1" w:rsidP="001E0CE0">
            <w:pPr>
              <w:spacing w:after="0"/>
              <w:jc w:val="center"/>
              <w:rPr>
                <w:rFonts w:cs="Calibri"/>
                <w:sz w:val="20"/>
                <w:szCs w:val="20"/>
              </w:rPr>
            </w:pPr>
            <w:r w:rsidRPr="009806DE">
              <w:rPr>
                <w:rFonts w:cs="Calibri"/>
                <w:sz w:val="20"/>
                <w:szCs w:val="20"/>
              </w:rPr>
              <w:t>100%</w:t>
            </w:r>
          </w:p>
        </w:tc>
      </w:tr>
    </w:tbl>
    <w:p w14:paraId="2FF7920A" w14:textId="1E44919F" w:rsidR="00361B8D" w:rsidRPr="0074505B" w:rsidRDefault="00C4665A" w:rsidP="001E0CE0">
      <w:pPr>
        <w:spacing w:after="0"/>
        <w:jc w:val="center"/>
        <w:rPr>
          <w:i/>
          <w:iCs/>
          <w:sz w:val="20"/>
          <w:szCs w:val="20"/>
        </w:rPr>
      </w:pPr>
      <w:r w:rsidRPr="002E211C">
        <w:rPr>
          <w:i/>
          <w:iCs/>
          <w:sz w:val="20"/>
          <w:szCs w:val="20"/>
        </w:rPr>
        <w:t xml:space="preserve">Fuente: Información suministrada </w:t>
      </w:r>
      <w:r>
        <w:rPr>
          <w:i/>
          <w:iCs/>
          <w:sz w:val="20"/>
          <w:szCs w:val="20"/>
        </w:rPr>
        <w:t xml:space="preserve">el proceso de Investigación </w:t>
      </w:r>
      <w:r w:rsidRPr="002E211C">
        <w:rPr>
          <w:i/>
          <w:iCs/>
          <w:sz w:val="20"/>
          <w:szCs w:val="20"/>
        </w:rPr>
        <w:t>ICC</w:t>
      </w:r>
    </w:p>
    <w:p w14:paraId="62F34F19" w14:textId="77777777" w:rsidR="00CE7061" w:rsidRPr="008F1ED4" w:rsidRDefault="00CE7061" w:rsidP="001E0CE0">
      <w:pPr>
        <w:pStyle w:val="Ttulo3"/>
      </w:pPr>
      <w:bookmarkStart w:id="73" w:name="_Toc47382737"/>
      <w:bookmarkStart w:id="74" w:name="_Toc52476994"/>
      <w:bookmarkStart w:id="75" w:name="_Toc62736735"/>
      <w:bookmarkStart w:id="76" w:name="_Toc95462439"/>
      <w:bookmarkStart w:id="77" w:name="_Toc504559839"/>
      <w:bookmarkStart w:id="78" w:name="_Toc505012471"/>
      <w:bookmarkStart w:id="79" w:name="_Toc31007616"/>
      <w:bookmarkStart w:id="80" w:name="_Toc483209340"/>
      <w:bookmarkStart w:id="81" w:name="_Toc483210492"/>
      <w:bookmarkStart w:id="82" w:name="_Toc504559895"/>
      <w:bookmarkStart w:id="83" w:name="_Toc473648921"/>
      <w:bookmarkStart w:id="84" w:name="_Toc496542226"/>
      <w:bookmarkStart w:id="85" w:name="_Toc504559850"/>
      <w:r>
        <w:lastRenderedPageBreak/>
        <w:t xml:space="preserve">Biblioteca José Manuel Rivas </w:t>
      </w:r>
      <w:r w:rsidRPr="00A152FA">
        <w:t>Sacconi</w:t>
      </w:r>
      <w:bookmarkEnd w:id="73"/>
      <w:bookmarkEnd w:id="74"/>
      <w:bookmarkEnd w:id="75"/>
      <w:bookmarkEnd w:id="76"/>
      <w:r w:rsidRPr="00A152FA">
        <w:t xml:space="preserve"> </w:t>
      </w:r>
    </w:p>
    <w:p w14:paraId="3347E630" w14:textId="77777777" w:rsidR="00C02C27" w:rsidRPr="008F1ED4" w:rsidRDefault="00C02C27" w:rsidP="001E0CE0">
      <w:pPr>
        <w:rPr>
          <w:b/>
          <w:bCs/>
          <w:i/>
          <w:iCs/>
        </w:rPr>
      </w:pPr>
      <w:r w:rsidRPr="008F1ED4">
        <w:rPr>
          <w:b/>
          <w:bCs/>
          <w:i/>
          <w:iCs/>
        </w:rPr>
        <w:t>Medios educativos</w:t>
      </w:r>
    </w:p>
    <w:p w14:paraId="68567C5A" w14:textId="77777777" w:rsidR="00C02C27" w:rsidRPr="009B79CB" w:rsidRDefault="00C02C27" w:rsidP="001E0CE0">
      <w:r w:rsidRPr="009B79CB">
        <w:t xml:space="preserve">La Biblioteca José Manuel Rivas Sacconi es una biblioteca pública especializada en </w:t>
      </w:r>
      <w:r>
        <w:t>L</w:t>
      </w:r>
      <w:r w:rsidRPr="009B79CB">
        <w:t xml:space="preserve">ingüística general y española; </w:t>
      </w:r>
      <w:r>
        <w:t>F</w:t>
      </w:r>
      <w:r w:rsidRPr="009B79CB">
        <w:t xml:space="preserve">ilología románica; </w:t>
      </w:r>
      <w:r>
        <w:t>L</w:t>
      </w:r>
      <w:r w:rsidRPr="009B79CB">
        <w:t xml:space="preserve">iteratura colombiana, española, hispanoamericana y universal; </w:t>
      </w:r>
      <w:r>
        <w:t>C</w:t>
      </w:r>
      <w:r w:rsidRPr="009B79CB">
        <w:t xml:space="preserve">rítica literaria; y </w:t>
      </w:r>
      <w:r>
        <w:t>C</w:t>
      </w:r>
      <w:r w:rsidRPr="009B79CB">
        <w:t xml:space="preserve">ultura del libro, de la escritura y la lectura, estudios editoriales; </w:t>
      </w:r>
      <w:r>
        <w:t>E</w:t>
      </w:r>
      <w:r w:rsidRPr="009B79CB">
        <w:t>nseñanza del español como segunda lengua, entre otras áreas.</w:t>
      </w:r>
    </w:p>
    <w:p w14:paraId="58ED7C62" w14:textId="77777777" w:rsidR="00C02C27" w:rsidRPr="009B79CB" w:rsidRDefault="00C02C27" w:rsidP="001E0CE0">
      <w:r>
        <w:t xml:space="preserve">Cuenta con más de 100.000 volúmenes, diez fondos históricos compuestos por cartas y manuscritos de personalidades ilustres y destacados investigadores colombianos de los siglos XIX y XX, y una hemeroteca con alrededor de 1.917 títulos de revistas, 10 títulos de revistas académicas en formato electrónico en el área de Lingüística y un título en el área de estudios editoriales suscrito a partir del 2021. </w:t>
      </w:r>
    </w:p>
    <w:p w14:paraId="29C9A6D3" w14:textId="77777777" w:rsidR="00C02C27" w:rsidRDefault="00C02C27" w:rsidP="001E0CE0">
      <w:pPr>
        <w:rPr>
          <w:b/>
          <w:bCs/>
          <w:i/>
          <w:iCs/>
        </w:rPr>
      </w:pPr>
      <w:r w:rsidRPr="15038852">
        <w:rPr>
          <w:lang w:val="es-ES"/>
        </w:rPr>
        <w:t xml:space="preserve">La Biblioteca desarrolla sus actividades en sus sedes de Yerbabuena y Centro. Para la vigencia 2021 se dio continuidad al desarrollo de los objetivos y metas propuestas para la modernización de los procesos y la prestación de los servicios de la Biblioteca así: </w:t>
      </w:r>
    </w:p>
    <w:p w14:paraId="3811C3B8" w14:textId="77777777" w:rsidR="00C02C27" w:rsidRPr="005773E9" w:rsidRDefault="00C02C27" w:rsidP="001E0CE0">
      <w:pPr>
        <w:rPr>
          <w:b/>
          <w:bCs/>
          <w:i/>
          <w:iCs/>
        </w:rPr>
      </w:pPr>
      <w:r w:rsidRPr="15038852">
        <w:rPr>
          <w:b/>
          <w:bCs/>
          <w:i/>
          <w:iCs/>
        </w:rPr>
        <w:t>Adquisición de libros y recursos bibliográficos</w:t>
      </w:r>
    </w:p>
    <w:p w14:paraId="1C8E463C" w14:textId="3FB9D09A" w:rsidR="00C02C27" w:rsidRDefault="00C02C27" w:rsidP="001E0CE0">
      <w:pPr>
        <w:pStyle w:val="Descripcin"/>
        <w:keepNext/>
      </w:pPr>
      <w:bookmarkStart w:id="86" w:name="_Toc94903754"/>
      <w:r>
        <w:t xml:space="preserve">Tabla </w:t>
      </w:r>
      <w:r>
        <w:fldChar w:fldCharType="begin"/>
      </w:r>
      <w:r>
        <w:instrText xml:space="preserve"> SEQ Tabla \* ARABIC </w:instrText>
      </w:r>
      <w:r>
        <w:fldChar w:fldCharType="separate"/>
      </w:r>
      <w:r w:rsidR="00B10242">
        <w:rPr>
          <w:noProof/>
        </w:rPr>
        <w:t>13</w:t>
      </w:r>
      <w:r>
        <w:fldChar w:fldCharType="end"/>
      </w:r>
      <w:r>
        <w:t xml:space="preserve"> </w:t>
      </w:r>
      <w:r w:rsidRPr="00431379">
        <w:t>Adquisición de libros y recursos bibliográficos</w:t>
      </w:r>
      <w:bookmarkEnd w:id="86"/>
    </w:p>
    <w:tbl>
      <w:tblPr>
        <w:tblW w:w="7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5111"/>
      </w:tblGrid>
      <w:tr w:rsidR="00C02C27" w:rsidRPr="002E16F9" w14:paraId="7734ECE9" w14:textId="77777777" w:rsidTr="00593A79">
        <w:trPr>
          <w:trHeight w:val="87"/>
          <w:jc w:val="center"/>
        </w:trPr>
        <w:tc>
          <w:tcPr>
            <w:tcW w:w="2205" w:type="dxa"/>
            <w:vMerge w:val="restart"/>
            <w:shd w:val="clear" w:color="auto" w:fill="B4C6E7" w:themeFill="accent1" w:themeFillTint="66"/>
            <w:vAlign w:val="center"/>
          </w:tcPr>
          <w:p w14:paraId="19291DDA" w14:textId="77777777" w:rsidR="00C02C27" w:rsidRDefault="00C02C27" w:rsidP="001E0CE0">
            <w:pPr>
              <w:spacing w:after="0"/>
              <w:jc w:val="center"/>
              <w:rPr>
                <w:rFonts w:eastAsia="Times New Roman"/>
                <w:b/>
                <w:bCs/>
                <w:sz w:val="20"/>
                <w:szCs w:val="20"/>
              </w:rPr>
            </w:pPr>
            <w:r w:rsidRPr="00F818F9">
              <w:rPr>
                <w:rFonts w:eastAsia="Times New Roman"/>
                <w:b/>
                <w:bCs/>
                <w:sz w:val="20"/>
                <w:szCs w:val="20"/>
              </w:rPr>
              <w:t>Títulos nuevos</w:t>
            </w:r>
          </w:p>
        </w:tc>
        <w:tc>
          <w:tcPr>
            <w:tcW w:w="5111" w:type="dxa"/>
            <w:shd w:val="clear" w:color="auto" w:fill="B4C6E7" w:themeFill="accent1" w:themeFillTint="66"/>
          </w:tcPr>
          <w:p w14:paraId="596AF48F" w14:textId="77777777" w:rsidR="00C02C27" w:rsidRDefault="00C02C27" w:rsidP="001E0CE0">
            <w:pPr>
              <w:spacing w:after="0"/>
              <w:jc w:val="center"/>
              <w:rPr>
                <w:rFonts w:eastAsia="Times New Roman"/>
                <w:b/>
                <w:bCs/>
                <w:sz w:val="20"/>
                <w:szCs w:val="20"/>
              </w:rPr>
            </w:pPr>
            <w:r w:rsidRPr="15038852">
              <w:rPr>
                <w:rFonts w:eastAsia="Times New Roman"/>
                <w:b/>
                <w:bCs/>
                <w:sz w:val="20"/>
                <w:szCs w:val="20"/>
              </w:rPr>
              <w:t>2021-II</w:t>
            </w:r>
          </w:p>
        </w:tc>
      </w:tr>
      <w:tr w:rsidR="00C02C27" w:rsidRPr="002E16F9" w14:paraId="03653976" w14:textId="77777777" w:rsidTr="00593A79">
        <w:trPr>
          <w:trHeight w:val="297"/>
          <w:jc w:val="center"/>
        </w:trPr>
        <w:tc>
          <w:tcPr>
            <w:tcW w:w="2205" w:type="dxa"/>
            <w:vMerge/>
          </w:tcPr>
          <w:p w14:paraId="4471941D" w14:textId="77777777" w:rsidR="00C02C27" w:rsidRDefault="00C02C27" w:rsidP="001E0CE0">
            <w:pPr>
              <w:spacing w:after="0"/>
              <w:rPr>
                <w:rFonts w:eastAsia="Times New Roman"/>
                <w:sz w:val="20"/>
                <w:szCs w:val="20"/>
              </w:rPr>
            </w:pPr>
          </w:p>
        </w:tc>
        <w:tc>
          <w:tcPr>
            <w:tcW w:w="5111" w:type="dxa"/>
            <w:vAlign w:val="center"/>
          </w:tcPr>
          <w:p w14:paraId="544C04E9" w14:textId="77777777" w:rsidR="00C02C27" w:rsidRPr="7FD155BC" w:rsidRDefault="00C02C27" w:rsidP="001E0CE0">
            <w:pPr>
              <w:spacing w:after="0" w:afterAutospacing="1"/>
              <w:jc w:val="center"/>
              <w:rPr>
                <w:rFonts w:eastAsia="Times New Roman"/>
                <w:sz w:val="20"/>
                <w:szCs w:val="20"/>
              </w:rPr>
            </w:pPr>
            <w:r w:rsidRPr="15038852">
              <w:rPr>
                <w:rFonts w:eastAsia="Times New Roman"/>
                <w:sz w:val="20"/>
                <w:szCs w:val="20"/>
              </w:rPr>
              <w:t>315 ítems adquiridos por compra</w:t>
            </w:r>
          </w:p>
        </w:tc>
      </w:tr>
    </w:tbl>
    <w:p w14:paraId="5D5A1D09" w14:textId="6E99D53B" w:rsidR="00C02C27" w:rsidRDefault="00C02C27" w:rsidP="001E0CE0">
      <w:pPr>
        <w:pStyle w:val="Epgrafe"/>
        <w:keepNext/>
        <w:jc w:val="center"/>
        <w:rPr>
          <w:rFonts w:ascii="Verdana" w:hAnsi="Verdana" w:cs="Biome Light"/>
          <w:sz w:val="20"/>
          <w:szCs w:val="20"/>
        </w:rPr>
      </w:pPr>
      <w:r w:rsidRPr="00216136">
        <w:rPr>
          <w:rFonts w:ascii="Verdana" w:hAnsi="Verdana" w:cs="Biome Light"/>
          <w:sz w:val="20"/>
          <w:szCs w:val="20"/>
        </w:rPr>
        <w:t>Fuente: Información suministrada por el proceso de Gestión de bibliotecas ICC</w:t>
      </w:r>
      <w:bookmarkStart w:id="87" w:name="_Toc52477049"/>
    </w:p>
    <w:bookmarkEnd w:id="87"/>
    <w:p w14:paraId="6518D2CF" w14:textId="6E99D53B" w:rsidR="00C02C27" w:rsidRPr="00216136" w:rsidRDefault="00C02C27" w:rsidP="001E0CE0">
      <w:pPr>
        <w:pStyle w:val="Epgrafe"/>
        <w:keepNext/>
        <w:rPr>
          <w:rFonts w:ascii="Verdana" w:hAnsi="Verdana" w:cs="Biome Light"/>
          <w:sz w:val="20"/>
          <w:szCs w:val="20"/>
        </w:rPr>
      </w:pPr>
    </w:p>
    <w:p w14:paraId="045C48A9" w14:textId="077C6F92" w:rsidR="00C02C27" w:rsidRDefault="00C02C27" w:rsidP="001E0CE0">
      <w:pPr>
        <w:pStyle w:val="Descripcin"/>
        <w:keepNext/>
      </w:pPr>
      <w:bookmarkStart w:id="88" w:name="_Toc94903755"/>
      <w:r>
        <w:t xml:space="preserve">Tabla </w:t>
      </w:r>
      <w:r>
        <w:fldChar w:fldCharType="begin"/>
      </w:r>
      <w:r>
        <w:instrText xml:space="preserve"> SEQ Tabla \* ARABIC </w:instrText>
      </w:r>
      <w:r>
        <w:fldChar w:fldCharType="separate"/>
      </w:r>
      <w:r w:rsidR="00B10242">
        <w:rPr>
          <w:noProof/>
        </w:rPr>
        <w:t>14</w:t>
      </w:r>
      <w:r>
        <w:fldChar w:fldCharType="end"/>
      </w:r>
      <w:r>
        <w:t xml:space="preserve"> </w:t>
      </w:r>
      <w:r w:rsidRPr="005D15DA">
        <w:t>Suscripciones revistas</w:t>
      </w:r>
      <w:bookmarkEnd w:id="88"/>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tblGrid>
      <w:tr w:rsidR="00C2416E" w:rsidRPr="002E16F9" w14:paraId="3207E31A" w14:textId="77777777" w:rsidTr="00593A79">
        <w:trPr>
          <w:trHeight w:val="345"/>
          <w:jc w:val="center"/>
        </w:trPr>
        <w:tc>
          <w:tcPr>
            <w:tcW w:w="4253" w:type="dxa"/>
            <w:shd w:val="clear" w:color="auto" w:fill="B4C6E7" w:themeFill="accent1" w:themeFillTint="66"/>
            <w:vAlign w:val="center"/>
          </w:tcPr>
          <w:p w14:paraId="0DF95A3F" w14:textId="77777777" w:rsidR="00C2416E" w:rsidRPr="002E16F9" w:rsidRDefault="00C2416E" w:rsidP="001E0CE0">
            <w:pPr>
              <w:spacing w:after="0"/>
              <w:jc w:val="center"/>
              <w:rPr>
                <w:rFonts w:eastAsia="Times New Roman"/>
                <w:b/>
                <w:bCs/>
                <w:sz w:val="20"/>
                <w:szCs w:val="20"/>
              </w:rPr>
            </w:pPr>
            <w:r w:rsidRPr="002E16F9">
              <w:rPr>
                <w:rFonts w:eastAsia="Times New Roman"/>
                <w:b/>
                <w:bCs/>
                <w:sz w:val="20"/>
                <w:szCs w:val="20"/>
              </w:rPr>
              <w:t>202</w:t>
            </w:r>
            <w:r>
              <w:rPr>
                <w:rFonts w:eastAsia="Times New Roman"/>
                <w:b/>
                <w:bCs/>
                <w:sz w:val="20"/>
                <w:szCs w:val="20"/>
              </w:rPr>
              <w:t>1-I</w:t>
            </w:r>
          </w:p>
        </w:tc>
      </w:tr>
      <w:tr w:rsidR="00C2416E" w:rsidRPr="002E16F9" w14:paraId="6263D64E" w14:textId="77777777" w:rsidTr="00593A79">
        <w:trPr>
          <w:trHeight w:val="321"/>
          <w:jc w:val="center"/>
        </w:trPr>
        <w:tc>
          <w:tcPr>
            <w:tcW w:w="4253" w:type="dxa"/>
            <w:shd w:val="clear" w:color="auto" w:fill="FFFFFF" w:themeFill="background1"/>
            <w:vAlign w:val="center"/>
          </w:tcPr>
          <w:p w14:paraId="73A02978" w14:textId="77777777" w:rsidR="00C2416E" w:rsidRDefault="00C2416E" w:rsidP="001E0CE0">
            <w:pPr>
              <w:spacing w:after="0"/>
              <w:jc w:val="center"/>
              <w:rPr>
                <w:rFonts w:eastAsia="Times New Roman"/>
                <w:sz w:val="20"/>
                <w:szCs w:val="20"/>
              </w:rPr>
            </w:pPr>
            <w:r w:rsidRPr="15038852">
              <w:rPr>
                <w:rFonts w:eastAsia="Times New Roman"/>
                <w:sz w:val="20"/>
                <w:szCs w:val="20"/>
              </w:rPr>
              <w:t>11 títulos en formato electrónico</w:t>
            </w:r>
          </w:p>
        </w:tc>
      </w:tr>
    </w:tbl>
    <w:p w14:paraId="02D4902F" w14:textId="23DCC58A" w:rsidR="00C2416E" w:rsidRDefault="00C2416E" w:rsidP="001E0CE0">
      <w:pPr>
        <w:pStyle w:val="Descripcin"/>
        <w:keepNext/>
        <w:jc w:val="center"/>
      </w:pPr>
      <w:r w:rsidRPr="00C2416E">
        <w:t>Fuente: Información suministrada por el proceso de Gestión de bibliotecas ICC</w:t>
      </w:r>
    </w:p>
    <w:p w14:paraId="588E0553" w14:textId="30C1136E" w:rsidR="00C2416E" w:rsidRDefault="00C2416E" w:rsidP="001E0CE0">
      <w:pPr>
        <w:pStyle w:val="Descripcin"/>
        <w:keepNext/>
      </w:pPr>
      <w:bookmarkStart w:id="89" w:name="_Toc94903756"/>
      <w:r>
        <w:t xml:space="preserve">Tabla </w:t>
      </w:r>
      <w:r>
        <w:fldChar w:fldCharType="begin"/>
      </w:r>
      <w:r>
        <w:instrText xml:space="preserve"> SEQ Tabla \* ARABIC </w:instrText>
      </w:r>
      <w:r>
        <w:fldChar w:fldCharType="separate"/>
      </w:r>
      <w:r w:rsidR="00B10242">
        <w:rPr>
          <w:noProof/>
        </w:rPr>
        <w:t>15</w:t>
      </w:r>
      <w:r>
        <w:fldChar w:fldCharType="end"/>
      </w:r>
      <w:r>
        <w:t xml:space="preserve"> </w:t>
      </w:r>
      <w:r w:rsidRPr="00CB0A99">
        <w:t>Suscripción bases de datos</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2416E" w:rsidRPr="001C5822" w14:paraId="26323516" w14:textId="77777777" w:rsidTr="00593A79">
        <w:trPr>
          <w:trHeight w:val="404"/>
          <w:tblHeader/>
          <w:jc w:val="center"/>
        </w:trPr>
        <w:tc>
          <w:tcPr>
            <w:tcW w:w="2500" w:type="pct"/>
            <w:shd w:val="clear" w:color="auto" w:fill="B4C6E7" w:themeFill="accent1" w:themeFillTint="66"/>
            <w:vAlign w:val="center"/>
          </w:tcPr>
          <w:p w14:paraId="5B6F373D" w14:textId="77777777" w:rsidR="00C2416E" w:rsidRPr="001C5822" w:rsidRDefault="00C2416E" w:rsidP="001E0CE0">
            <w:pPr>
              <w:spacing w:after="0"/>
              <w:jc w:val="center"/>
              <w:rPr>
                <w:rFonts w:eastAsia="Times New Roman"/>
                <w:b/>
                <w:bCs/>
                <w:sz w:val="20"/>
                <w:szCs w:val="20"/>
              </w:rPr>
            </w:pPr>
            <w:r w:rsidRPr="15038852">
              <w:rPr>
                <w:rFonts w:eastAsia="Times New Roman"/>
                <w:b/>
                <w:bCs/>
                <w:sz w:val="20"/>
                <w:szCs w:val="20"/>
              </w:rPr>
              <w:t>2021-I</w:t>
            </w:r>
          </w:p>
        </w:tc>
        <w:tc>
          <w:tcPr>
            <w:tcW w:w="2500" w:type="pct"/>
            <w:shd w:val="clear" w:color="auto" w:fill="B4C6E7" w:themeFill="accent1" w:themeFillTint="66"/>
            <w:vAlign w:val="center"/>
          </w:tcPr>
          <w:p w14:paraId="54A70330" w14:textId="77777777" w:rsidR="00C2416E" w:rsidRPr="001C5822" w:rsidRDefault="00C2416E" w:rsidP="001E0CE0">
            <w:pPr>
              <w:spacing w:after="0"/>
              <w:jc w:val="center"/>
              <w:rPr>
                <w:rFonts w:eastAsia="Times New Roman"/>
                <w:b/>
                <w:bCs/>
                <w:sz w:val="20"/>
                <w:szCs w:val="20"/>
              </w:rPr>
            </w:pPr>
            <w:r w:rsidRPr="15038852">
              <w:rPr>
                <w:rFonts w:eastAsia="Times New Roman"/>
                <w:b/>
                <w:bCs/>
                <w:sz w:val="20"/>
                <w:szCs w:val="20"/>
              </w:rPr>
              <w:t>2021-II</w:t>
            </w:r>
          </w:p>
        </w:tc>
      </w:tr>
      <w:tr w:rsidR="00C2416E" w:rsidRPr="001C5822" w14:paraId="104701E2" w14:textId="77777777" w:rsidTr="00593A79">
        <w:trPr>
          <w:trHeight w:val="447"/>
          <w:jc w:val="center"/>
        </w:trPr>
        <w:tc>
          <w:tcPr>
            <w:tcW w:w="2500" w:type="pct"/>
            <w:shd w:val="clear" w:color="auto" w:fill="auto"/>
          </w:tcPr>
          <w:p w14:paraId="6F2B4F00" w14:textId="77777777" w:rsidR="00C2416E" w:rsidRPr="001C5822" w:rsidRDefault="00C2416E" w:rsidP="001E0CE0">
            <w:pPr>
              <w:spacing w:after="0"/>
            </w:pPr>
            <w:r w:rsidRPr="15038852">
              <w:rPr>
                <w:rFonts w:eastAsia="Verdana" w:cs="Verdana"/>
                <w:sz w:val="20"/>
                <w:szCs w:val="20"/>
              </w:rPr>
              <w:t xml:space="preserve">Renovación de dos bases de datos bibliográficas internacionales de carácter </w:t>
            </w:r>
            <w:r w:rsidRPr="15038852">
              <w:rPr>
                <w:rFonts w:eastAsia="Verdana" w:cs="Verdana"/>
                <w:sz w:val="20"/>
                <w:szCs w:val="20"/>
              </w:rPr>
              <w:lastRenderedPageBreak/>
              <w:t>académico (MLA en texto completo, Proquest módulos de literatura y lingüística).</w:t>
            </w:r>
          </w:p>
        </w:tc>
        <w:tc>
          <w:tcPr>
            <w:tcW w:w="2500" w:type="pct"/>
          </w:tcPr>
          <w:p w14:paraId="6B82B42D" w14:textId="77777777" w:rsidR="00C2416E" w:rsidRPr="7FD155BC" w:rsidRDefault="00C2416E" w:rsidP="001E0CE0">
            <w:pPr>
              <w:spacing w:after="0"/>
            </w:pPr>
            <w:r w:rsidRPr="15038852">
              <w:rPr>
                <w:rFonts w:eastAsia="Verdana" w:cs="Verdana"/>
                <w:sz w:val="20"/>
                <w:szCs w:val="20"/>
              </w:rPr>
              <w:lastRenderedPageBreak/>
              <w:t xml:space="preserve">Renovación de dos bases de datos bibliográficas internacionales de carácter </w:t>
            </w:r>
            <w:r w:rsidRPr="15038852">
              <w:rPr>
                <w:rFonts w:eastAsia="Verdana" w:cs="Verdana"/>
                <w:sz w:val="20"/>
                <w:szCs w:val="20"/>
              </w:rPr>
              <w:lastRenderedPageBreak/>
              <w:t>académico (Dielnet Plus, módulos de Humanidades y Ciencias Sociales de la base de datos Proquest Dissertations &amp; Theses Global).</w:t>
            </w:r>
          </w:p>
        </w:tc>
      </w:tr>
    </w:tbl>
    <w:p w14:paraId="0F20055C" w14:textId="77777777" w:rsidR="00C2416E" w:rsidRPr="00143EE7" w:rsidRDefault="00C2416E" w:rsidP="001E0CE0">
      <w:pPr>
        <w:spacing w:after="0"/>
        <w:jc w:val="center"/>
        <w:rPr>
          <w:i/>
          <w:iCs/>
          <w:sz w:val="20"/>
          <w:szCs w:val="20"/>
        </w:rPr>
      </w:pPr>
      <w:r w:rsidRPr="15038852">
        <w:rPr>
          <w:i/>
          <w:iCs/>
          <w:sz w:val="20"/>
          <w:szCs w:val="20"/>
        </w:rPr>
        <w:t>Fuente: Información suministrada por el proceso de Gestión de bibliotecas ICC</w:t>
      </w:r>
    </w:p>
    <w:p w14:paraId="4E91E82A" w14:textId="77777777" w:rsidR="00C02C27" w:rsidRDefault="00C02C27" w:rsidP="001E0CE0">
      <w:pPr>
        <w:pStyle w:val="Estilo3"/>
        <w:ind w:left="0"/>
      </w:pPr>
    </w:p>
    <w:p w14:paraId="4E84836D" w14:textId="77777777" w:rsidR="00C02C27" w:rsidRDefault="00C02C27" w:rsidP="001E0CE0">
      <w:pPr>
        <w:pStyle w:val="Estilo3"/>
        <w:ind w:left="0"/>
      </w:pPr>
      <w:r>
        <w:t>Estos recursos están disponibles para la consulta de los usuarios en las instalaciones del Instituto a través de la página Web Institucional y consulta remota para los usuarios internos (Investigadores, profesores, estudiantes, egresados y personal administrativo).</w:t>
      </w:r>
    </w:p>
    <w:p w14:paraId="426F4183" w14:textId="77777777" w:rsidR="00C02C27" w:rsidRDefault="00C02C27" w:rsidP="001E0CE0">
      <w:pPr>
        <w:tabs>
          <w:tab w:val="left" w:pos="1134"/>
        </w:tabs>
        <w:rPr>
          <w:b/>
          <w:bCs/>
          <w:i/>
          <w:iCs/>
          <w:szCs w:val="24"/>
        </w:rPr>
      </w:pPr>
    </w:p>
    <w:p w14:paraId="41312312" w14:textId="77777777" w:rsidR="00C02C27" w:rsidRDefault="00C02C27" w:rsidP="001E0CE0">
      <w:pPr>
        <w:tabs>
          <w:tab w:val="left" w:pos="1134"/>
        </w:tabs>
        <w:rPr>
          <w:b/>
          <w:bCs/>
          <w:i/>
          <w:iCs/>
        </w:rPr>
      </w:pPr>
      <w:r w:rsidRPr="009B79CB">
        <w:rPr>
          <w:b/>
          <w:bCs/>
          <w:i/>
          <w:iCs/>
        </w:rPr>
        <w:t>Procesamiento técnico y organización de las colecciones</w:t>
      </w:r>
    </w:p>
    <w:p w14:paraId="151B3EBC" w14:textId="77777777" w:rsidR="00C02C27" w:rsidRDefault="00C02C27" w:rsidP="001E0CE0">
      <w:pPr>
        <w:tabs>
          <w:tab w:val="left" w:pos="1134"/>
        </w:tabs>
      </w:pPr>
      <w:r>
        <w:t>Se contrataron dos personas con conocimientos en procesamiento técnico para continuar con el proceso de normalización de los registros en la base de datos, clasificación y catalogación del material bibliográfico y organización de los archivos históricos.</w:t>
      </w:r>
    </w:p>
    <w:p w14:paraId="514279ED" w14:textId="5307B250" w:rsidR="00C02C27" w:rsidRDefault="00C02C27" w:rsidP="001E0CE0">
      <w:pPr>
        <w:pStyle w:val="Descripcin"/>
        <w:keepNext/>
      </w:pPr>
      <w:bookmarkStart w:id="90" w:name="_Toc94903757"/>
      <w:r>
        <w:t xml:space="preserve">Tabla </w:t>
      </w:r>
      <w:r>
        <w:fldChar w:fldCharType="begin"/>
      </w:r>
      <w:r>
        <w:instrText xml:space="preserve"> SEQ Tabla \* ARABIC </w:instrText>
      </w:r>
      <w:r>
        <w:fldChar w:fldCharType="separate"/>
      </w:r>
      <w:r w:rsidR="00B10242">
        <w:rPr>
          <w:noProof/>
        </w:rPr>
        <w:t>16</w:t>
      </w:r>
      <w:r>
        <w:fldChar w:fldCharType="end"/>
      </w:r>
      <w:r>
        <w:t xml:space="preserve"> </w:t>
      </w:r>
      <w:r w:rsidRPr="00073BBD">
        <w:t>Normalización de registros</w:t>
      </w:r>
      <w:bookmarkEnd w:id="90"/>
    </w:p>
    <w:tbl>
      <w:tblPr>
        <w:tblW w:w="4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55"/>
      </w:tblGrid>
      <w:tr w:rsidR="00C02C27" w:rsidRPr="00A565F6" w14:paraId="6D5E2F29" w14:textId="77777777" w:rsidTr="00593A79">
        <w:trPr>
          <w:trHeight w:val="248"/>
          <w:jc w:val="center"/>
        </w:trPr>
        <w:tc>
          <w:tcPr>
            <w:tcW w:w="2355" w:type="dxa"/>
            <w:shd w:val="clear" w:color="auto" w:fill="B4C6E7" w:themeFill="accent1" w:themeFillTint="66"/>
          </w:tcPr>
          <w:p w14:paraId="7E4C6BCF" w14:textId="77777777" w:rsidR="00C02C27" w:rsidRPr="00A565F6"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2355" w:type="dxa"/>
            <w:shd w:val="clear" w:color="auto" w:fill="B4C6E7" w:themeFill="accent1" w:themeFillTint="66"/>
          </w:tcPr>
          <w:p w14:paraId="54D0E7EC" w14:textId="77777777" w:rsidR="00C02C27" w:rsidRPr="00A565F6"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A565F6" w14:paraId="114A2248" w14:textId="77777777" w:rsidTr="00593A79">
        <w:trPr>
          <w:trHeight w:val="73"/>
          <w:jc w:val="center"/>
        </w:trPr>
        <w:tc>
          <w:tcPr>
            <w:tcW w:w="2355" w:type="dxa"/>
          </w:tcPr>
          <w:p w14:paraId="51441D59" w14:textId="77777777" w:rsidR="00C02C27" w:rsidRPr="7FD155BC" w:rsidRDefault="00C02C27" w:rsidP="001E0CE0">
            <w:pPr>
              <w:spacing w:after="0"/>
              <w:jc w:val="center"/>
              <w:rPr>
                <w:rFonts w:eastAsia="Times New Roman"/>
                <w:sz w:val="20"/>
                <w:szCs w:val="20"/>
              </w:rPr>
            </w:pPr>
            <w:r w:rsidRPr="15038852">
              <w:rPr>
                <w:rFonts w:eastAsia="Times New Roman"/>
                <w:sz w:val="20"/>
                <w:szCs w:val="20"/>
              </w:rPr>
              <w:t>2.601</w:t>
            </w:r>
          </w:p>
        </w:tc>
        <w:tc>
          <w:tcPr>
            <w:tcW w:w="2355" w:type="dxa"/>
            <w:shd w:val="clear" w:color="auto" w:fill="auto"/>
          </w:tcPr>
          <w:p w14:paraId="3D26B713" w14:textId="77777777" w:rsidR="00C02C27" w:rsidRPr="00A565F6" w:rsidRDefault="00C02C27" w:rsidP="001E0CE0">
            <w:pPr>
              <w:spacing w:after="0" w:line="259" w:lineRule="auto"/>
              <w:jc w:val="center"/>
              <w:rPr>
                <w:rFonts w:eastAsia="Times New Roman"/>
                <w:sz w:val="20"/>
                <w:szCs w:val="20"/>
              </w:rPr>
            </w:pPr>
            <w:r w:rsidRPr="15038852">
              <w:rPr>
                <w:rFonts w:eastAsia="Times New Roman"/>
                <w:sz w:val="20"/>
                <w:szCs w:val="20"/>
              </w:rPr>
              <w:t>1.652</w:t>
            </w:r>
          </w:p>
        </w:tc>
      </w:tr>
    </w:tbl>
    <w:p w14:paraId="6411D77B" w14:textId="77777777" w:rsidR="00C02C27" w:rsidRPr="00216136" w:rsidRDefault="00C02C27" w:rsidP="001E0CE0">
      <w:pPr>
        <w:tabs>
          <w:tab w:val="left" w:pos="1134"/>
        </w:tabs>
        <w:jc w:val="center"/>
        <w:rPr>
          <w:rFonts w:cs="Lohit Hindi"/>
          <w:i/>
          <w:iCs/>
          <w:sz w:val="20"/>
          <w:szCs w:val="20"/>
          <w:lang w:eastAsia="zh-CN"/>
        </w:rPr>
      </w:pPr>
      <w:r w:rsidRPr="15038852">
        <w:rPr>
          <w:rFonts w:cs="Lohit Hindi"/>
          <w:i/>
          <w:iCs/>
          <w:sz w:val="20"/>
          <w:szCs w:val="20"/>
          <w:lang w:eastAsia="zh-CN"/>
        </w:rPr>
        <w:t>Fuente: Información suministrada por el proceso de Gestión de bibliotecas ICC</w:t>
      </w:r>
    </w:p>
    <w:p w14:paraId="1B8473C9" w14:textId="77777777" w:rsidR="00C02C27" w:rsidRDefault="00C02C27" w:rsidP="001E0CE0">
      <w:pPr>
        <w:pStyle w:val="Descripcin"/>
        <w:keepNext/>
      </w:pPr>
    </w:p>
    <w:p w14:paraId="435AA14A" w14:textId="1F0FEBFC" w:rsidR="00C02C27" w:rsidRDefault="00C02C27" w:rsidP="001E0CE0">
      <w:pPr>
        <w:pStyle w:val="Descripcin"/>
        <w:keepNext/>
        <w:jc w:val="left"/>
      </w:pPr>
      <w:bookmarkStart w:id="91" w:name="_Toc94903758"/>
      <w:r>
        <w:t xml:space="preserve">Tabla </w:t>
      </w:r>
      <w:r>
        <w:fldChar w:fldCharType="begin"/>
      </w:r>
      <w:r>
        <w:instrText xml:space="preserve"> SEQ Tabla \* ARABIC </w:instrText>
      </w:r>
      <w:r>
        <w:fldChar w:fldCharType="separate"/>
      </w:r>
      <w:r w:rsidR="00B10242">
        <w:rPr>
          <w:noProof/>
        </w:rPr>
        <w:t>17</w:t>
      </w:r>
      <w:r>
        <w:fldChar w:fldCharType="end"/>
      </w:r>
      <w:r>
        <w:t xml:space="preserve"> Procesamiento técnico del material bibliográfico</w:t>
      </w:r>
      <w:bookmarkEnd w:id="91"/>
    </w:p>
    <w:tbl>
      <w:tblPr>
        <w:tblW w:w="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51"/>
      </w:tblGrid>
      <w:tr w:rsidR="00C02C27" w:rsidRPr="00A565F6" w14:paraId="3D8B082B" w14:textId="77777777" w:rsidTr="00593A79">
        <w:trPr>
          <w:trHeight w:val="157"/>
          <w:jc w:val="center"/>
        </w:trPr>
        <w:tc>
          <w:tcPr>
            <w:tcW w:w="2451" w:type="dxa"/>
            <w:shd w:val="clear" w:color="auto" w:fill="B4C6E7" w:themeFill="accent1" w:themeFillTint="66"/>
          </w:tcPr>
          <w:p w14:paraId="06EA615D" w14:textId="77777777" w:rsidR="00C02C27" w:rsidRPr="00A565F6"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2451" w:type="dxa"/>
            <w:shd w:val="clear" w:color="auto" w:fill="B4C6E7" w:themeFill="accent1" w:themeFillTint="66"/>
          </w:tcPr>
          <w:p w14:paraId="68A5D937" w14:textId="77777777" w:rsidR="00C02C27" w:rsidRPr="00A565F6"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A565F6" w14:paraId="4FCC45B6" w14:textId="77777777" w:rsidTr="00593A79">
        <w:trPr>
          <w:trHeight w:val="279"/>
          <w:jc w:val="center"/>
        </w:trPr>
        <w:tc>
          <w:tcPr>
            <w:tcW w:w="2451" w:type="dxa"/>
            <w:shd w:val="clear" w:color="auto" w:fill="auto"/>
          </w:tcPr>
          <w:p w14:paraId="19C536C2" w14:textId="77777777" w:rsidR="00C02C27" w:rsidRPr="00A565F6" w:rsidRDefault="00C02C27" w:rsidP="001E0CE0">
            <w:pPr>
              <w:spacing w:after="0" w:line="259" w:lineRule="auto"/>
              <w:jc w:val="center"/>
              <w:rPr>
                <w:rFonts w:eastAsia="Times New Roman"/>
                <w:sz w:val="20"/>
                <w:szCs w:val="20"/>
              </w:rPr>
            </w:pPr>
            <w:r w:rsidRPr="15038852">
              <w:rPr>
                <w:rFonts w:eastAsia="Times New Roman"/>
                <w:sz w:val="20"/>
                <w:szCs w:val="20"/>
              </w:rPr>
              <w:t>452 títulos</w:t>
            </w:r>
          </w:p>
        </w:tc>
        <w:tc>
          <w:tcPr>
            <w:tcW w:w="2451" w:type="dxa"/>
          </w:tcPr>
          <w:p w14:paraId="3DD281D9" w14:textId="77777777" w:rsidR="00C02C27" w:rsidRPr="7FD155BC" w:rsidRDefault="00C02C27" w:rsidP="001E0CE0">
            <w:pPr>
              <w:spacing w:after="0" w:line="259" w:lineRule="auto"/>
              <w:jc w:val="center"/>
              <w:rPr>
                <w:rFonts w:eastAsia="Times New Roman"/>
                <w:sz w:val="20"/>
                <w:szCs w:val="20"/>
              </w:rPr>
            </w:pPr>
            <w:r w:rsidRPr="15038852">
              <w:rPr>
                <w:rFonts w:eastAsia="Times New Roman"/>
                <w:sz w:val="20"/>
                <w:szCs w:val="20"/>
              </w:rPr>
              <w:t>360 títulos</w:t>
            </w:r>
          </w:p>
        </w:tc>
      </w:tr>
    </w:tbl>
    <w:p w14:paraId="6A9B35D3" w14:textId="77777777" w:rsidR="00C02C27" w:rsidRDefault="00C02C27" w:rsidP="001E0CE0">
      <w:pPr>
        <w:pStyle w:val="Descripcin"/>
        <w:keepNext/>
      </w:pPr>
    </w:p>
    <w:p w14:paraId="5F6CD045" w14:textId="03D23BE6" w:rsidR="00C02C27" w:rsidRDefault="00C02C27" w:rsidP="001E0CE0">
      <w:pPr>
        <w:pStyle w:val="Descripcin"/>
        <w:keepNext/>
      </w:pPr>
      <w:bookmarkStart w:id="92" w:name="_Toc94903759"/>
      <w:r>
        <w:t xml:space="preserve">Tabla </w:t>
      </w:r>
      <w:r>
        <w:fldChar w:fldCharType="begin"/>
      </w:r>
      <w:r>
        <w:instrText xml:space="preserve"> SEQ Tabla \* ARABIC </w:instrText>
      </w:r>
      <w:r>
        <w:fldChar w:fldCharType="separate"/>
      </w:r>
      <w:r w:rsidR="00B10242">
        <w:rPr>
          <w:noProof/>
        </w:rPr>
        <w:t>18</w:t>
      </w:r>
      <w:r>
        <w:fldChar w:fldCharType="end"/>
      </w:r>
      <w:r>
        <w:t xml:space="preserve"> </w:t>
      </w:r>
      <w:r w:rsidRPr="000269AD">
        <w:t>Organización de los documentos históricos</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13"/>
      </w:tblGrid>
      <w:tr w:rsidR="00C02C27" w:rsidRPr="001C5822" w14:paraId="59B088C7" w14:textId="77777777" w:rsidTr="00593A79">
        <w:trPr>
          <w:trHeight w:val="255"/>
          <w:tblHeader/>
          <w:jc w:val="center"/>
        </w:trPr>
        <w:tc>
          <w:tcPr>
            <w:tcW w:w="4531" w:type="dxa"/>
            <w:shd w:val="clear" w:color="auto" w:fill="B4C6E7" w:themeFill="accent1" w:themeFillTint="66"/>
          </w:tcPr>
          <w:p w14:paraId="6C7EC121" w14:textId="77777777" w:rsidR="00C02C27" w:rsidRPr="00146F15"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4813" w:type="dxa"/>
            <w:shd w:val="clear" w:color="auto" w:fill="B4C6E7" w:themeFill="accent1" w:themeFillTint="66"/>
          </w:tcPr>
          <w:p w14:paraId="55C3F590" w14:textId="77777777" w:rsidR="00C02C27" w:rsidRPr="00146F15"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C5822" w14:paraId="468E04B5" w14:textId="77777777" w:rsidTr="00A9160F">
        <w:trPr>
          <w:trHeight w:val="480"/>
          <w:jc w:val="center"/>
        </w:trPr>
        <w:tc>
          <w:tcPr>
            <w:tcW w:w="4531" w:type="dxa"/>
            <w:shd w:val="clear" w:color="auto" w:fill="auto"/>
            <w:vAlign w:val="center"/>
          </w:tcPr>
          <w:p w14:paraId="647C109C" w14:textId="77777777" w:rsidR="00C02C27" w:rsidRPr="000441C1" w:rsidRDefault="00C02C27" w:rsidP="001E0CE0">
            <w:pPr>
              <w:spacing w:after="0"/>
              <w:jc w:val="center"/>
              <w:rPr>
                <w:szCs w:val="24"/>
              </w:rPr>
            </w:pPr>
            <w:r w:rsidRPr="15038852">
              <w:rPr>
                <w:rFonts w:eastAsia="Times New Roman"/>
                <w:sz w:val="20"/>
                <w:szCs w:val="20"/>
              </w:rPr>
              <w:t>1.262 documentos del archivo histórico de José Manuel Marroquín.</w:t>
            </w:r>
          </w:p>
        </w:tc>
        <w:tc>
          <w:tcPr>
            <w:tcW w:w="4813" w:type="dxa"/>
            <w:vAlign w:val="center"/>
          </w:tcPr>
          <w:p w14:paraId="0696141B" w14:textId="77777777" w:rsidR="00C02C27" w:rsidRPr="000441C1" w:rsidRDefault="00C02C27" w:rsidP="001E0CE0">
            <w:pPr>
              <w:spacing w:after="0"/>
              <w:jc w:val="center"/>
              <w:rPr>
                <w:rFonts w:eastAsia="Times New Roman"/>
                <w:sz w:val="20"/>
                <w:szCs w:val="20"/>
              </w:rPr>
            </w:pPr>
            <w:r w:rsidRPr="15038852">
              <w:rPr>
                <w:rFonts w:eastAsia="Times New Roman"/>
                <w:sz w:val="20"/>
                <w:szCs w:val="20"/>
              </w:rPr>
              <w:t>425 documentos del archivo histórico de José Manuel Marroquín y 1.414 documentos del archivo literario del poeta Helcías Martán Góngora.</w:t>
            </w:r>
          </w:p>
        </w:tc>
      </w:tr>
    </w:tbl>
    <w:p w14:paraId="2372E21D" w14:textId="701F9694" w:rsidR="00C02C27" w:rsidRPr="00A9160F" w:rsidRDefault="00A9160F" w:rsidP="001E0CE0">
      <w:pPr>
        <w:spacing w:after="0"/>
        <w:jc w:val="center"/>
        <w:rPr>
          <w:rFonts w:cs="Lohit Hindi"/>
          <w:i/>
          <w:iCs/>
          <w:sz w:val="20"/>
          <w:szCs w:val="20"/>
          <w:lang w:eastAsia="zh-CN"/>
        </w:rPr>
      </w:pPr>
      <w:r w:rsidRPr="15038852">
        <w:rPr>
          <w:rFonts w:cs="Lohit Hindi"/>
          <w:i/>
          <w:iCs/>
          <w:sz w:val="20"/>
          <w:szCs w:val="20"/>
          <w:lang w:eastAsia="zh-CN"/>
        </w:rPr>
        <w:t>Fuente: Información suministrada por el proceso de Gestión de bibliotecas ICC</w:t>
      </w:r>
    </w:p>
    <w:p w14:paraId="095947E2" w14:textId="77777777" w:rsidR="00C02C27" w:rsidRPr="00FB4478" w:rsidRDefault="00C02C27" w:rsidP="001E0CE0">
      <w:pPr>
        <w:tabs>
          <w:tab w:val="left" w:pos="1134"/>
        </w:tabs>
        <w:rPr>
          <w:b/>
          <w:bCs/>
          <w:i/>
          <w:iCs/>
        </w:rPr>
      </w:pPr>
      <w:r w:rsidRPr="00FB4478">
        <w:rPr>
          <w:b/>
          <w:bCs/>
          <w:i/>
          <w:iCs/>
        </w:rPr>
        <w:lastRenderedPageBreak/>
        <w:t>Implementación y uso de la tecnología</w:t>
      </w:r>
    </w:p>
    <w:p w14:paraId="4127584F" w14:textId="77777777" w:rsidR="00C02C27" w:rsidRDefault="00C02C27" w:rsidP="001E0CE0">
      <w:pPr>
        <w:pStyle w:val="Estilo3"/>
        <w:tabs>
          <w:tab w:val="left" w:pos="1134"/>
        </w:tabs>
        <w:ind w:left="0"/>
      </w:pPr>
      <w:r>
        <w:t xml:space="preserve">Durante el 2021 se continuó con la incorporación del sistema radio frecuencia para la identificación de cada uno de los volúmenes de la Biblioteca de la sede Centro, con el fin de incorporar mecanismos automáticos para la realización de los inventarios.  </w:t>
      </w:r>
    </w:p>
    <w:p w14:paraId="1D7392D0" w14:textId="67B0A232" w:rsidR="00C02C27" w:rsidRDefault="00C02C27" w:rsidP="001E0CE0">
      <w:pPr>
        <w:pStyle w:val="Descripcin"/>
      </w:pPr>
      <w:bookmarkStart w:id="93" w:name="_Toc94903760"/>
      <w:r>
        <w:t xml:space="preserve">Tabla </w:t>
      </w:r>
      <w:r>
        <w:fldChar w:fldCharType="begin"/>
      </w:r>
      <w:r>
        <w:instrText xml:space="preserve"> SEQ Tabla \* ARABIC </w:instrText>
      </w:r>
      <w:r>
        <w:fldChar w:fldCharType="separate"/>
      </w:r>
      <w:r w:rsidR="00B10242">
        <w:rPr>
          <w:noProof/>
        </w:rPr>
        <w:t>19</w:t>
      </w:r>
      <w:r>
        <w:fldChar w:fldCharType="end"/>
      </w:r>
      <w:r>
        <w:t xml:space="preserve"> </w:t>
      </w:r>
      <w:r w:rsidRPr="007E3BE4">
        <w:t>Tags asignados</w:t>
      </w:r>
      <w:bookmarkEnd w:id="93"/>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974"/>
      </w:tblGrid>
      <w:tr w:rsidR="00C02C27" w:rsidRPr="001C5822" w14:paraId="6A667B91" w14:textId="77777777" w:rsidTr="00593A79">
        <w:trPr>
          <w:trHeight w:val="255"/>
          <w:jc w:val="center"/>
        </w:trPr>
        <w:tc>
          <w:tcPr>
            <w:tcW w:w="0" w:type="auto"/>
            <w:shd w:val="clear" w:color="auto" w:fill="B4C6E7" w:themeFill="accent1" w:themeFillTint="66"/>
          </w:tcPr>
          <w:p w14:paraId="75D3ED4E"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0" w:type="auto"/>
            <w:shd w:val="clear" w:color="auto" w:fill="B4C6E7" w:themeFill="accent1" w:themeFillTint="66"/>
          </w:tcPr>
          <w:p w14:paraId="5E43CEEE"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C5822" w14:paraId="228B4136" w14:textId="77777777" w:rsidTr="00593A79">
        <w:trPr>
          <w:trHeight w:val="301"/>
          <w:jc w:val="center"/>
        </w:trPr>
        <w:tc>
          <w:tcPr>
            <w:tcW w:w="0" w:type="auto"/>
            <w:shd w:val="clear" w:color="auto" w:fill="auto"/>
            <w:vAlign w:val="center"/>
          </w:tcPr>
          <w:p w14:paraId="789F5438" w14:textId="77777777" w:rsidR="00C02C27" w:rsidRPr="001C5822" w:rsidRDefault="00C02C27" w:rsidP="001E0CE0">
            <w:pPr>
              <w:spacing w:after="0"/>
              <w:jc w:val="center"/>
              <w:rPr>
                <w:rFonts w:eastAsia="Times New Roman"/>
                <w:sz w:val="20"/>
                <w:szCs w:val="20"/>
              </w:rPr>
            </w:pPr>
            <w:r w:rsidRPr="15038852">
              <w:rPr>
                <w:rFonts w:eastAsia="Times New Roman"/>
                <w:sz w:val="20"/>
                <w:szCs w:val="20"/>
              </w:rPr>
              <w:t>1.111</w:t>
            </w:r>
          </w:p>
        </w:tc>
        <w:tc>
          <w:tcPr>
            <w:tcW w:w="0" w:type="auto"/>
          </w:tcPr>
          <w:p w14:paraId="136EF3CA" w14:textId="77777777" w:rsidR="00C02C27" w:rsidRPr="7FD155BC" w:rsidRDefault="00C02C27" w:rsidP="001E0CE0">
            <w:pPr>
              <w:spacing w:after="0" w:line="259" w:lineRule="auto"/>
              <w:jc w:val="center"/>
              <w:rPr>
                <w:rFonts w:eastAsia="Times New Roman"/>
                <w:sz w:val="20"/>
                <w:szCs w:val="20"/>
              </w:rPr>
            </w:pPr>
            <w:r w:rsidRPr="15038852">
              <w:rPr>
                <w:rFonts w:eastAsia="Times New Roman"/>
                <w:sz w:val="20"/>
                <w:szCs w:val="20"/>
              </w:rPr>
              <w:t>1.217</w:t>
            </w:r>
          </w:p>
        </w:tc>
      </w:tr>
    </w:tbl>
    <w:p w14:paraId="53516A44" w14:textId="77777777" w:rsidR="00C02C27" w:rsidRPr="00146F15" w:rsidRDefault="00C02C27" w:rsidP="001E0CE0">
      <w:pPr>
        <w:spacing w:after="0"/>
        <w:jc w:val="center"/>
        <w:rPr>
          <w:sz w:val="20"/>
          <w:szCs w:val="20"/>
        </w:rPr>
      </w:pPr>
      <w:r w:rsidRPr="2EFEABAD">
        <w:rPr>
          <w:i/>
          <w:iCs/>
          <w:sz w:val="20"/>
          <w:szCs w:val="20"/>
        </w:rPr>
        <w:t>Fuente: Información suministrada por el proceso de Gestión de bibliotecas ICC</w:t>
      </w:r>
    </w:p>
    <w:p w14:paraId="75668EA3" w14:textId="77777777" w:rsidR="00C02C27" w:rsidRDefault="00C02C27" w:rsidP="001E0CE0">
      <w:pPr>
        <w:pStyle w:val="Estilo3"/>
        <w:tabs>
          <w:tab w:val="left" w:pos="1134"/>
        </w:tabs>
        <w:ind w:left="0"/>
      </w:pPr>
    </w:p>
    <w:p w14:paraId="7A7AFE8B" w14:textId="77777777" w:rsidR="00C02C27" w:rsidRDefault="00C02C27" w:rsidP="001E0CE0">
      <w:pPr>
        <w:pStyle w:val="Estilo3"/>
        <w:tabs>
          <w:tab w:val="left" w:pos="1134"/>
        </w:tabs>
        <w:ind w:left="0"/>
      </w:pPr>
      <w:r w:rsidRPr="008F1978">
        <w:t>Se contin</w:t>
      </w:r>
      <w:r>
        <w:t>ú</w:t>
      </w:r>
      <w:r w:rsidRPr="008F1978">
        <w:t>o con la generación y asignación de los códigos de barras a cada uno de los ítems (ejemplares</w:t>
      </w:r>
      <w:r>
        <w:t xml:space="preserve"> y</w:t>
      </w:r>
      <w:r w:rsidRPr="008F1978">
        <w:t xml:space="preserve"> volúmenes) existentes en las colecciones bibliográficas de las dos </w:t>
      </w:r>
      <w:r>
        <w:t>b</w:t>
      </w:r>
      <w:r w:rsidRPr="008F1978">
        <w:t xml:space="preserve">ibliotecas. </w:t>
      </w:r>
    </w:p>
    <w:p w14:paraId="5B841A19" w14:textId="77777777" w:rsidR="00C02C27" w:rsidRPr="00146F15" w:rsidRDefault="00C02C27" w:rsidP="001E0CE0">
      <w:pPr>
        <w:pStyle w:val="Epgrafe"/>
        <w:rPr>
          <w:rFonts w:ascii="Verdana" w:hAnsi="Verdana"/>
          <w:b/>
          <w:bCs/>
          <w:sz w:val="20"/>
          <w:szCs w:val="20"/>
        </w:rPr>
      </w:pPr>
    </w:p>
    <w:p w14:paraId="75EA17CE" w14:textId="049AA752" w:rsidR="00C02C27" w:rsidRDefault="00C02C27" w:rsidP="001E0CE0">
      <w:pPr>
        <w:pStyle w:val="Descripcin"/>
        <w:keepNext/>
      </w:pPr>
      <w:bookmarkStart w:id="94" w:name="_Toc94903761"/>
      <w:r>
        <w:t xml:space="preserve">Tabla </w:t>
      </w:r>
      <w:r>
        <w:fldChar w:fldCharType="begin"/>
      </w:r>
      <w:r>
        <w:instrText xml:space="preserve"> SEQ Tabla \* ARABIC </w:instrText>
      </w:r>
      <w:r>
        <w:fldChar w:fldCharType="separate"/>
      </w:r>
      <w:r w:rsidR="00B10242">
        <w:rPr>
          <w:noProof/>
        </w:rPr>
        <w:t>20</w:t>
      </w:r>
      <w:r>
        <w:fldChar w:fldCharType="end"/>
      </w:r>
      <w:r>
        <w:t xml:space="preserve"> </w:t>
      </w:r>
      <w:r w:rsidRPr="0082771F">
        <w:t>Asignación de códigos de barras</w:t>
      </w:r>
      <w:bookmarkEnd w:id="94"/>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974"/>
      </w:tblGrid>
      <w:tr w:rsidR="00C02C27" w:rsidRPr="001C5822" w14:paraId="441774D4" w14:textId="77777777" w:rsidTr="00593A79">
        <w:trPr>
          <w:trHeight w:val="255"/>
          <w:jc w:val="center"/>
        </w:trPr>
        <w:tc>
          <w:tcPr>
            <w:tcW w:w="0" w:type="auto"/>
            <w:shd w:val="clear" w:color="auto" w:fill="B4C6E7" w:themeFill="accent1" w:themeFillTint="66"/>
          </w:tcPr>
          <w:p w14:paraId="30A03B2A"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0" w:type="auto"/>
            <w:shd w:val="clear" w:color="auto" w:fill="B4C6E7" w:themeFill="accent1" w:themeFillTint="66"/>
          </w:tcPr>
          <w:p w14:paraId="0E0A8185"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C5822" w14:paraId="545CA299" w14:textId="77777777" w:rsidTr="00593A79">
        <w:trPr>
          <w:trHeight w:val="70"/>
          <w:jc w:val="center"/>
        </w:trPr>
        <w:tc>
          <w:tcPr>
            <w:tcW w:w="0" w:type="auto"/>
            <w:shd w:val="clear" w:color="auto" w:fill="auto"/>
            <w:vAlign w:val="center"/>
          </w:tcPr>
          <w:p w14:paraId="52E9B49E" w14:textId="77777777" w:rsidR="00C02C27" w:rsidRPr="001C5822" w:rsidRDefault="00C02C27" w:rsidP="001E0CE0">
            <w:pPr>
              <w:spacing w:after="0"/>
              <w:jc w:val="center"/>
              <w:rPr>
                <w:rFonts w:eastAsia="Times New Roman"/>
                <w:sz w:val="20"/>
                <w:szCs w:val="20"/>
              </w:rPr>
            </w:pPr>
            <w:r w:rsidRPr="15038852">
              <w:rPr>
                <w:rFonts w:eastAsia="Times New Roman"/>
                <w:sz w:val="20"/>
                <w:szCs w:val="20"/>
              </w:rPr>
              <w:t>1.545</w:t>
            </w:r>
          </w:p>
        </w:tc>
        <w:tc>
          <w:tcPr>
            <w:tcW w:w="0" w:type="auto"/>
          </w:tcPr>
          <w:p w14:paraId="6AC2F5CD" w14:textId="77777777" w:rsidR="00C02C27" w:rsidRPr="7FD155BC" w:rsidRDefault="00C02C27" w:rsidP="001E0CE0">
            <w:pPr>
              <w:spacing w:after="0" w:line="259" w:lineRule="auto"/>
              <w:jc w:val="center"/>
              <w:rPr>
                <w:rFonts w:eastAsia="Times New Roman"/>
                <w:sz w:val="20"/>
                <w:szCs w:val="20"/>
              </w:rPr>
            </w:pPr>
            <w:r w:rsidRPr="15038852">
              <w:rPr>
                <w:rFonts w:eastAsia="Times New Roman"/>
                <w:sz w:val="20"/>
                <w:szCs w:val="20"/>
              </w:rPr>
              <w:t>1.365</w:t>
            </w:r>
          </w:p>
        </w:tc>
      </w:tr>
    </w:tbl>
    <w:p w14:paraId="00D69B5B" w14:textId="77777777" w:rsidR="00C02C27" w:rsidRPr="00146F15" w:rsidRDefault="00C02C27" w:rsidP="001E0CE0">
      <w:pPr>
        <w:spacing w:after="0"/>
        <w:jc w:val="center"/>
        <w:rPr>
          <w:i/>
          <w:iCs/>
          <w:sz w:val="20"/>
          <w:szCs w:val="20"/>
        </w:rPr>
      </w:pPr>
      <w:r w:rsidRPr="00146F15">
        <w:rPr>
          <w:i/>
          <w:iCs/>
          <w:sz w:val="20"/>
          <w:szCs w:val="20"/>
        </w:rPr>
        <w:t>Fuente: Información suministrada por el proceso de Gestión de bibliotecas ICC</w:t>
      </w:r>
    </w:p>
    <w:p w14:paraId="4412A862" w14:textId="77777777" w:rsidR="00C02C27" w:rsidRPr="008F1978" w:rsidRDefault="00C02C27" w:rsidP="001E0CE0">
      <w:pPr>
        <w:pStyle w:val="Estilo3"/>
        <w:tabs>
          <w:tab w:val="left" w:pos="1134"/>
        </w:tabs>
        <w:ind w:left="0"/>
      </w:pPr>
    </w:p>
    <w:p w14:paraId="1AD28588" w14:textId="77777777" w:rsidR="00C02C27" w:rsidRPr="00361B8D" w:rsidRDefault="00C02C27" w:rsidP="001E0CE0">
      <w:pPr>
        <w:pStyle w:val="Estilo3"/>
        <w:tabs>
          <w:tab w:val="left" w:pos="1134"/>
        </w:tabs>
        <w:ind w:left="0"/>
      </w:pPr>
      <w:r w:rsidRPr="00935F1E">
        <w:t>Se contin</w:t>
      </w:r>
      <w:r>
        <w:t>ú</w:t>
      </w:r>
      <w:r w:rsidRPr="00935F1E">
        <w:t>o con el forrado del material bibliográfico impreso (libros, revistas, folletos, entre otros) existente en las colecciones de las bibliotecas de las dos sedes, con el fin de preservar y proteger de ataques de agentes externos y del uso corriente por parte de los usuarios.</w:t>
      </w:r>
    </w:p>
    <w:p w14:paraId="19596DC1" w14:textId="40901654" w:rsidR="00C02C27" w:rsidRDefault="00C02C27" w:rsidP="001E0CE0">
      <w:pPr>
        <w:pStyle w:val="Descripcin"/>
        <w:keepNext/>
      </w:pPr>
      <w:bookmarkStart w:id="95" w:name="_Toc94903762"/>
      <w:r>
        <w:t xml:space="preserve">Tabla </w:t>
      </w:r>
      <w:r>
        <w:fldChar w:fldCharType="begin"/>
      </w:r>
      <w:r>
        <w:instrText xml:space="preserve"> SEQ Tabla \* ARABIC </w:instrText>
      </w:r>
      <w:r>
        <w:fldChar w:fldCharType="separate"/>
      </w:r>
      <w:r w:rsidR="00B10242">
        <w:rPr>
          <w:noProof/>
        </w:rPr>
        <w:t>21</w:t>
      </w:r>
      <w:r>
        <w:fldChar w:fldCharType="end"/>
      </w:r>
      <w:r>
        <w:t xml:space="preserve"> </w:t>
      </w:r>
      <w:r w:rsidRPr="000F2DE4">
        <w:t xml:space="preserve"> Material bibliográfico forrado</w:t>
      </w:r>
      <w:bookmarkEnd w:id="95"/>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974"/>
      </w:tblGrid>
      <w:tr w:rsidR="00C02C27" w:rsidRPr="001C5822" w14:paraId="1817AE4F" w14:textId="77777777" w:rsidTr="00593A79">
        <w:trPr>
          <w:trHeight w:val="255"/>
          <w:jc w:val="center"/>
        </w:trPr>
        <w:tc>
          <w:tcPr>
            <w:tcW w:w="0" w:type="auto"/>
            <w:shd w:val="clear" w:color="auto" w:fill="B4C6E7" w:themeFill="accent1" w:themeFillTint="66"/>
          </w:tcPr>
          <w:p w14:paraId="16D43332"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0" w:type="auto"/>
            <w:shd w:val="clear" w:color="auto" w:fill="B4C6E7" w:themeFill="accent1" w:themeFillTint="66"/>
          </w:tcPr>
          <w:p w14:paraId="65BCD3D6"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C5822" w14:paraId="4A426B89" w14:textId="77777777" w:rsidTr="00593A79">
        <w:trPr>
          <w:trHeight w:val="196"/>
          <w:jc w:val="center"/>
        </w:trPr>
        <w:tc>
          <w:tcPr>
            <w:tcW w:w="0" w:type="auto"/>
            <w:shd w:val="clear" w:color="auto" w:fill="auto"/>
            <w:vAlign w:val="center"/>
          </w:tcPr>
          <w:p w14:paraId="5F86BFF3" w14:textId="77777777" w:rsidR="00C02C27" w:rsidRPr="001C5822" w:rsidRDefault="00C02C27" w:rsidP="001E0CE0">
            <w:pPr>
              <w:spacing w:after="0"/>
              <w:jc w:val="center"/>
              <w:rPr>
                <w:rFonts w:eastAsia="Times New Roman"/>
                <w:sz w:val="20"/>
                <w:szCs w:val="20"/>
              </w:rPr>
            </w:pPr>
            <w:r w:rsidRPr="2EFEABAD">
              <w:rPr>
                <w:rFonts w:eastAsia="Times New Roman"/>
                <w:sz w:val="20"/>
                <w:szCs w:val="20"/>
              </w:rPr>
              <w:t>1.539</w:t>
            </w:r>
          </w:p>
        </w:tc>
        <w:tc>
          <w:tcPr>
            <w:tcW w:w="0" w:type="auto"/>
          </w:tcPr>
          <w:p w14:paraId="4F7EB068" w14:textId="77777777" w:rsidR="00C02C27" w:rsidRPr="7FD155BC" w:rsidRDefault="00C02C27" w:rsidP="001E0CE0">
            <w:pPr>
              <w:spacing w:after="0" w:line="259" w:lineRule="auto"/>
              <w:jc w:val="center"/>
              <w:rPr>
                <w:rFonts w:eastAsia="Times New Roman"/>
                <w:sz w:val="20"/>
                <w:szCs w:val="20"/>
              </w:rPr>
            </w:pPr>
            <w:r w:rsidRPr="15038852">
              <w:rPr>
                <w:rFonts w:eastAsia="Times New Roman"/>
                <w:sz w:val="20"/>
                <w:szCs w:val="20"/>
              </w:rPr>
              <w:t>1.673</w:t>
            </w:r>
          </w:p>
        </w:tc>
      </w:tr>
    </w:tbl>
    <w:p w14:paraId="712433DE" w14:textId="77777777" w:rsidR="00C02C27" w:rsidRPr="00146F15" w:rsidRDefault="00C02C27" w:rsidP="001E0CE0">
      <w:pPr>
        <w:spacing w:after="0"/>
        <w:jc w:val="center"/>
        <w:rPr>
          <w:i/>
          <w:iCs/>
          <w:sz w:val="20"/>
          <w:szCs w:val="20"/>
        </w:rPr>
      </w:pPr>
      <w:r w:rsidRPr="00146F15">
        <w:rPr>
          <w:i/>
          <w:iCs/>
          <w:sz w:val="20"/>
          <w:szCs w:val="20"/>
        </w:rPr>
        <w:t>Fuente: Información suministrada por el proceso de Gestión de bibliotecas ICC</w:t>
      </w:r>
    </w:p>
    <w:p w14:paraId="14E6C855" w14:textId="77777777" w:rsidR="00C02C27" w:rsidRPr="00935F1E" w:rsidRDefault="00C02C27" w:rsidP="001E0CE0">
      <w:pPr>
        <w:pStyle w:val="Estilo3"/>
        <w:tabs>
          <w:tab w:val="left" w:pos="1134"/>
        </w:tabs>
        <w:ind w:left="0"/>
      </w:pPr>
    </w:p>
    <w:p w14:paraId="74A021F1" w14:textId="77777777" w:rsidR="00C02C27" w:rsidRDefault="00C02C27" w:rsidP="001E0CE0">
      <w:pPr>
        <w:pStyle w:val="Estilo3"/>
        <w:tabs>
          <w:tab w:val="left" w:pos="1134"/>
        </w:tabs>
        <w:ind w:left="0"/>
      </w:pPr>
      <w:r w:rsidRPr="00362260">
        <w:t>Se realizó la preparación física y se dispusieron en las colecciones para la consulta de los usuarios nuevos ítems de libros.</w:t>
      </w:r>
    </w:p>
    <w:p w14:paraId="3E431C2D" w14:textId="23ED1444" w:rsidR="00C02C27" w:rsidRDefault="00C02C27" w:rsidP="001E0CE0">
      <w:pPr>
        <w:pStyle w:val="Descripcin"/>
        <w:keepNext/>
      </w:pPr>
      <w:bookmarkStart w:id="96" w:name="_Toc94903763"/>
      <w:r>
        <w:lastRenderedPageBreak/>
        <w:t xml:space="preserve">Tabla </w:t>
      </w:r>
      <w:r>
        <w:fldChar w:fldCharType="begin"/>
      </w:r>
      <w:r>
        <w:instrText xml:space="preserve"> SEQ Tabla \* ARABIC </w:instrText>
      </w:r>
      <w:r>
        <w:fldChar w:fldCharType="separate"/>
      </w:r>
      <w:r w:rsidR="00B10242">
        <w:rPr>
          <w:noProof/>
        </w:rPr>
        <w:t>22</w:t>
      </w:r>
      <w:r>
        <w:fldChar w:fldCharType="end"/>
      </w:r>
      <w:r>
        <w:t xml:space="preserve"> Nuevos ítems de libros preparados físicamente</w:t>
      </w:r>
      <w:bookmarkEnd w:id="96"/>
    </w:p>
    <w:tbl>
      <w:tblPr>
        <w:tblW w:w="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996"/>
      </w:tblGrid>
      <w:tr w:rsidR="00C02C27" w:rsidRPr="001C5822" w14:paraId="2EAD5101" w14:textId="77777777" w:rsidTr="00593A79">
        <w:trPr>
          <w:trHeight w:val="255"/>
          <w:jc w:val="center"/>
        </w:trPr>
        <w:tc>
          <w:tcPr>
            <w:tcW w:w="0" w:type="auto"/>
            <w:shd w:val="clear" w:color="auto" w:fill="B4C6E7" w:themeFill="accent1" w:themeFillTint="66"/>
          </w:tcPr>
          <w:p w14:paraId="2F9CCD7B"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0" w:type="auto"/>
            <w:shd w:val="clear" w:color="auto" w:fill="B4C6E7" w:themeFill="accent1" w:themeFillTint="66"/>
          </w:tcPr>
          <w:p w14:paraId="2D83A713"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46F15" w14:paraId="2BB93DD8" w14:textId="77777777" w:rsidTr="00593A79">
        <w:trPr>
          <w:trHeight w:val="70"/>
          <w:jc w:val="center"/>
        </w:trPr>
        <w:tc>
          <w:tcPr>
            <w:tcW w:w="0" w:type="auto"/>
            <w:shd w:val="clear" w:color="auto" w:fill="auto"/>
            <w:vAlign w:val="center"/>
          </w:tcPr>
          <w:p w14:paraId="4A0969AE" w14:textId="77777777" w:rsidR="00C02C27" w:rsidRPr="00146F15" w:rsidRDefault="00C02C27" w:rsidP="001E0CE0">
            <w:pPr>
              <w:spacing w:after="0"/>
              <w:jc w:val="center"/>
              <w:rPr>
                <w:rFonts w:eastAsia="Times New Roman"/>
                <w:sz w:val="20"/>
                <w:szCs w:val="20"/>
              </w:rPr>
            </w:pPr>
            <w:r w:rsidRPr="15038852">
              <w:rPr>
                <w:rFonts w:eastAsia="Times New Roman"/>
                <w:sz w:val="20"/>
                <w:szCs w:val="20"/>
              </w:rPr>
              <w:t>688</w:t>
            </w:r>
          </w:p>
        </w:tc>
        <w:tc>
          <w:tcPr>
            <w:tcW w:w="0" w:type="auto"/>
          </w:tcPr>
          <w:p w14:paraId="66281BA4" w14:textId="77777777" w:rsidR="00C02C27" w:rsidRPr="00146F15" w:rsidRDefault="00C02C27" w:rsidP="001E0CE0">
            <w:pPr>
              <w:spacing w:after="0" w:line="259" w:lineRule="auto"/>
              <w:jc w:val="center"/>
              <w:rPr>
                <w:rFonts w:eastAsia="Times New Roman"/>
                <w:sz w:val="20"/>
                <w:szCs w:val="20"/>
              </w:rPr>
            </w:pPr>
            <w:r w:rsidRPr="15038852">
              <w:rPr>
                <w:rFonts w:eastAsia="Times New Roman"/>
                <w:sz w:val="20"/>
                <w:szCs w:val="20"/>
              </w:rPr>
              <w:t>557</w:t>
            </w:r>
          </w:p>
        </w:tc>
      </w:tr>
    </w:tbl>
    <w:p w14:paraId="7C864415" w14:textId="77777777" w:rsidR="00C02C27" w:rsidRDefault="00C02C27" w:rsidP="001E0CE0">
      <w:pPr>
        <w:spacing w:after="0"/>
        <w:jc w:val="center"/>
        <w:rPr>
          <w:rFonts w:ascii="Arial Narrow" w:hAnsi="Arial Narrow"/>
          <w:i/>
          <w:iCs/>
          <w:sz w:val="20"/>
          <w:szCs w:val="20"/>
        </w:rPr>
      </w:pPr>
      <w:r w:rsidRPr="15038852">
        <w:rPr>
          <w:i/>
          <w:iCs/>
          <w:sz w:val="20"/>
          <w:szCs w:val="20"/>
        </w:rPr>
        <w:t>Fuente: Información suministrada por el proceso de Gestión de bibliotecas ICC</w:t>
      </w:r>
    </w:p>
    <w:p w14:paraId="45EED7CF" w14:textId="77777777" w:rsidR="00C02C27" w:rsidRDefault="00C02C27" w:rsidP="001E0CE0">
      <w:pPr>
        <w:pStyle w:val="Estilo3"/>
        <w:tabs>
          <w:tab w:val="left" w:pos="1134"/>
        </w:tabs>
        <w:ind w:left="0"/>
      </w:pPr>
    </w:p>
    <w:p w14:paraId="76D9F58A" w14:textId="77777777" w:rsidR="00C02C27" w:rsidRDefault="00C02C27" w:rsidP="001E0CE0">
      <w:pPr>
        <w:pStyle w:val="Estilo3"/>
        <w:tabs>
          <w:tab w:val="left" w:pos="1134"/>
        </w:tabs>
        <w:ind w:left="0"/>
      </w:pPr>
      <w:r>
        <w:t>Se asignaron bandas de seguridad para la protección de los libros y control de la seguridad de las colecciones en la biblioteca de la Sede Centro con el fin de minimizar la pérdida del material bibliográfico, dado que esta biblioteca es colección abierta.</w:t>
      </w:r>
      <w:bookmarkStart w:id="97" w:name="_Toc52477058"/>
    </w:p>
    <w:bookmarkEnd w:id="97"/>
    <w:p w14:paraId="22ADAB11" w14:textId="77777777" w:rsidR="00C02C27" w:rsidRPr="00146F15" w:rsidRDefault="00C02C27" w:rsidP="001E0CE0">
      <w:pPr>
        <w:pStyle w:val="Epgrafe"/>
        <w:rPr>
          <w:rFonts w:ascii="Verdana" w:hAnsi="Verdana"/>
          <w:b/>
          <w:bCs/>
          <w:sz w:val="20"/>
          <w:szCs w:val="20"/>
        </w:rPr>
      </w:pPr>
    </w:p>
    <w:p w14:paraId="7B886F6F" w14:textId="6CC49826" w:rsidR="00C02C27" w:rsidRDefault="00C02C27" w:rsidP="001E0CE0">
      <w:pPr>
        <w:pStyle w:val="Descripcin"/>
        <w:keepNext/>
      </w:pPr>
      <w:bookmarkStart w:id="98" w:name="_Toc94903764"/>
      <w:r>
        <w:t xml:space="preserve">Tabla </w:t>
      </w:r>
      <w:r>
        <w:fldChar w:fldCharType="begin"/>
      </w:r>
      <w:r>
        <w:instrText xml:space="preserve"> SEQ Tabla \* ARABIC </w:instrText>
      </w:r>
      <w:r>
        <w:fldChar w:fldCharType="separate"/>
      </w:r>
      <w:r w:rsidR="00B10242">
        <w:rPr>
          <w:noProof/>
        </w:rPr>
        <w:t>23</w:t>
      </w:r>
      <w:r>
        <w:fldChar w:fldCharType="end"/>
      </w:r>
      <w:r>
        <w:t xml:space="preserve"> </w:t>
      </w:r>
      <w:r w:rsidRPr="004F71F5">
        <w:t>Bandas de seguridad</w:t>
      </w:r>
      <w:bookmarkEnd w:id="98"/>
    </w:p>
    <w:tbl>
      <w:tblPr>
        <w:tblW w:w="5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974"/>
      </w:tblGrid>
      <w:tr w:rsidR="00C02C27" w:rsidRPr="001C5822" w14:paraId="043A7A07" w14:textId="77777777" w:rsidTr="00593A79">
        <w:trPr>
          <w:trHeight w:val="255"/>
          <w:jc w:val="center"/>
        </w:trPr>
        <w:tc>
          <w:tcPr>
            <w:tcW w:w="0" w:type="auto"/>
            <w:shd w:val="clear" w:color="auto" w:fill="B4C6E7" w:themeFill="accent1" w:themeFillTint="66"/>
          </w:tcPr>
          <w:p w14:paraId="3C27E15F"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w:t>
            </w:r>
          </w:p>
        </w:tc>
        <w:tc>
          <w:tcPr>
            <w:tcW w:w="0" w:type="auto"/>
            <w:shd w:val="clear" w:color="auto" w:fill="B4C6E7" w:themeFill="accent1" w:themeFillTint="66"/>
          </w:tcPr>
          <w:p w14:paraId="60FDD0A7" w14:textId="77777777" w:rsidR="00C02C27" w:rsidRPr="001C5822" w:rsidRDefault="00C02C27" w:rsidP="001E0CE0">
            <w:pPr>
              <w:spacing w:after="0"/>
              <w:jc w:val="center"/>
              <w:rPr>
                <w:rFonts w:eastAsia="Times New Roman"/>
                <w:b/>
                <w:bCs/>
                <w:sz w:val="20"/>
                <w:szCs w:val="20"/>
              </w:rPr>
            </w:pPr>
            <w:r w:rsidRPr="00A565F6">
              <w:rPr>
                <w:rFonts w:eastAsia="Times New Roman"/>
                <w:b/>
                <w:bCs/>
                <w:sz w:val="20"/>
                <w:szCs w:val="20"/>
              </w:rPr>
              <w:t>202</w:t>
            </w:r>
            <w:r>
              <w:rPr>
                <w:rFonts w:eastAsia="Times New Roman"/>
                <w:b/>
                <w:bCs/>
                <w:sz w:val="20"/>
                <w:szCs w:val="20"/>
              </w:rPr>
              <w:t>1-II</w:t>
            </w:r>
          </w:p>
        </w:tc>
      </w:tr>
      <w:tr w:rsidR="00C02C27" w:rsidRPr="001C5822" w14:paraId="0938C7E5" w14:textId="77777777" w:rsidTr="00593A79">
        <w:trPr>
          <w:trHeight w:val="70"/>
          <w:jc w:val="center"/>
        </w:trPr>
        <w:tc>
          <w:tcPr>
            <w:tcW w:w="0" w:type="auto"/>
            <w:shd w:val="clear" w:color="auto" w:fill="auto"/>
            <w:vAlign w:val="center"/>
          </w:tcPr>
          <w:p w14:paraId="52680C79" w14:textId="77777777" w:rsidR="00C02C27" w:rsidRPr="001C5822" w:rsidRDefault="00C02C27" w:rsidP="001E0CE0">
            <w:pPr>
              <w:spacing w:after="0" w:line="259" w:lineRule="auto"/>
              <w:jc w:val="center"/>
            </w:pPr>
            <w:r w:rsidRPr="15038852">
              <w:rPr>
                <w:rFonts w:eastAsia="Times New Roman"/>
                <w:sz w:val="20"/>
                <w:szCs w:val="20"/>
              </w:rPr>
              <w:t>1.063</w:t>
            </w:r>
          </w:p>
        </w:tc>
        <w:tc>
          <w:tcPr>
            <w:tcW w:w="0" w:type="auto"/>
          </w:tcPr>
          <w:p w14:paraId="7CB3650E" w14:textId="77777777" w:rsidR="00C02C27" w:rsidRPr="7FD155BC" w:rsidRDefault="00C02C27" w:rsidP="001E0CE0">
            <w:pPr>
              <w:spacing w:after="0" w:line="259" w:lineRule="auto"/>
              <w:jc w:val="center"/>
              <w:rPr>
                <w:rFonts w:eastAsia="Times New Roman"/>
                <w:sz w:val="20"/>
                <w:szCs w:val="20"/>
              </w:rPr>
            </w:pPr>
            <w:r w:rsidRPr="15038852">
              <w:rPr>
                <w:rFonts w:eastAsia="Times New Roman"/>
                <w:sz w:val="20"/>
                <w:szCs w:val="20"/>
              </w:rPr>
              <w:t>1.079</w:t>
            </w:r>
          </w:p>
        </w:tc>
      </w:tr>
    </w:tbl>
    <w:p w14:paraId="62594EC4" w14:textId="77777777" w:rsidR="00C02C27" w:rsidRPr="00146F15" w:rsidRDefault="00C02C27" w:rsidP="001E0CE0">
      <w:pPr>
        <w:spacing w:after="0"/>
        <w:jc w:val="center"/>
        <w:rPr>
          <w:i/>
          <w:iCs/>
          <w:sz w:val="20"/>
          <w:szCs w:val="20"/>
        </w:rPr>
      </w:pPr>
      <w:r w:rsidRPr="2EFEABAD">
        <w:rPr>
          <w:i/>
          <w:iCs/>
          <w:sz w:val="20"/>
          <w:szCs w:val="20"/>
        </w:rPr>
        <w:t>Fuente: Información suministrada por el proceso de Gestión de bibliotecas ICC</w:t>
      </w:r>
    </w:p>
    <w:p w14:paraId="08F4D0DB" w14:textId="77777777" w:rsidR="00881A23" w:rsidRDefault="00881A23" w:rsidP="00881A23">
      <w:pPr>
        <w:pStyle w:val="Estilo3"/>
        <w:tabs>
          <w:tab w:val="left" w:pos="1134"/>
        </w:tabs>
        <w:ind w:left="0"/>
        <w:rPr>
          <w:b/>
          <w:bCs/>
          <w:i/>
          <w:iCs/>
          <w:color w:val="000000" w:themeColor="text1"/>
          <w:szCs w:val="24"/>
        </w:rPr>
      </w:pPr>
    </w:p>
    <w:p w14:paraId="2E91D24C" w14:textId="77777777" w:rsidR="00881A23" w:rsidRDefault="00881A23" w:rsidP="00881A23">
      <w:pPr>
        <w:pStyle w:val="Estilo3"/>
        <w:tabs>
          <w:tab w:val="left" w:pos="1134"/>
        </w:tabs>
        <w:ind w:left="0"/>
      </w:pPr>
      <w:r>
        <w:t>D</w:t>
      </w:r>
      <w:r w:rsidRPr="00881A23">
        <w:t>onaciones especiales de material bibliográfico recibido en el 2021:</w:t>
      </w:r>
    </w:p>
    <w:p w14:paraId="1C5EB19E" w14:textId="29489156" w:rsidR="00881A23" w:rsidRPr="00881A23" w:rsidRDefault="00881A23" w:rsidP="00881A23">
      <w:pPr>
        <w:pStyle w:val="Estilo3"/>
        <w:numPr>
          <w:ilvl w:val="0"/>
          <w:numId w:val="32"/>
        </w:numPr>
        <w:tabs>
          <w:tab w:val="left" w:pos="1134"/>
        </w:tabs>
      </w:pPr>
      <w:r w:rsidRPr="00881A23">
        <w:t>Profesora Margarita Valencia</w:t>
      </w:r>
      <w:r w:rsidRPr="00881A23">
        <w:tab/>
      </w:r>
      <w:r>
        <w:t xml:space="preserve">- </w:t>
      </w:r>
      <w:r w:rsidRPr="00881A23">
        <w:t>febrero y septiembre</w:t>
      </w:r>
    </w:p>
    <w:p w14:paraId="77D0C027" w14:textId="2E418BEC" w:rsidR="00881A23" w:rsidRPr="00881A23" w:rsidRDefault="00881A23" w:rsidP="00881A23">
      <w:pPr>
        <w:pStyle w:val="Estilo3"/>
        <w:numPr>
          <w:ilvl w:val="0"/>
          <w:numId w:val="32"/>
        </w:numPr>
        <w:tabs>
          <w:tab w:val="left" w:pos="1134"/>
        </w:tabs>
      </w:pPr>
      <w:r w:rsidRPr="00881A23">
        <w:t>Arquitecta Silvia Arango (</w:t>
      </w:r>
      <w:r>
        <w:t>s</w:t>
      </w:r>
      <w:r w:rsidRPr="00881A23">
        <w:t>exta y s</w:t>
      </w:r>
      <w:r>
        <w:t>é</w:t>
      </w:r>
      <w:r w:rsidRPr="00881A23">
        <w:t>ptima parte)</w:t>
      </w:r>
      <w:r>
        <w:t xml:space="preserve"> - </w:t>
      </w:r>
      <w:r w:rsidRPr="00881A23">
        <w:t>junio y noviembre</w:t>
      </w:r>
    </w:p>
    <w:p w14:paraId="1E689C7E" w14:textId="2FDC573D" w:rsidR="00881A23" w:rsidRPr="00881A23" w:rsidRDefault="00881A23" w:rsidP="00881A23">
      <w:pPr>
        <w:pStyle w:val="Estilo3"/>
        <w:numPr>
          <w:ilvl w:val="0"/>
          <w:numId w:val="32"/>
        </w:numPr>
        <w:tabs>
          <w:tab w:val="left" w:pos="1134"/>
        </w:tabs>
      </w:pPr>
      <w:r w:rsidRPr="00881A23">
        <w:t>Poeta Mery Yolanda Sánchez</w:t>
      </w:r>
      <w:r w:rsidRPr="00881A23">
        <w:tab/>
      </w:r>
      <w:r w:rsidR="00680313">
        <w:t xml:space="preserve">- </w:t>
      </w:r>
      <w:r w:rsidRPr="00881A23">
        <w:t>julio</w:t>
      </w:r>
    </w:p>
    <w:p w14:paraId="2E485F39" w14:textId="1B962557" w:rsidR="00881A23" w:rsidRPr="00881A23" w:rsidRDefault="00881A23" w:rsidP="00881A23">
      <w:pPr>
        <w:pStyle w:val="Estilo3"/>
        <w:numPr>
          <w:ilvl w:val="0"/>
          <w:numId w:val="32"/>
        </w:numPr>
        <w:tabs>
          <w:tab w:val="left" w:pos="1134"/>
        </w:tabs>
      </w:pPr>
      <w:r w:rsidRPr="00881A23">
        <w:t>D</w:t>
      </w:r>
      <w:r w:rsidR="00680313">
        <w:t>octora</w:t>
      </w:r>
      <w:r w:rsidRPr="00881A23">
        <w:t xml:space="preserve"> Carmen Millán</w:t>
      </w:r>
      <w:r w:rsidRPr="00881A23">
        <w:tab/>
      </w:r>
      <w:r w:rsidR="00680313">
        <w:t xml:space="preserve">- </w:t>
      </w:r>
      <w:r w:rsidRPr="00881A23">
        <w:t>marzo a octubre</w:t>
      </w:r>
    </w:p>
    <w:p w14:paraId="2979D231" w14:textId="3A136D21" w:rsidR="00881A23" w:rsidRPr="00881A23" w:rsidRDefault="00680313" w:rsidP="00881A23">
      <w:pPr>
        <w:pStyle w:val="Estilo3"/>
        <w:numPr>
          <w:ilvl w:val="0"/>
          <w:numId w:val="32"/>
        </w:numPr>
        <w:tabs>
          <w:tab w:val="left" w:pos="1134"/>
        </w:tabs>
      </w:pPr>
      <w:r>
        <w:t xml:space="preserve">Doctor </w:t>
      </w:r>
      <w:r w:rsidR="00881A23" w:rsidRPr="00881A23">
        <w:t>Juan Manuel Espinosa</w:t>
      </w:r>
      <w:r w:rsidR="00A759F1">
        <w:t xml:space="preserve"> - </w:t>
      </w:r>
      <w:r w:rsidR="00881A23" w:rsidRPr="00881A23">
        <w:t xml:space="preserve">marzo </w:t>
      </w:r>
      <w:r>
        <w:t xml:space="preserve">- </w:t>
      </w:r>
      <w:r w:rsidR="00881A23" w:rsidRPr="00881A23">
        <w:t>abril</w:t>
      </w:r>
    </w:p>
    <w:p w14:paraId="235F6887" w14:textId="68902CFC" w:rsidR="00680313" w:rsidRDefault="00A169A2" w:rsidP="00680313">
      <w:pPr>
        <w:pStyle w:val="Estilo3"/>
        <w:numPr>
          <w:ilvl w:val="0"/>
          <w:numId w:val="32"/>
        </w:numPr>
        <w:tabs>
          <w:tab w:val="left" w:pos="1134"/>
        </w:tabs>
      </w:pPr>
      <w:r w:rsidRPr="00881A23">
        <w:t>Víctor</w:t>
      </w:r>
      <w:r w:rsidR="00881A23" w:rsidRPr="00881A23">
        <w:t xml:space="preserve"> Ogliastri</w:t>
      </w:r>
      <w:r w:rsidR="00680313">
        <w:t xml:space="preserve"> - </w:t>
      </w:r>
      <w:r w:rsidR="00881A23" w:rsidRPr="00881A23">
        <w:t>febrero a agosto</w:t>
      </w:r>
    </w:p>
    <w:p w14:paraId="0F12B02F" w14:textId="77777777" w:rsidR="0011464B" w:rsidRDefault="00881A23" w:rsidP="0011464B">
      <w:pPr>
        <w:pStyle w:val="Estilo3"/>
        <w:numPr>
          <w:ilvl w:val="0"/>
          <w:numId w:val="32"/>
        </w:numPr>
        <w:tabs>
          <w:tab w:val="left" w:pos="1134"/>
        </w:tabs>
      </w:pPr>
      <w:r w:rsidRPr="00881A23">
        <w:t>D</w:t>
      </w:r>
      <w:r w:rsidR="00680313">
        <w:t xml:space="preserve">octor </w:t>
      </w:r>
      <w:r w:rsidRPr="00881A23">
        <w:t>Adolfo de Francisco Zea</w:t>
      </w:r>
      <w:r w:rsidR="00680313">
        <w:t xml:space="preserve"> - </w:t>
      </w:r>
      <w:r w:rsidRPr="00881A23">
        <w:t>septiembre a</w:t>
      </w:r>
      <w:r w:rsidR="0011464B">
        <w:t xml:space="preserve"> </w:t>
      </w:r>
      <w:r w:rsidRPr="00881A23">
        <w:t>octubre</w:t>
      </w:r>
    </w:p>
    <w:p w14:paraId="66C56DA5" w14:textId="11F5153D" w:rsidR="0011464B" w:rsidRDefault="00A169A2" w:rsidP="0011464B">
      <w:pPr>
        <w:pStyle w:val="Estilo3"/>
        <w:numPr>
          <w:ilvl w:val="0"/>
          <w:numId w:val="32"/>
        </w:numPr>
        <w:tabs>
          <w:tab w:val="left" w:pos="1134"/>
        </w:tabs>
      </w:pPr>
      <w:r w:rsidRPr="00881A23">
        <w:t>Álvaro</w:t>
      </w:r>
      <w:r w:rsidR="00881A23" w:rsidRPr="00881A23">
        <w:t xml:space="preserve"> Castillo Granada</w:t>
      </w:r>
      <w:r w:rsidR="0011464B">
        <w:t xml:space="preserve"> - </w:t>
      </w:r>
      <w:r w:rsidR="00881A23" w:rsidRPr="00881A23">
        <w:t>noviembre a diciembre (</w:t>
      </w:r>
      <w:r w:rsidR="0011464B">
        <w:t>d</w:t>
      </w:r>
      <w:r w:rsidR="00881A23" w:rsidRPr="00881A23">
        <w:t>onación que se entregará por partes en el tiempo)</w:t>
      </w:r>
    </w:p>
    <w:p w14:paraId="7F73E7D4" w14:textId="4562781B" w:rsidR="00881A23" w:rsidRPr="00881A23" w:rsidRDefault="00881A23" w:rsidP="0011464B">
      <w:pPr>
        <w:pStyle w:val="Estilo3"/>
        <w:numPr>
          <w:ilvl w:val="0"/>
          <w:numId w:val="32"/>
        </w:numPr>
        <w:tabs>
          <w:tab w:val="left" w:pos="1134"/>
        </w:tabs>
      </w:pPr>
      <w:r w:rsidRPr="00881A23">
        <w:t>Poeta Helcías Martán Bonilla (</w:t>
      </w:r>
      <w:r w:rsidR="0011464B">
        <w:t>t</w:t>
      </w:r>
      <w:r w:rsidRPr="00881A23">
        <w:t xml:space="preserve">ercera parte - </w:t>
      </w:r>
      <w:r w:rsidR="0011464B">
        <w:t>o</w:t>
      </w:r>
      <w:r w:rsidRPr="00881A23">
        <w:t>bjetos)</w:t>
      </w:r>
      <w:r w:rsidR="0011464B">
        <w:t xml:space="preserve"> - </w:t>
      </w:r>
      <w:r w:rsidRPr="00881A23">
        <w:t xml:space="preserve">noviembre </w:t>
      </w:r>
    </w:p>
    <w:p w14:paraId="6FA98D2E" w14:textId="1C8A343E" w:rsidR="2EFEABAD" w:rsidRPr="00881A23" w:rsidRDefault="2EFEABAD" w:rsidP="001E0CE0">
      <w:pPr>
        <w:pStyle w:val="Estilo3"/>
        <w:tabs>
          <w:tab w:val="left" w:pos="1134"/>
        </w:tabs>
        <w:ind w:left="0"/>
      </w:pPr>
    </w:p>
    <w:p w14:paraId="40949C89" w14:textId="77777777" w:rsidR="00070C71" w:rsidRDefault="00070C71" w:rsidP="001E0CE0">
      <w:pPr>
        <w:pStyle w:val="Estilo3"/>
        <w:tabs>
          <w:tab w:val="left" w:pos="1134"/>
        </w:tabs>
        <w:ind w:left="0"/>
        <w:rPr>
          <w:b/>
          <w:bCs/>
          <w:i/>
          <w:iCs/>
          <w:color w:val="000000" w:themeColor="text1"/>
          <w:szCs w:val="24"/>
        </w:rPr>
      </w:pPr>
    </w:p>
    <w:p w14:paraId="1D008FD1" w14:textId="77777777" w:rsidR="00943317" w:rsidRDefault="00943317" w:rsidP="001E0CE0">
      <w:pPr>
        <w:pStyle w:val="Ttulo2"/>
      </w:pPr>
      <w:bookmarkStart w:id="99" w:name="_Toc52476995"/>
      <w:bookmarkStart w:id="100" w:name="_Toc62736736"/>
      <w:bookmarkStart w:id="101" w:name="_Toc95462440"/>
      <w:r>
        <w:lastRenderedPageBreak/>
        <w:t>APROPIACIÓN SOCIAL DEL CONOCIMIENTO</w:t>
      </w:r>
      <w:bookmarkEnd w:id="99"/>
      <w:bookmarkEnd w:id="100"/>
      <w:bookmarkEnd w:id="101"/>
    </w:p>
    <w:p w14:paraId="399A1181" w14:textId="77777777" w:rsidR="00F24281" w:rsidRPr="004D353E" w:rsidRDefault="00F24281" w:rsidP="001E0CE0">
      <w:pPr>
        <w:pStyle w:val="Estilo3"/>
        <w:tabs>
          <w:tab w:val="left" w:pos="1134"/>
        </w:tabs>
        <w:ind w:left="0"/>
        <w:rPr>
          <w:b/>
          <w:bCs/>
          <w:i/>
          <w:iCs/>
        </w:rPr>
      </w:pPr>
    </w:p>
    <w:p w14:paraId="669E4DC3" w14:textId="77777777" w:rsidR="00CE7061" w:rsidRDefault="00CE7061" w:rsidP="001E0CE0">
      <w:pPr>
        <w:pStyle w:val="Ttulo3"/>
      </w:pPr>
      <w:bookmarkStart w:id="102" w:name="_Toc47382738"/>
      <w:bookmarkStart w:id="103" w:name="_Toc52476996"/>
      <w:bookmarkStart w:id="104" w:name="_Toc62736737"/>
      <w:bookmarkStart w:id="105" w:name="_Toc95462441"/>
      <w:bookmarkEnd w:id="77"/>
      <w:bookmarkEnd w:id="78"/>
      <w:bookmarkEnd w:id="79"/>
      <w:r w:rsidRPr="00CF0A81">
        <w:t>Gestión de Museos</w:t>
      </w:r>
      <w:bookmarkEnd w:id="80"/>
      <w:bookmarkEnd w:id="81"/>
      <w:bookmarkEnd w:id="82"/>
      <w:bookmarkEnd w:id="102"/>
      <w:bookmarkEnd w:id="103"/>
      <w:bookmarkEnd w:id="104"/>
      <w:bookmarkEnd w:id="105"/>
    </w:p>
    <w:p w14:paraId="621A321E" w14:textId="7972A2BE" w:rsidR="00CE7061" w:rsidRDefault="00DC204B" w:rsidP="001E0CE0">
      <w:r>
        <w:t>Los</w:t>
      </w:r>
      <w:r w:rsidR="00CE7061">
        <w:t xml:space="preserve"> </w:t>
      </w:r>
      <w:r w:rsidR="00480E14">
        <w:t xml:space="preserve">museos </w:t>
      </w:r>
      <w:r w:rsidR="00CE7061">
        <w:t>del Instituto Caro y Cuervo han reactivado sus acciones al conformar un equipo interdisciplinar de profesionales; han regularizado sus procedimientos de conservación y catalogación, educación, investigación, museografía; han generado sinergias con los demás museos del Min</w:t>
      </w:r>
      <w:r w:rsidR="00264608">
        <w:t xml:space="preserve">isterio de </w:t>
      </w:r>
      <w:r w:rsidR="00CE7061">
        <w:t>Cultura, replicando las tres líneas estratégicas de acción y planeación del patrimonio cultural mueble que resguarda el ICC.</w:t>
      </w:r>
    </w:p>
    <w:p w14:paraId="2201818A" w14:textId="77777777" w:rsidR="00F24281" w:rsidRDefault="00CE7061" w:rsidP="001E0CE0">
      <w:r>
        <w:t>Los retos están representados en el registro y conservación del 100</w:t>
      </w:r>
      <w:r w:rsidR="009B5F67">
        <w:t>%</w:t>
      </w:r>
      <w:r>
        <w:t xml:space="preserve"> de las colecciones muebles y la eventual reapertura del Museo de Yerbabuena que involucra acciones a nivel museológico, investigativo, museográfico y de</w:t>
      </w:r>
      <w:r w:rsidR="00F24281">
        <w:t xml:space="preserve"> mediación con los públicos internos y externos. </w:t>
      </w:r>
      <w:r w:rsidR="00480E14">
        <w:t>Asimismo</w:t>
      </w:r>
      <w:r w:rsidR="00F24281">
        <w:t>, los Museos creados en 1960 y 1974 deben enfrentar el reto de comunicar el patrimonio lingüístico del movimiento romántico (1834-1934) y las colecciones etnográficas de la primera mitad del siglo XX en las dieciséis salas de la Casa Marroquín - Hacienda Marroquín (Chía – Ciudad Región), y las cuatro de la Casa Cuervo Urisarri (La Candelaria – Bogotá).</w:t>
      </w:r>
    </w:p>
    <w:p w14:paraId="2ED36067" w14:textId="365FCCB2" w:rsidR="00C63157" w:rsidRDefault="3A1F0FFA" w:rsidP="001E0CE0">
      <w:r>
        <w:t>Debido al cierre de los museos y todo el sector cultural por la emergencia sanitaria declarada por el Gobierno Nacional. Desde el área de museos hemos visto la necesidad de llegar a nuestros públicos con las herramientas tecnológicas que tenemos y podemos aprovechar desde casa, es así como nos unimos a la propuesta de la red de museos del Ministerio de Cultura con los contenidos en las redes sociales #MuseosEnCasa.</w:t>
      </w:r>
    </w:p>
    <w:p w14:paraId="2BE3EF35" w14:textId="4D675A11" w:rsidR="3A1F0FFA" w:rsidRDefault="3A1F0FFA" w:rsidP="001E0CE0">
      <w:pPr>
        <w:rPr>
          <w:szCs w:val="24"/>
        </w:rPr>
      </w:pPr>
      <w:r w:rsidRPr="3A1F0FFA">
        <w:rPr>
          <w:szCs w:val="24"/>
        </w:rPr>
        <w:t>En el primer semestre del 2021, el retorno escalonado ha permitido concentrar los trabajos en las reservas de las colecciones y realizar trabajos de reubicación, registro, marcación, etc</w:t>
      </w:r>
      <w:r w:rsidR="009E152A">
        <w:rPr>
          <w:szCs w:val="24"/>
        </w:rPr>
        <w:t>.; y</w:t>
      </w:r>
      <w:r w:rsidRPr="3A1F0FFA">
        <w:rPr>
          <w:szCs w:val="24"/>
        </w:rPr>
        <w:t xml:space="preserve"> proyectar los trabajos necesarios para las nuevas reservas, nuevo mobiliario de conservación preventiva y trámites relacionados con el incremento y consolidación de las colecciones a través del comodato que se desarrolla con el Ministerio de Cultura / Museo Nacional de Colombia y el Fondo Cultural Cafetero. </w:t>
      </w:r>
    </w:p>
    <w:p w14:paraId="7E261E04" w14:textId="2630C1D0" w:rsidR="00DC204B" w:rsidRDefault="3A1F0FFA" w:rsidP="001E0CE0">
      <w:r>
        <w:t xml:space="preserve">Dentro de las actividades adelantadas por el Grupo de Gestión de museos en </w:t>
      </w:r>
      <w:r w:rsidR="009C1790">
        <w:t>el</w:t>
      </w:r>
      <w:r>
        <w:t xml:space="preserve"> 2021 se encuentran:</w:t>
      </w:r>
    </w:p>
    <w:p w14:paraId="175A6E0D" w14:textId="77777777" w:rsidR="001A1293" w:rsidRDefault="001A1293" w:rsidP="001E0CE0">
      <w:pPr>
        <w:sectPr w:rsidR="001A1293" w:rsidSect="0019411C">
          <w:pgSz w:w="12240" w:h="15840"/>
          <w:pgMar w:top="2087" w:right="1185" w:bottom="1418" w:left="1701" w:header="709" w:footer="1418" w:gutter="0"/>
          <w:cols w:space="720"/>
          <w:titlePg/>
          <w:docGrid w:linePitch="360"/>
        </w:sectPr>
      </w:pPr>
    </w:p>
    <w:p w14:paraId="033CA019" w14:textId="77777777" w:rsidR="00CE7061" w:rsidRPr="00807869" w:rsidRDefault="00CE7061" w:rsidP="001E0CE0">
      <w:pPr>
        <w:spacing w:after="0"/>
        <w:rPr>
          <w:rFonts w:cs="Tahoma"/>
          <w:b/>
          <w:sz w:val="20"/>
          <w:szCs w:val="20"/>
          <w:lang w:val="es-ES" w:eastAsia="zh-CN"/>
        </w:rPr>
      </w:pPr>
    </w:p>
    <w:p w14:paraId="47D69B79" w14:textId="210C719C" w:rsidR="001A1293" w:rsidRDefault="001A1293" w:rsidP="001E0CE0">
      <w:pPr>
        <w:pStyle w:val="Epgrafe"/>
        <w:keepNext/>
        <w:rPr>
          <w:rFonts w:ascii="Verdana" w:hAnsi="Verdana"/>
          <w:sz w:val="20"/>
          <w:szCs w:val="20"/>
        </w:rPr>
      </w:pPr>
    </w:p>
    <w:p w14:paraId="3134CBED" w14:textId="49779699" w:rsidR="00361B8D" w:rsidRDefault="00361B8D" w:rsidP="001E0CE0">
      <w:pPr>
        <w:pStyle w:val="Descripcin"/>
        <w:keepNext/>
      </w:pPr>
      <w:bookmarkStart w:id="106" w:name="_Toc94903765"/>
      <w:r>
        <w:t xml:space="preserve">Tabla </w:t>
      </w:r>
      <w:r>
        <w:fldChar w:fldCharType="begin"/>
      </w:r>
      <w:r>
        <w:instrText xml:space="preserve"> SEQ Tabla \* ARABIC </w:instrText>
      </w:r>
      <w:r>
        <w:fldChar w:fldCharType="separate"/>
      </w:r>
      <w:r w:rsidR="00B10242">
        <w:rPr>
          <w:noProof/>
        </w:rPr>
        <w:t>24</w:t>
      </w:r>
      <w:r>
        <w:fldChar w:fldCharType="end"/>
      </w:r>
      <w:r>
        <w:t xml:space="preserve"> </w:t>
      </w:r>
      <w:r w:rsidRPr="006E47F1">
        <w:t>Actividades de Gestión de Museos 2021</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559"/>
        <w:gridCol w:w="5953"/>
        <w:gridCol w:w="5323"/>
      </w:tblGrid>
      <w:tr w:rsidR="002A4A8F" w:rsidRPr="00F818BF" w14:paraId="6E8BC2CF" w14:textId="77777777" w:rsidTr="00F818BF">
        <w:trPr>
          <w:trHeight w:val="420"/>
          <w:tblHeader/>
        </w:trPr>
        <w:tc>
          <w:tcPr>
            <w:tcW w:w="1555" w:type="dxa"/>
            <w:shd w:val="clear" w:color="auto" w:fill="8EAADB" w:themeFill="accent1" w:themeFillTint="99"/>
            <w:vAlign w:val="center"/>
            <w:hideMark/>
          </w:tcPr>
          <w:p w14:paraId="791508F9"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Línea estratégica</w:t>
            </w:r>
          </w:p>
        </w:tc>
        <w:tc>
          <w:tcPr>
            <w:tcW w:w="1559" w:type="dxa"/>
            <w:shd w:val="clear" w:color="auto" w:fill="8EAADB" w:themeFill="accent1" w:themeFillTint="99"/>
            <w:vAlign w:val="center"/>
            <w:hideMark/>
          </w:tcPr>
          <w:p w14:paraId="37063DAF"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Tema</w:t>
            </w:r>
          </w:p>
        </w:tc>
        <w:tc>
          <w:tcPr>
            <w:tcW w:w="5953" w:type="dxa"/>
            <w:shd w:val="clear" w:color="auto" w:fill="8EAADB" w:themeFill="accent1" w:themeFillTint="99"/>
            <w:vAlign w:val="center"/>
            <w:hideMark/>
          </w:tcPr>
          <w:p w14:paraId="05792B7C"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2021-I</w:t>
            </w:r>
          </w:p>
        </w:tc>
        <w:tc>
          <w:tcPr>
            <w:tcW w:w="5323" w:type="dxa"/>
            <w:shd w:val="clear" w:color="auto" w:fill="8EAADB" w:themeFill="accent1" w:themeFillTint="99"/>
            <w:vAlign w:val="center"/>
            <w:hideMark/>
          </w:tcPr>
          <w:p w14:paraId="1485DD69"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2021-II</w:t>
            </w:r>
          </w:p>
        </w:tc>
      </w:tr>
      <w:tr w:rsidR="002A4A8F" w:rsidRPr="00F818BF" w14:paraId="5EB64F6A" w14:textId="77777777" w:rsidTr="00F524B0">
        <w:trPr>
          <w:trHeight w:val="5184"/>
        </w:trPr>
        <w:tc>
          <w:tcPr>
            <w:tcW w:w="1555" w:type="dxa"/>
            <w:vMerge w:val="restart"/>
            <w:shd w:val="clear" w:color="auto" w:fill="auto"/>
            <w:vAlign w:val="center"/>
            <w:hideMark/>
          </w:tcPr>
          <w:p w14:paraId="02BD6BD9"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 xml:space="preserve">Investigación, incremento y conservación de las colecciones </w:t>
            </w:r>
          </w:p>
        </w:tc>
        <w:tc>
          <w:tcPr>
            <w:tcW w:w="1559" w:type="dxa"/>
            <w:shd w:val="clear" w:color="auto" w:fill="auto"/>
            <w:vAlign w:val="center"/>
            <w:hideMark/>
          </w:tcPr>
          <w:p w14:paraId="37DF25FF"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Investigación </w:t>
            </w:r>
          </w:p>
        </w:tc>
        <w:tc>
          <w:tcPr>
            <w:tcW w:w="5953" w:type="dxa"/>
            <w:shd w:val="clear" w:color="auto" w:fill="auto"/>
            <w:hideMark/>
          </w:tcPr>
          <w:p w14:paraId="06C16A08"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xml:space="preserve">* Publicación digital que visibiliza la producción poética de 9 mujeres del siglo XIX: </w:t>
            </w:r>
          </w:p>
          <w:p w14:paraId="450D5679" w14:textId="04FEFA42" w:rsidR="002A4A8F" w:rsidRPr="00F818BF" w:rsidRDefault="00AA7147" w:rsidP="001E0CE0">
            <w:pPr>
              <w:spacing w:after="0"/>
              <w:jc w:val="left"/>
              <w:rPr>
                <w:rFonts w:eastAsia="Times New Roman" w:cs="Calibri"/>
                <w:color w:val="000000"/>
                <w:sz w:val="18"/>
                <w:szCs w:val="18"/>
                <w:lang w:eastAsia="es-CO"/>
              </w:rPr>
            </w:pPr>
            <w:hyperlink r:id="rId21" w:history="1">
              <w:r w:rsidR="002A4A8F" w:rsidRPr="00F818BF">
                <w:rPr>
                  <w:rStyle w:val="Hipervnculo"/>
                  <w:rFonts w:eastAsia="Times New Roman" w:cs="Calibri"/>
                  <w:sz w:val="18"/>
                  <w:szCs w:val="18"/>
                  <w:lang w:eastAsia="es-CO"/>
                </w:rPr>
                <w:t>Enlace</w:t>
              </w:r>
            </w:hyperlink>
          </w:p>
          <w:p w14:paraId="2BBB482F"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xml:space="preserve">* 3 contenidos de refuerzo a la historia de: los museos. </w:t>
            </w:r>
          </w:p>
          <w:p w14:paraId="4ACCFFF3" w14:textId="44D3640F" w:rsidR="002A4A8F" w:rsidRPr="00F818BF" w:rsidRDefault="00AA7147" w:rsidP="001E0CE0">
            <w:pPr>
              <w:spacing w:after="0"/>
              <w:jc w:val="left"/>
              <w:rPr>
                <w:rFonts w:eastAsia="Times New Roman" w:cs="Calibri"/>
                <w:color w:val="000000"/>
                <w:sz w:val="18"/>
                <w:szCs w:val="18"/>
                <w:lang w:eastAsia="es-CO"/>
              </w:rPr>
            </w:pPr>
            <w:hyperlink r:id="rId22" w:history="1">
              <w:r w:rsidR="002A4A8F" w:rsidRPr="00F818BF">
                <w:rPr>
                  <w:rStyle w:val="Hipervnculo"/>
                  <w:rFonts w:eastAsia="Times New Roman" w:cs="Calibri"/>
                  <w:sz w:val="18"/>
                  <w:szCs w:val="18"/>
                  <w:lang w:eastAsia="es-CO"/>
                </w:rPr>
                <w:t>Enlace 1</w:t>
              </w:r>
            </w:hyperlink>
          </w:p>
          <w:p w14:paraId="3583F50E" w14:textId="7CB2621F" w:rsidR="002A4A8F" w:rsidRPr="00F818BF" w:rsidRDefault="00AA7147" w:rsidP="001E0CE0">
            <w:pPr>
              <w:spacing w:after="0"/>
              <w:jc w:val="left"/>
              <w:rPr>
                <w:rFonts w:eastAsia="Times New Roman" w:cs="Calibri"/>
                <w:color w:val="000000"/>
                <w:sz w:val="18"/>
                <w:szCs w:val="18"/>
                <w:lang w:eastAsia="es-CO"/>
              </w:rPr>
            </w:pPr>
            <w:hyperlink r:id="rId23" w:history="1">
              <w:r w:rsidR="002A4A8F" w:rsidRPr="00F818BF">
                <w:rPr>
                  <w:rStyle w:val="Hipervnculo"/>
                  <w:rFonts w:eastAsia="Times New Roman" w:cs="Calibri"/>
                  <w:sz w:val="18"/>
                  <w:szCs w:val="18"/>
                  <w:lang w:eastAsia="es-CO"/>
                </w:rPr>
                <w:t>Enlace 2</w:t>
              </w:r>
            </w:hyperlink>
          </w:p>
          <w:p w14:paraId="225CE385" w14:textId="626B34D3" w:rsidR="002A4A8F" w:rsidRPr="00F818BF" w:rsidRDefault="00AA7147" w:rsidP="001E0CE0">
            <w:pPr>
              <w:spacing w:after="0"/>
              <w:jc w:val="left"/>
              <w:rPr>
                <w:rFonts w:eastAsia="Times New Roman" w:cs="Calibri"/>
                <w:color w:val="000000"/>
                <w:sz w:val="18"/>
                <w:szCs w:val="18"/>
                <w:lang w:eastAsia="es-CO"/>
              </w:rPr>
            </w:pPr>
            <w:hyperlink r:id="rId24" w:history="1">
              <w:r w:rsidR="002A4A8F" w:rsidRPr="00F818BF">
                <w:rPr>
                  <w:rStyle w:val="Hipervnculo"/>
                  <w:rFonts w:eastAsia="Times New Roman" w:cs="Calibri"/>
                  <w:sz w:val="18"/>
                  <w:szCs w:val="18"/>
                  <w:lang w:eastAsia="es-CO"/>
                </w:rPr>
                <w:t>Enlace 3</w:t>
              </w:r>
            </w:hyperlink>
          </w:p>
          <w:p w14:paraId="60911917" w14:textId="77777777" w:rsidR="002A4A8F" w:rsidRPr="00F818BF" w:rsidRDefault="002A4A8F" w:rsidP="001E0CE0">
            <w:pPr>
              <w:spacing w:after="0"/>
              <w:jc w:val="left"/>
              <w:rPr>
                <w:rFonts w:eastAsia="Times New Roman" w:cs="Calibri"/>
                <w:color w:val="000000"/>
                <w:sz w:val="18"/>
                <w:szCs w:val="18"/>
                <w:lang w:eastAsia="es-CO"/>
              </w:rPr>
            </w:pPr>
          </w:p>
          <w:p w14:paraId="397C74E7"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xml:space="preserve">* 1 ponencia “Como si nunca hubiéramos dicho adiós. Pareja de retratos en la colección de la familia Cuervo Urisarri” dentro del Simposio El Arte del Paisaje en las Américas: lugares de intervención humana a través del siglo XIX. </w:t>
            </w:r>
          </w:p>
          <w:p w14:paraId="769D8AD2" w14:textId="45D65C57" w:rsidR="002A4A8F" w:rsidRPr="00F818BF" w:rsidRDefault="00AA7147" w:rsidP="001E0CE0">
            <w:pPr>
              <w:spacing w:after="0"/>
              <w:jc w:val="left"/>
              <w:rPr>
                <w:rFonts w:eastAsia="Times New Roman" w:cs="Calibri"/>
                <w:color w:val="000000"/>
                <w:sz w:val="18"/>
                <w:szCs w:val="18"/>
                <w:lang w:eastAsia="es-CO"/>
              </w:rPr>
            </w:pPr>
            <w:hyperlink r:id="rId25" w:history="1">
              <w:r w:rsidR="002A4A8F" w:rsidRPr="00F818BF">
                <w:rPr>
                  <w:rStyle w:val="Hipervnculo"/>
                  <w:rFonts w:eastAsia="Times New Roman" w:cs="Calibri"/>
                  <w:sz w:val="18"/>
                  <w:szCs w:val="18"/>
                  <w:lang w:eastAsia="es-CO"/>
                </w:rPr>
                <w:t>Enlace video</w:t>
              </w:r>
            </w:hyperlink>
          </w:p>
          <w:p w14:paraId="14E39061" w14:textId="77777777" w:rsidR="002A4A8F" w:rsidRPr="00F818BF" w:rsidRDefault="002A4A8F" w:rsidP="001E0CE0">
            <w:pPr>
              <w:spacing w:after="0"/>
              <w:jc w:val="left"/>
              <w:rPr>
                <w:rFonts w:eastAsia="Times New Roman" w:cs="Calibri"/>
                <w:color w:val="000000"/>
                <w:sz w:val="18"/>
                <w:szCs w:val="18"/>
                <w:lang w:eastAsia="es-CO"/>
              </w:rPr>
            </w:pPr>
          </w:p>
          <w:p w14:paraId="792696E7"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xml:space="preserve">* 1 estructura nuevo guion Casa Marroquín Osorio y 2 preguiones de los 19 espacios. </w:t>
            </w:r>
          </w:p>
          <w:p w14:paraId="58780890" w14:textId="77777777" w:rsidR="002A4A8F" w:rsidRPr="00F818BF" w:rsidRDefault="002A4A8F" w:rsidP="001E0CE0">
            <w:pPr>
              <w:spacing w:after="0"/>
              <w:jc w:val="left"/>
              <w:rPr>
                <w:rFonts w:eastAsia="Times New Roman" w:cs="Calibri"/>
                <w:color w:val="000000"/>
                <w:sz w:val="18"/>
                <w:szCs w:val="18"/>
                <w:lang w:eastAsia="es-CO"/>
              </w:rPr>
            </w:pPr>
          </w:p>
          <w:p w14:paraId="0FED64D7"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xml:space="preserve">* 300 actualizaciones en dataciones de piezas de las colecciones en el software C </w:t>
            </w:r>
          </w:p>
        </w:tc>
        <w:tc>
          <w:tcPr>
            <w:tcW w:w="5323" w:type="dxa"/>
            <w:shd w:val="clear" w:color="auto" w:fill="auto"/>
            <w:hideMark/>
          </w:tcPr>
          <w:p w14:paraId="21424E7E"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*Publicación de 4 cuadernillos resultado de estudios con estudiantes de la Universidad de los Andes en el convenio Museo Taller II</w:t>
            </w:r>
          </w:p>
          <w:p w14:paraId="07CA0F12" w14:textId="4BA15FB4" w:rsidR="002A4A8F" w:rsidRPr="00F818BF" w:rsidRDefault="00AA7147" w:rsidP="001E0CE0">
            <w:pPr>
              <w:spacing w:after="0" w:line="259" w:lineRule="auto"/>
              <w:rPr>
                <w:rFonts w:cs="Calibri"/>
                <w:color w:val="000000" w:themeColor="text1"/>
                <w:sz w:val="18"/>
                <w:szCs w:val="18"/>
              </w:rPr>
            </w:pPr>
            <w:hyperlink r:id="rId26" w:anchor="m">
              <w:r w:rsidR="002A4A8F" w:rsidRPr="00F818BF">
                <w:rPr>
                  <w:rStyle w:val="Hipervnculo"/>
                  <w:rFonts w:cs="Calibri"/>
                  <w:sz w:val="18"/>
                  <w:szCs w:val="18"/>
                </w:rPr>
                <w:t>https://www.caroycuervo.gov.co/museos/el-museo-taller-segunda-edicion/#m</w:t>
              </w:r>
            </w:hyperlink>
            <w:r w:rsidR="002A4A8F" w:rsidRPr="00F818BF">
              <w:rPr>
                <w:rFonts w:cs="Calibri"/>
                <w:color w:val="000000" w:themeColor="text1"/>
                <w:sz w:val="18"/>
                <w:szCs w:val="18"/>
              </w:rPr>
              <w:t xml:space="preserve"> </w:t>
            </w:r>
          </w:p>
          <w:p w14:paraId="6DB0CA1A"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*Exposición virtual ¡No se haga el pingo! Colombianismos usados en Santander</w:t>
            </w:r>
          </w:p>
          <w:p w14:paraId="324639DD" w14:textId="08E15E07" w:rsidR="002A4A8F" w:rsidRPr="00F818BF" w:rsidRDefault="00AA7147" w:rsidP="001E0CE0">
            <w:pPr>
              <w:spacing w:after="0" w:line="259" w:lineRule="auto"/>
              <w:rPr>
                <w:rFonts w:cs="Calibri"/>
                <w:color w:val="000000" w:themeColor="text1"/>
                <w:sz w:val="18"/>
                <w:szCs w:val="18"/>
              </w:rPr>
            </w:pPr>
            <w:hyperlink r:id="rId27" w:anchor="m">
              <w:r w:rsidR="002A4A8F" w:rsidRPr="00F818BF">
                <w:rPr>
                  <w:rStyle w:val="Hipervnculo"/>
                  <w:rFonts w:cs="Calibri"/>
                  <w:sz w:val="18"/>
                  <w:szCs w:val="18"/>
                </w:rPr>
                <w:t>https://www.caroycuervo.gov.co/museos/no-se-haga-el-pingo-colombianismos-usados-en-santander/#m</w:t>
              </w:r>
            </w:hyperlink>
            <w:r w:rsidR="002A4A8F" w:rsidRPr="00F818BF">
              <w:rPr>
                <w:rFonts w:cs="Calibri"/>
                <w:color w:val="000000" w:themeColor="text1"/>
                <w:sz w:val="18"/>
                <w:szCs w:val="18"/>
              </w:rPr>
              <w:t xml:space="preserve"> </w:t>
            </w:r>
          </w:p>
          <w:p w14:paraId="22292033" w14:textId="7A86AFDF"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 xml:space="preserve"> </w:t>
            </w:r>
          </w:p>
          <w:p w14:paraId="1EC5166D"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*Contenidos de las colecciones y las subcategorías, revisión de textos y objetos</w:t>
            </w:r>
          </w:p>
          <w:p w14:paraId="5AFEF244" w14:textId="610F3CC7" w:rsidR="002A4A8F" w:rsidRPr="00CC3C67"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 xml:space="preserve">Noticia 61 años de gestión e investigación del patrimonio en Colombia en el marco del aniversario de Museos ICC </w:t>
            </w:r>
          </w:p>
          <w:p w14:paraId="01A10DF2"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*Revisión de 10 informes de restauración</w:t>
            </w:r>
          </w:p>
          <w:p w14:paraId="1AA0BE54" w14:textId="48E0D9A8" w:rsidR="002A4A8F" w:rsidRPr="00F818BF" w:rsidRDefault="00AA7147" w:rsidP="001E0CE0">
            <w:pPr>
              <w:spacing w:after="0" w:line="259" w:lineRule="auto"/>
              <w:rPr>
                <w:rFonts w:cs="Calibri"/>
                <w:color w:val="000000" w:themeColor="text1"/>
                <w:sz w:val="18"/>
                <w:szCs w:val="18"/>
              </w:rPr>
            </w:pPr>
            <w:hyperlink r:id="rId28" w:anchor="m">
              <w:r w:rsidR="002A4A8F" w:rsidRPr="00F818BF">
                <w:rPr>
                  <w:rStyle w:val="Hipervnculo"/>
                  <w:rFonts w:cs="Calibri"/>
                  <w:sz w:val="18"/>
                  <w:szCs w:val="18"/>
                  <w:lang w:val="es-ES"/>
                </w:rPr>
                <w:t>https://www.caroycuervo.gov.co/museos/restauracion/#m</w:t>
              </w:r>
            </w:hyperlink>
            <w:r w:rsidR="002A4A8F" w:rsidRPr="00F818BF">
              <w:rPr>
                <w:rFonts w:cs="Calibri"/>
                <w:color w:val="000000" w:themeColor="text1"/>
                <w:sz w:val="18"/>
                <w:szCs w:val="18"/>
                <w:lang w:val="es-ES"/>
              </w:rPr>
              <w:t xml:space="preserve"> </w:t>
            </w:r>
          </w:p>
          <w:p w14:paraId="23B265F3" w14:textId="77777777" w:rsidR="002A4A8F" w:rsidRPr="00F818BF" w:rsidRDefault="002A4A8F" w:rsidP="001E0CE0">
            <w:pPr>
              <w:spacing w:after="0"/>
              <w:jc w:val="left"/>
              <w:rPr>
                <w:color w:val="000000" w:themeColor="text1"/>
                <w:sz w:val="18"/>
                <w:szCs w:val="18"/>
                <w:lang w:val="es-ES"/>
              </w:rPr>
            </w:pPr>
            <w:r w:rsidRPr="00F818BF">
              <w:rPr>
                <w:rFonts w:cs="Calibri"/>
                <w:color w:val="000000" w:themeColor="text1"/>
                <w:sz w:val="18"/>
                <w:szCs w:val="18"/>
                <w:lang w:val="es-ES"/>
              </w:rPr>
              <w:t>1218 actualizaciones en dataciones de piezas de las colecciones en el </w:t>
            </w:r>
            <w:r w:rsidRPr="00F818BF">
              <w:rPr>
                <w:rFonts w:cs="Calibri"/>
                <w:i/>
                <w:iCs/>
                <w:color w:val="000000" w:themeColor="text1"/>
                <w:sz w:val="18"/>
                <w:szCs w:val="18"/>
                <w:lang w:val="es-ES"/>
              </w:rPr>
              <w:t>software</w:t>
            </w:r>
            <w:r w:rsidRPr="00F818BF">
              <w:rPr>
                <w:rFonts w:cs="Calibri"/>
                <w:color w:val="000000" w:themeColor="text1"/>
                <w:sz w:val="18"/>
                <w:szCs w:val="18"/>
                <w:lang w:val="es-ES"/>
              </w:rPr>
              <w:t> Colecciones Colombianas. </w:t>
            </w:r>
          </w:p>
          <w:p w14:paraId="0DFDDA8F" w14:textId="77777777" w:rsidR="002A4A8F" w:rsidRPr="00F818BF" w:rsidRDefault="002A4A8F" w:rsidP="001E0CE0">
            <w:pPr>
              <w:spacing w:after="0"/>
              <w:jc w:val="left"/>
              <w:rPr>
                <w:color w:val="000000"/>
                <w:sz w:val="18"/>
                <w:szCs w:val="18"/>
                <w:lang w:eastAsia="es-CO"/>
              </w:rPr>
            </w:pPr>
          </w:p>
        </w:tc>
      </w:tr>
      <w:tr w:rsidR="002A4A8F" w:rsidRPr="00F818BF" w14:paraId="1D67D7A2" w14:textId="77777777" w:rsidTr="00CC3C67">
        <w:trPr>
          <w:trHeight w:val="235"/>
        </w:trPr>
        <w:tc>
          <w:tcPr>
            <w:tcW w:w="1555" w:type="dxa"/>
            <w:vMerge/>
            <w:vAlign w:val="center"/>
            <w:hideMark/>
          </w:tcPr>
          <w:p w14:paraId="13118531" w14:textId="77777777" w:rsidR="002A4A8F" w:rsidRPr="00F818BF" w:rsidRDefault="002A4A8F" w:rsidP="001E0CE0">
            <w:pPr>
              <w:spacing w:after="0"/>
              <w:jc w:val="left"/>
              <w:rPr>
                <w:rFonts w:eastAsia="Times New Roman" w:cs="Calibri"/>
                <w:b/>
                <w:bCs/>
                <w:color w:val="000000"/>
                <w:sz w:val="18"/>
                <w:szCs w:val="18"/>
                <w:lang w:eastAsia="es-CO"/>
              </w:rPr>
            </w:pPr>
          </w:p>
        </w:tc>
        <w:tc>
          <w:tcPr>
            <w:tcW w:w="1559" w:type="dxa"/>
            <w:shd w:val="clear" w:color="auto" w:fill="auto"/>
            <w:vAlign w:val="center"/>
            <w:hideMark/>
          </w:tcPr>
          <w:p w14:paraId="222F6558"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Registro de colecciones </w:t>
            </w:r>
          </w:p>
        </w:tc>
        <w:tc>
          <w:tcPr>
            <w:tcW w:w="5953" w:type="dxa"/>
            <w:shd w:val="clear" w:color="auto" w:fill="auto"/>
            <w:hideMark/>
          </w:tcPr>
          <w:p w14:paraId="0F4FB1D2"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219 registros nuevos de objetos en el programa de Colecciones Colombianas, para un total de 1.147 objetos de la colección.</w:t>
            </w:r>
            <w:r w:rsidRPr="00F818BF">
              <w:rPr>
                <w:rFonts w:eastAsia="Times New Roman" w:cs="Calibri"/>
                <w:color w:val="000000"/>
                <w:sz w:val="18"/>
                <w:szCs w:val="18"/>
                <w:lang w:eastAsia="es-CO"/>
              </w:rPr>
              <w:br/>
              <w:t>* 1.743 registros con modificaciones o complementos de información en varios de sus campos.</w:t>
            </w:r>
            <w:r w:rsidRPr="00F818BF">
              <w:rPr>
                <w:rFonts w:eastAsia="Times New Roman" w:cs="Calibri"/>
                <w:color w:val="000000"/>
                <w:sz w:val="18"/>
                <w:szCs w:val="18"/>
                <w:lang w:eastAsia="es-CO"/>
              </w:rPr>
              <w:br/>
              <w:t xml:space="preserve">* 271 nuevos registros fotográficos de la colección. </w:t>
            </w:r>
            <w:r w:rsidRPr="00F818BF">
              <w:rPr>
                <w:rFonts w:eastAsia="Times New Roman" w:cs="Calibri"/>
                <w:color w:val="000000"/>
                <w:sz w:val="18"/>
                <w:szCs w:val="18"/>
                <w:lang w:eastAsia="es-CO"/>
              </w:rPr>
              <w:br/>
              <w:t>* 400 avalúos patrimoniales actualizados en salarios mínimos legales vigentes 2021.</w:t>
            </w:r>
            <w:r w:rsidRPr="00F818BF">
              <w:rPr>
                <w:rFonts w:eastAsia="Times New Roman" w:cs="Calibri"/>
                <w:color w:val="000000"/>
                <w:sz w:val="18"/>
                <w:szCs w:val="18"/>
                <w:lang w:eastAsia="es-CO"/>
              </w:rPr>
              <w:br/>
              <w:t>* 530 fichas polivalentes de la colección de Etnografía digitalizadas en ColexCol y su respectiva actualización del campo de procedencia.</w:t>
            </w:r>
          </w:p>
        </w:tc>
        <w:tc>
          <w:tcPr>
            <w:tcW w:w="5323" w:type="dxa"/>
            <w:shd w:val="clear" w:color="auto" w:fill="auto"/>
            <w:hideMark/>
          </w:tcPr>
          <w:p w14:paraId="7F657863" w14:textId="77777777" w:rsidR="002A4A8F" w:rsidRPr="00F818BF" w:rsidRDefault="002A4A8F" w:rsidP="001E0CE0">
            <w:pPr>
              <w:spacing w:after="0"/>
              <w:jc w:val="left"/>
              <w:rPr>
                <w:rFonts w:eastAsia="Times New Roman" w:cs="Calibri"/>
                <w:color w:val="000000" w:themeColor="text1"/>
                <w:sz w:val="18"/>
                <w:szCs w:val="18"/>
                <w:lang w:eastAsia="es-CO"/>
              </w:rPr>
            </w:pPr>
            <w:r w:rsidRPr="00F818BF">
              <w:rPr>
                <w:rFonts w:eastAsia="Times New Roman" w:cs="Calibri"/>
                <w:color w:val="000000" w:themeColor="text1"/>
                <w:sz w:val="18"/>
                <w:szCs w:val="18"/>
                <w:lang w:eastAsia="es-CO"/>
              </w:rPr>
              <w:t>*294 registros nuevos de objetos en el programa de colecciones colombianas.</w:t>
            </w:r>
          </w:p>
          <w:p w14:paraId="72C86985" w14:textId="77777777" w:rsidR="002A4A8F" w:rsidRPr="00F818BF" w:rsidRDefault="002A4A8F" w:rsidP="001E0CE0">
            <w:pPr>
              <w:spacing w:after="0"/>
              <w:jc w:val="left"/>
              <w:rPr>
                <w:rFonts w:eastAsia="Times New Roman" w:cs="Calibri"/>
                <w:color w:val="000000" w:themeColor="text1"/>
                <w:sz w:val="18"/>
                <w:szCs w:val="18"/>
                <w:lang w:eastAsia="es-CO"/>
              </w:rPr>
            </w:pPr>
            <w:r w:rsidRPr="00F818BF">
              <w:rPr>
                <w:rFonts w:eastAsia="Times New Roman" w:cs="Calibri"/>
                <w:color w:val="000000" w:themeColor="text1"/>
                <w:sz w:val="18"/>
                <w:szCs w:val="18"/>
                <w:lang w:eastAsia="es-CO"/>
              </w:rPr>
              <w:t>*1884 registros modificados o complementos de información en varios de sus campos.</w:t>
            </w:r>
          </w:p>
          <w:p w14:paraId="0D850164" w14:textId="77777777" w:rsidR="002A4A8F" w:rsidRPr="00F818BF" w:rsidRDefault="002A4A8F" w:rsidP="001E0CE0">
            <w:pPr>
              <w:spacing w:after="0"/>
              <w:jc w:val="left"/>
              <w:rPr>
                <w:color w:val="000000" w:themeColor="text1"/>
                <w:sz w:val="18"/>
                <w:szCs w:val="18"/>
                <w:lang w:eastAsia="es-CO"/>
              </w:rPr>
            </w:pPr>
            <w:r w:rsidRPr="00F818BF">
              <w:rPr>
                <w:rFonts w:eastAsia="Times New Roman" w:cs="Calibri"/>
                <w:color w:val="000000" w:themeColor="text1"/>
                <w:sz w:val="18"/>
                <w:szCs w:val="18"/>
                <w:lang w:eastAsia="es-CO"/>
              </w:rPr>
              <w:t>*528 nuevos registros fotográficos de la colección.</w:t>
            </w:r>
          </w:p>
          <w:p w14:paraId="4293065C" w14:textId="77777777" w:rsidR="002A4A8F" w:rsidRPr="00F818BF" w:rsidRDefault="002A4A8F" w:rsidP="001E0CE0">
            <w:pPr>
              <w:spacing w:after="0"/>
              <w:jc w:val="left"/>
              <w:rPr>
                <w:rFonts w:eastAsia="Times New Roman" w:cs="Calibri"/>
                <w:color w:val="000000"/>
                <w:sz w:val="18"/>
                <w:szCs w:val="18"/>
                <w:lang w:eastAsia="es-CO"/>
              </w:rPr>
            </w:pPr>
          </w:p>
        </w:tc>
      </w:tr>
      <w:tr w:rsidR="002A4A8F" w:rsidRPr="00F818BF" w14:paraId="7F19FAF2" w14:textId="77777777" w:rsidTr="00CC3C67">
        <w:trPr>
          <w:trHeight w:val="3353"/>
        </w:trPr>
        <w:tc>
          <w:tcPr>
            <w:tcW w:w="1555" w:type="dxa"/>
            <w:vMerge/>
            <w:vAlign w:val="center"/>
            <w:hideMark/>
          </w:tcPr>
          <w:p w14:paraId="33C81E05" w14:textId="77777777" w:rsidR="002A4A8F" w:rsidRPr="00F818BF" w:rsidRDefault="002A4A8F" w:rsidP="001E0CE0">
            <w:pPr>
              <w:spacing w:after="0"/>
              <w:jc w:val="left"/>
              <w:rPr>
                <w:rFonts w:eastAsia="Times New Roman" w:cs="Calibri"/>
                <w:b/>
                <w:bCs/>
                <w:color w:val="000000"/>
                <w:sz w:val="18"/>
                <w:szCs w:val="18"/>
                <w:lang w:eastAsia="es-CO"/>
              </w:rPr>
            </w:pPr>
          </w:p>
        </w:tc>
        <w:tc>
          <w:tcPr>
            <w:tcW w:w="1559" w:type="dxa"/>
            <w:shd w:val="clear" w:color="auto" w:fill="auto"/>
            <w:vAlign w:val="center"/>
            <w:hideMark/>
          </w:tcPr>
          <w:p w14:paraId="1F347A30"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Plan de Conservación </w:t>
            </w:r>
          </w:p>
        </w:tc>
        <w:tc>
          <w:tcPr>
            <w:tcW w:w="5953" w:type="dxa"/>
            <w:shd w:val="clear" w:color="auto" w:fill="auto"/>
            <w:hideMark/>
          </w:tcPr>
          <w:p w14:paraId="3B404B25" w14:textId="3BA200E2"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2 seguimientos trimestrales al Plan de Conservación Preventiva del Instituto 2021.</w:t>
            </w:r>
            <w:r w:rsidRPr="00F818BF">
              <w:rPr>
                <w:rFonts w:eastAsia="Times New Roman" w:cs="Calibri"/>
                <w:color w:val="000000"/>
                <w:sz w:val="18"/>
                <w:szCs w:val="18"/>
                <w:lang w:eastAsia="es-CO"/>
              </w:rPr>
              <w:br/>
              <w:t xml:space="preserve">* 139 estados de conservación realizados de objetos de la colección del Instituto.  </w:t>
            </w:r>
            <w:r w:rsidRPr="00F818BF">
              <w:rPr>
                <w:rFonts w:eastAsia="Times New Roman" w:cs="Calibri"/>
                <w:color w:val="000000"/>
                <w:sz w:val="18"/>
                <w:szCs w:val="18"/>
                <w:lang w:eastAsia="es-CO"/>
              </w:rPr>
              <w:br/>
              <w:t xml:space="preserve">* 12 mantenimientos de conservación realizados de espacios de reserva.  </w:t>
            </w:r>
            <w:r w:rsidRPr="00F818BF">
              <w:rPr>
                <w:rFonts w:eastAsia="Times New Roman" w:cs="Calibri"/>
                <w:color w:val="000000"/>
                <w:sz w:val="18"/>
                <w:szCs w:val="18"/>
                <w:lang w:eastAsia="es-CO"/>
              </w:rPr>
              <w:br/>
              <w:t>* 8 reorganizaciones de espacios de reserva: Etnografía I, Etnografía II, Pinacoteca, Audiovisuales, Mobiliario II, Mobiliario III, Mobiliario IV, obra gráfica y Taller de conservación.</w:t>
            </w:r>
            <w:r w:rsidRPr="00F818BF">
              <w:rPr>
                <w:rFonts w:eastAsia="Times New Roman" w:cs="Calibri"/>
                <w:color w:val="000000"/>
                <w:sz w:val="18"/>
                <w:szCs w:val="18"/>
                <w:lang w:eastAsia="es-CO"/>
              </w:rPr>
              <w:br/>
              <w:t xml:space="preserve">* Movimiento del 80% de las colecciones de bienes muebles en el marco de esas 8 reorganizaciones de reservas. </w:t>
            </w:r>
            <w:r w:rsidRPr="00F818BF">
              <w:rPr>
                <w:rFonts w:eastAsia="Times New Roman" w:cs="Calibri"/>
                <w:color w:val="000000"/>
                <w:sz w:val="18"/>
                <w:szCs w:val="18"/>
                <w:lang w:eastAsia="es-CO"/>
              </w:rPr>
              <w:br/>
              <w:t>* 412 objetos marcados con su cédula de ColexCol.</w:t>
            </w:r>
          </w:p>
        </w:tc>
        <w:tc>
          <w:tcPr>
            <w:tcW w:w="5323" w:type="dxa"/>
            <w:shd w:val="clear" w:color="auto" w:fill="auto"/>
            <w:hideMark/>
          </w:tcPr>
          <w:p w14:paraId="2C8F9DC3" w14:textId="77777777" w:rsidR="002A4A8F" w:rsidRPr="00F818BF" w:rsidRDefault="002A4A8F" w:rsidP="001E0CE0">
            <w:pPr>
              <w:spacing w:after="0"/>
              <w:jc w:val="left"/>
              <w:rPr>
                <w:color w:val="000000" w:themeColor="text1"/>
                <w:sz w:val="18"/>
                <w:szCs w:val="18"/>
                <w:lang w:eastAsia="es-CO"/>
              </w:rPr>
            </w:pPr>
            <w:r w:rsidRPr="00F818BF">
              <w:rPr>
                <w:rFonts w:eastAsia="Times New Roman" w:cs="Calibri"/>
                <w:color w:val="000000" w:themeColor="text1"/>
                <w:sz w:val="18"/>
                <w:szCs w:val="18"/>
                <w:lang w:eastAsia="es-CO"/>
              </w:rPr>
              <w:t>* 328 estados de conservación realizados de objetos de la colección del Instituto.</w:t>
            </w:r>
          </w:p>
          <w:p w14:paraId="1CA41B15"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*2 seguimientos trimestrales al Plan de Conservación Preventiva del Instituto 2021.</w:t>
            </w:r>
            <w:r w:rsidRPr="00F818BF">
              <w:rPr>
                <w:rFonts w:cs="Calibri"/>
                <w:color w:val="000000" w:themeColor="text1"/>
                <w:sz w:val="18"/>
                <w:szCs w:val="18"/>
              </w:rPr>
              <w:t> </w:t>
            </w:r>
          </w:p>
          <w:p w14:paraId="5EAFB4EA"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*12 mantenimientos de conservación realizados de espacios de reserva.  </w:t>
            </w:r>
            <w:r w:rsidRPr="00F818BF">
              <w:rPr>
                <w:rFonts w:cs="Calibri"/>
                <w:color w:val="000000" w:themeColor="text1"/>
                <w:sz w:val="18"/>
                <w:szCs w:val="18"/>
              </w:rPr>
              <w:t> </w:t>
            </w:r>
          </w:p>
          <w:p w14:paraId="15BC6F5E"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*8 reorganizaciones de espacios de reserva: Etnografía I, Pinacoteca, Pintura II, Etnografía II, Mobiliario I, Mobiliario II, Mobiliario III, Mobiliario IV, Artes decorativas I, Artes decorativas II, Indumentaria I, Indumentaria II y Taller de conservación.</w:t>
            </w:r>
            <w:r w:rsidRPr="00F818BF">
              <w:rPr>
                <w:rFonts w:cs="Calibri"/>
                <w:color w:val="000000" w:themeColor="text1"/>
                <w:sz w:val="18"/>
                <w:szCs w:val="18"/>
              </w:rPr>
              <w:t> </w:t>
            </w:r>
          </w:p>
          <w:p w14:paraId="79093460"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*Se realiza un plan de organización para los 2819 objetos del museo del S. XIX</w:t>
            </w:r>
          </w:p>
          <w:p w14:paraId="712B2ECC"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*255 objetos marcados con su cédula de ColexCol</w:t>
            </w:r>
            <w:r w:rsidRPr="00F818BF">
              <w:rPr>
                <w:rFonts w:eastAsia="Arial" w:cs="Arial"/>
                <w:color w:val="000000" w:themeColor="text1"/>
                <w:sz w:val="18"/>
                <w:szCs w:val="18"/>
                <w:lang w:val="es-ES"/>
              </w:rPr>
              <w:t>.</w:t>
            </w:r>
            <w:r w:rsidRPr="00F818BF">
              <w:rPr>
                <w:rFonts w:eastAsia="Arial" w:cs="Arial"/>
                <w:color w:val="000000" w:themeColor="text1"/>
                <w:sz w:val="18"/>
                <w:szCs w:val="18"/>
              </w:rPr>
              <w:t> </w:t>
            </w:r>
          </w:p>
          <w:p w14:paraId="20AF45EB" w14:textId="77777777" w:rsidR="002A4A8F" w:rsidRPr="00F818BF" w:rsidRDefault="002A4A8F" w:rsidP="001E0CE0">
            <w:pPr>
              <w:spacing w:after="0"/>
              <w:jc w:val="left"/>
              <w:rPr>
                <w:color w:val="000000"/>
                <w:sz w:val="18"/>
                <w:szCs w:val="18"/>
                <w:lang w:eastAsia="es-CO"/>
              </w:rPr>
            </w:pPr>
          </w:p>
        </w:tc>
      </w:tr>
      <w:tr w:rsidR="002A4A8F" w:rsidRPr="00F818BF" w14:paraId="66F3D140" w14:textId="77777777" w:rsidTr="00E94C50">
        <w:trPr>
          <w:trHeight w:val="1227"/>
        </w:trPr>
        <w:tc>
          <w:tcPr>
            <w:tcW w:w="1555" w:type="dxa"/>
            <w:vMerge w:val="restart"/>
            <w:shd w:val="clear" w:color="auto" w:fill="auto"/>
            <w:vAlign w:val="center"/>
            <w:hideMark/>
          </w:tcPr>
          <w:p w14:paraId="22BD070F"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t xml:space="preserve">Desarrollo de los públicos </w:t>
            </w:r>
          </w:p>
        </w:tc>
        <w:tc>
          <w:tcPr>
            <w:tcW w:w="1559" w:type="dxa"/>
            <w:shd w:val="clear" w:color="auto" w:fill="auto"/>
            <w:vAlign w:val="center"/>
            <w:hideMark/>
          </w:tcPr>
          <w:p w14:paraId="48C488B7"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Exposiciones de largo, mediano y corto alcance </w:t>
            </w:r>
          </w:p>
        </w:tc>
        <w:tc>
          <w:tcPr>
            <w:tcW w:w="5953" w:type="dxa"/>
            <w:shd w:val="clear" w:color="auto" w:fill="auto"/>
            <w:vAlign w:val="center"/>
          </w:tcPr>
          <w:p w14:paraId="36BDAC26" w14:textId="750AD4D3"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25 contenidos nuevos en el Micrositio así:</w:t>
            </w:r>
            <w:r w:rsidRPr="00F818BF">
              <w:rPr>
                <w:rFonts w:eastAsia="Times New Roman" w:cs="Calibri"/>
                <w:color w:val="000000"/>
                <w:sz w:val="18"/>
                <w:szCs w:val="18"/>
                <w:lang w:eastAsia="es-CO"/>
              </w:rPr>
              <w:br/>
              <w:t>6 noticias</w:t>
            </w:r>
            <w:r w:rsidRPr="00F818BF">
              <w:rPr>
                <w:rFonts w:eastAsia="Times New Roman" w:cs="Calibri"/>
                <w:color w:val="000000"/>
                <w:sz w:val="18"/>
                <w:szCs w:val="18"/>
                <w:lang w:eastAsia="es-CO"/>
              </w:rPr>
              <w:br/>
            </w:r>
            <w:hyperlink r:id="rId29" w:anchor="m" w:history="1">
              <w:r w:rsidRPr="00F818BF">
                <w:rPr>
                  <w:rStyle w:val="Hipervnculo"/>
                  <w:rFonts w:eastAsia="Times New Roman" w:cs="Calibri"/>
                  <w:sz w:val="18"/>
                  <w:szCs w:val="18"/>
                  <w:lang w:eastAsia="es-CO"/>
                </w:rPr>
                <w:t>Enlace</w:t>
              </w:r>
            </w:hyperlink>
          </w:p>
          <w:p w14:paraId="2581F537" w14:textId="3B9397D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xml:space="preserve">Publicación en 3 secciones del video El museo soñado. Presente y futuro de los museos del ICC </w:t>
            </w:r>
            <w:r w:rsidRPr="00F818BF">
              <w:rPr>
                <w:rFonts w:eastAsia="Times New Roman" w:cs="Calibri"/>
                <w:color w:val="000000"/>
                <w:sz w:val="18"/>
                <w:szCs w:val="18"/>
                <w:lang w:eastAsia="es-CO"/>
              </w:rPr>
              <w:br/>
            </w:r>
            <w:hyperlink r:id="rId30" w:history="1">
              <w:r w:rsidRPr="00F818BF">
                <w:rPr>
                  <w:rStyle w:val="Hipervnculo"/>
                  <w:rFonts w:eastAsia="Times New Roman" w:cs="Calibri"/>
                  <w:sz w:val="18"/>
                  <w:szCs w:val="18"/>
                  <w:lang w:eastAsia="es-CO"/>
                </w:rPr>
                <w:t>Enlace video</w:t>
              </w:r>
            </w:hyperlink>
          </w:p>
          <w:p w14:paraId="05A8F66E" w14:textId="2834F03E"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8 contenidos en las diferentes pestañas:</w:t>
            </w:r>
            <w:r w:rsidRPr="00F818BF">
              <w:rPr>
                <w:rFonts w:eastAsia="Times New Roman" w:cs="Calibri"/>
                <w:color w:val="000000"/>
                <w:sz w:val="18"/>
                <w:szCs w:val="18"/>
                <w:lang w:eastAsia="es-CO"/>
              </w:rPr>
              <w:br/>
              <w:t>* 2 en Conservación</w:t>
            </w:r>
            <w:r w:rsidRPr="00F818BF">
              <w:rPr>
                <w:rFonts w:eastAsia="Times New Roman" w:cs="Calibri"/>
                <w:color w:val="000000"/>
                <w:sz w:val="18"/>
                <w:szCs w:val="18"/>
                <w:lang w:eastAsia="es-CO"/>
              </w:rPr>
              <w:br/>
            </w:r>
            <w:hyperlink r:id="rId31" w:anchor="m" w:history="1">
              <w:r w:rsidRPr="00F818BF">
                <w:rPr>
                  <w:rStyle w:val="Hipervnculo"/>
                  <w:rFonts w:eastAsia="Times New Roman" w:cs="Calibri"/>
                  <w:sz w:val="18"/>
                  <w:szCs w:val="18"/>
                  <w:lang w:eastAsia="es-CO"/>
                </w:rPr>
                <w:t>Enlace conservación</w:t>
              </w:r>
            </w:hyperlink>
          </w:p>
          <w:p w14:paraId="3E029D52" w14:textId="11F14BE6" w:rsidR="002A4A8F" w:rsidRPr="00F818BF" w:rsidRDefault="00AA7147" w:rsidP="001E0CE0">
            <w:pPr>
              <w:spacing w:after="0"/>
              <w:jc w:val="left"/>
              <w:rPr>
                <w:rFonts w:eastAsia="Times New Roman" w:cs="Calibri"/>
                <w:color w:val="000000"/>
                <w:sz w:val="18"/>
                <w:szCs w:val="18"/>
                <w:lang w:eastAsia="es-CO"/>
              </w:rPr>
            </w:pPr>
            <w:hyperlink r:id="rId32" w:anchor="m" w:history="1">
              <w:r w:rsidR="002A4A8F" w:rsidRPr="00F818BF">
                <w:rPr>
                  <w:rStyle w:val="Hipervnculo"/>
                  <w:rFonts w:eastAsia="Times New Roman" w:cs="Calibri"/>
                  <w:sz w:val="18"/>
                  <w:szCs w:val="18"/>
                  <w:lang w:eastAsia="es-CO"/>
                </w:rPr>
                <w:t>Enlace conservación preventiva</w:t>
              </w:r>
            </w:hyperlink>
          </w:p>
          <w:p w14:paraId="055A37F2" w14:textId="70F97411"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4 en Museografía</w:t>
            </w:r>
            <w:r w:rsidRPr="00F818BF">
              <w:rPr>
                <w:rFonts w:eastAsia="Times New Roman" w:cs="Calibri"/>
                <w:color w:val="000000"/>
                <w:sz w:val="18"/>
                <w:szCs w:val="18"/>
                <w:lang w:eastAsia="es-CO"/>
              </w:rPr>
              <w:br/>
            </w:r>
            <w:hyperlink r:id="rId33" w:anchor="m" w:history="1">
              <w:r w:rsidRPr="00F818BF">
                <w:rPr>
                  <w:rStyle w:val="Hipervnculo"/>
                  <w:rFonts w:eastAsia="Times New Roman" w:cs="Calibri"/>
                  <w:sz w:val="18"/>
                  <w:szCs w:val="18"/>
                  <w:lang w:eastAsia="es-CO"/>
                </w:rPr>
                <w:t>Enlace salas</w:t>
              </w:r>
            </w:hyperlink>
          </w:p>
          <w:p w14:paraId="7120FAA1" w14:textId="77777777" w:rsidR="002A4A8F" w:rsidRPr="00F818BF" w:rsidRDefault="002A4A8F" w:rsidP="001E0CE0">
            <w:pPr>
              <w:spacing w:after="0"/>
              <w:jc w:val="left"/>
              <w:rPr>
                <w:rFonts w:eastAsia="Times New Roman" w:cs="Calibri"/>
                <w:color w:val="000000"/>
                <w:sz w:val="18"/>
                <w:szCs w:val="18"/>
                <w:lang w:eastAsia="es-CO"/>
              </w:rPr>
            </w:pPr>
          </w:p>
          <w:p w14:paraId="193BE9C7" w14:textId="2CE6B540"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2 botones con Cómo se hizo “De vuelta a Casa” y Cómo se hizo “Una República para las artes”</w:t>
            </w:r>
            <w:r w:rsidRPr="00F818BF">
              <w:rPr>
                <w:rFonts w:eastAsia="Times New Roman" w:cs="Calibri"/>
                <w:color w:val="000000"/>
                <w:sz w:val="18"/>
                <w:szCs w:val="18"/>
                <w:lang w:eastAsia="es-CO"/>
              </w:rPr>
              <w:br/>
            </w:r>
            <w:hyperlink r:id="rId34" w:anchor="m" w:history="1">
              <w:r w:rsidRPr="00F818BF">
                <w:rPr>
                  <w:rStyle w:val="Hipervnculo"/>
                  <w:rFonts w:eastAsia="Times New Roman" w:cs="Calibri"/>
                  <w:sz w:val="18"/>
                  <w:szCs w:val="18"/>
                  <w:lang w:eastAsia="es-CO"/>
                </w:rPr>
                <w:t>Enlace botones</w:t>
              </w:r>
            </w:hyperlink>
          </w:p>
          <w:p w14:paraId="2A84315D" w14:textId="77777777" w:rsidR="002A4A8F" w:rsidRPr="00F818BF" w:rsidRDefault="002A4A8F" w:rsidP="001E0CE0">
            <w:pPr>
              <w:spacing w:after="0"/>
              <w:jc w:val="left"/>
              <w:rPr>
                <w:rFonts w:eastAsia="Times New Roman" w:cs="Calibri"/>
                <w:color w:val="000000"/>
                <w:sz w:val="18"/>
                <w:szCs w:val="18"/>
                <w:lang w:eastAsia="es-CO"/>
              </w:rPr>
            </w:pPr>
          </w:p>
          <w:p w14:paraId="2C668DDC"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2 botones con contenidos “Fichas Museográficas Yerbabuena” y “Etapas de infraestructura para la reactivación del Museo de Yerbabuena”</w:t>
            </w:r>
            <w:r w:rsidRPr="00F818BF">
              <w:rPr>
                <w:rFonts w:eastAsia="Times New Roman" w:cs="Calibri"/>
                <w:color w:val="000000"/>
                <w:sz w:val="18"/>
                <w:szCs w:val="18"/>
                <w:lang w:eastAsia="es-CO"/>
              </w:rPr>
              <w:br/>
              <w:t>* 1 en Exposiciones/Propuesta</w:t>
            </w:r>
          </w:p>
          <w:p w14:paraId="755CF8ED"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lastRenderedPageBreak/>
              <w:t>* 1 en Museos/Historia</w:t>
            </w:r>
          </w:p>
          <w:p w14:paraId="0AC68B4B" w14:textId="29C42281" w:rsidR="002A4A8F" w:rsidRPr="00F818BF" w:rsidRDefault="00AA7147" w:rsidP="001E0CE0">
            <w:pPr>
              <w:spacing w:after="0"/>
              <w:jc w:val="left"/>
              <w:rPr>
                <w:rFonts w:eastAsia="Times New Roman" w:cs="Calibri"/>
                <w:color w:val="000000"/>
                <w:sz w:val="18"/>
                <w:szCs w:val="18"/>
                <w:lang w:eastAsia="es-CO"/>
              </w:rPr>
            </w:pPr>
            <w:hyperlink r:id="rId35" w:anchor="m" w:history="1">
              <w:r w:rsidR="002A4A8F" w:rsidRPr="00F818BF">
                <w:rPr>
                  <w:rStyle w:val="Hipervnculo"/>
                  <w:rFonts w:eastAsia="Times New Roman" w:cs="Calibri"/>
                  <w:sz w:val="18"/>
                  <w:szCs w:val="18"/>
                  <w:lang w:eastAsia="es-CO"/>
                </w:rPr>
                <w:t>Enlace propuestas</w:t>
              </w:r>
            </w:hyperlink>
          </w:p>
          <w:p w14:paraId="7DDA84FF" w14:textId="77777777" w:rsidR="002A4A8F" w:rsidRPr="00F818BF" w:rsidRDefault="002A4A8F" w:rsidP="001E0CE0">
            <w:pPr>
              <w:spacing w:after="0"/>
              <w:jc w:val="left"/>
              <w:rPr>
                <w:rFonts w:eastAsia="Times New Roman" w:cs="Calibri"/>
                <w:color w:val="000000"/>
                <w:sz w:val="18"/>
                <w:szCs w:val="18"/>
                <w:lang w:eastAsia="es-CO"/>
              </w:rPr>
            </w:pPr>
          </w:p>
          <w:p w14:paraId="432D3927" w14:textId="42EDFD49"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2 exposiciones virtuales</w:t>
            </w:r>
            <w:r w:rsidRPr="00F818BF">
              <w:rPr>
                <w:rFonts w:eastAsia="Times New Roman" w:cs="Calibri"/>
                <w:color w:val="000000"/>
                <w:sz w:val="18"/>
                <w:szCs w:val="18"/>
                <w:lang w:eastAsia="es-CO"/>
              </w:rPr>
              <w:br/>
              <w:t>Malu y los acertijos con tres botones de descarga</w:t>
            </w:r>
          </w:p>
          <w:p w14:paraId="38F6533A" w14:textId="646C88ED" w:rsidR="002A4A8F" w:rsidRPr="00F818BF" w:rsidRDefault="00AA7147" w:rsidP="001E0CE0">
            <w:pPr>
              <w:spacing w:after="0"/>
              <w:jc w:val="left"/>
              <w:rPr>
                <w:rFonts w:eastAsia="Times New Roman" w:cs="Calibri"/>
                <w:color w:val="000000"/>
                <w:sz w:val="18"/>
                <w:szCs w:val="18"/>
                <w:lang w:eastAsia="es-CO"/>
              </w:rPr>
            </w:pPr>
            <w:hyperlink r:id="rId36" w:anchor="m" w:history="1">
              <w:r w:rsidR="002A4A8F" w:rsidRPr="00F818BF">
                <w:rPr>
                  <w:rStyle w:val="Hipervnculo"/>
                  <w:rFonts w:eastAsia="Times New Roman" w:cs="Calibri"/>
                  <w:sz w:val="18"/>
                  <w:szCs w:val="18"/>
                  <w:lang w:eastAsia="es-CO"/>
                </w:rPr>
                <w:t>Enlace Malu y los acertijos</w:t>
              </w:r>
            </w:hyperlink>
          </w:p>
          <w:p w14:paraId="5CE3AB8A" w14:textId="359C296D"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Temer, amar y honrar. La invención de Manuel José Mosquera y Arboleda, el hombre de los tres corazones con una guía digital</w:t>
            </w:r>
          </w:p>
          <w:p w14:paraId="2538B450" w14:textId="32CDD2AD" w:rsidR="002A4A8F" w:rsidRPr="00F818BF" w:rsidRDefault="00AA7147" w:rsidP="001E0CE0">
            <w:pPr>
              <w:spacing w:after="0"/>
              <w:jc w:val="left"/>
              <w:rPr>
                <w:rFonts w:eastAsia="Times New Roman" w:cs="Calibri"/>
                <w:color w:val="000000"/>
                <w:sz w:val="18"/>
                <w:szCs w:val="18"/>
                <w:lang w:eastAsia="es-CO"/>
              </w:rPr>
            </w:pPr>
            <w:hyperlink r:id="rId37" w:anchor="m" w:history="1">
              <w:r w:rsidR="002A4A8F" w:rsidRPr="00F818BF">
                <w:rPr>
                  <w:rStyle w:val="Hipervnculo"/>
                  <w:rFonts w:eastAsia="Times New Roman" w:cs="Calibri"/>
                  <w:sz w:val="18"/>
                  <w:szCs w:val="18"/>
                  <w:lang w:eastAsia="es-CO"/>
                </w:rPr>
                <w:t>Enlace Temer, amar y honrar</w:t>
              </w:r>
            </w:hyperlink>
          </w:p>
          <w:p w14:paraId="00521BEC" w14:textId="68E68F84" w:rsidR="002A4A8F" w:rsidRPr="00F818BF" w:rsidRDefault="002A4A8F" w:rsidP="009C64BA">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55 contenidos en redes sociales con diferentes temas como:</w:t>
            </w:r>
            <w:r w:rsidRPr="00F818BF">
              <w:rPr>
                <w:rFonts w:eastAsia="Times New Roman" w:cs="Calibri"/>
                <w:color w:val="000000"/>
                <w:sz w:val="18"/>
                <w:szCs w:val="18"/>
                <w:lang w:eastAsia="es-CO"/>
              </w:rPr>
              <w:br/>
              <w:t>- Festividades colombianas de inicio de año</w:t>
            </w:r>
            <w:r w:rsidRPr="00F818BF">
              <w:rPr>
                <w:rFonts w:eastAsia="Times New Roman" w:cs="Calibri"/>
                <w:color w:val="000000"/>
                <w:sz w:val="18"/>
                <w:szCs w:val="18"/>
                <w:lang w:eastAsia="es-CO"/>
              </w:rPr>
              <w:br/>
              <w:t>- Mujeres escritoras S. XIX</w:t>
            </w:r>
            <w:r w:rsidRPr="00F818BF">
              <w:rPr>
                <w:rFonts w:eastAsia="Times New Roman" w:cs="Calibri"/>
                <w:color w:val="000000"/>
                <w:sz w:val="18"/>
                <w:szCs w:val="18"/>
                <w:lang w:eastAsia="es-CO"/>
              </w:rPr>
              <w:br/>
              <w:t>- Campaña expectativa de dos exposiciones virtuales</w:t>
            </w:r>
            <w:r w:rsidRPr="00F818BF">
              <w:rPr>
                <w:rFonts w:eastAsia="Times New Roman" w:cs="Calibri"/>
                <w:color w:val="000000"/>
                <w:sz w:val="18"/>
                <w:szCs w:val="18"/>
                <w:lang w:eastAsia="es-CO"/>
              </w:rPr>
              <w:br/>
              <w:t>- Lanzamiento de 2 exposiciones virtuales</w:t>
            </w:r>
            <w:r w:rsidRPr="00F818BF">
              <w:rPr>
                <w:rFonts w:eastAsia="Times New Roman" w:cs="Calibri"/>
                <w:color w:val="000000"/>
                <w:sz w:val="18"/>
                <w:szCs w:val="18"/>
                <w:lang w:eastAsia="es-CO"/>
              </w:rPr>
              <w:br/>
              <w:t>- Actualización de 5 contenidos e imágenes en el rotador principal.</w:t>
            </w:r>
          </w:p>
        </w:tc>
        <w:tc>
          <w:tcPr>
            <w:tcW w:w="5323" w:type="dxa"/>
            <w:shd w:val="clear" w:color="auto" w:fill="auto"/>
            <w:vAlign w:val="center"/>
          </w:tcPr>
          <w:p w14:paraId="6905CA8E"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lastRenderedPageBreak/>
              <w:t>47 contenidos nuevos en el Micrositio así:</w:t>
            </w:r>
            <w:r w:rsidRPr="00F818BF">
              <w:rPr>
                <w:rFonts w:eastAsia="Arial" w:cs="Arial"/>
                <w:color w:val="000000" w:themeColor="text1"/>
                <w:sz w:val="18"/>
                <w:szCs w:val="18"/>
              </w:rPr>
              <w:t> </w:t>
            </w:r>
          </w:p>
          <w:p w14:paraId="1E388EAB" w14:textId="3D5977B9" w:rsidR="002A4A8F" w:rsidRPr="00F818BF" w:rsidRDefault="002A4A8F" w:rsidP="001E0CE0">
            <w:pPr>
              <w:spacing w:after="0" w:line="259" w:lineRule="auto"/>
              <w:rPr>
                <w:rFonts w:cs="Calibri"/>
                <w:color w:val="0000FF"/>
                <w:sz w:val="18"/>
                <w:szCs w:val="18"/>
              </w:rPr>
            </w:pPr>
            <w:r w:rsidRPr="00F818BF">
              <w:rPr>
                <w:rFonts w:cs="Calibri"/>
                <w:color w:val="000000" w:themeColor="text1"/>
                <w:sz w:val="18"/>
                <w:szCs w:val="18"/>
                <w:lang w:val="es-ES"/>
              </w:rPr>
              <w:t>*4 noticias</w:t>
            </w:r>
            <w:r w:rsidRPr="00F818BF">
              <w:rPr>
                <w:rFonts w:cs="Calibri"/>
                <w:color w:val="000000" w:themeColor="text1"/>
                <w:sz w:val="18"/>
                <w:szCs w:val="18"/>
              </w:rPr>
              <w:t> </w:t>
            </w:r>
            <w:r w:rsidRPr="00F818BF">
              <w:rPr>
                <w:sz w:val="18"/>
                <w:szCs w:val="18"/>
              </w:rPr>
              <w:br/>
            </w:r>
            <w:hyperlink r:id="rId38" w:anchor="m">
              <w:r w:rsidRPr="00F818BF">
                <w:rPr>
                  <w:rStyle w:val="Hipervnculo"/>
                  <w:rFonts w:cs="Calibri"/>
                  <w:sz w:val="18"/>
                  <w:szCs w:val="18"/>
                </w:rPr>
                <w:t>https://www.caroycuervo.gov.co/museos/noticias-museos/#m</w:t>
              </w:r>
            </w:hyperlink>
          </w:p>
          <w:p w14:paraId="7AC5F941" w14:textId="2C52DBC2"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 xml:space="preserve">*Publicación de 4 cuadernillos de Museo Taller II </w:t>
            </w:r>
            <w:hyperlink r:id="rId39" w:anchor="m">
              <w:r w:rsidRPr="00F818BF">
                <w:rPr>
                  <w:rStyle w:val="Hipervnculo"/>
                  <w:rFonts w:cs="Calibri"/>
                  <w:sz w:val="18"/>
                  <w:szCs w:val="18"/>
                  <w:lang w:val="es-ES"/>
                </w:rPr>
                <w:t>https://www.caroycuervo.gov.co/museos/el-museo-taller-segunda-edicion/#m</w:t>
              </w:r>
            </w:hyperlink>
            <w:r w:rsidRPr="00F818BF">
              <w:rPr>
                <w:rFonts w:cs="Calibri"/>
                <w:color w:val="000000" w:themeColor="text1"/>
                <w:sz w:val="18"/>
                <w:szCs w:val="18"/>
              </w:rPr>
              <w:t> </w:t>
            </w:r>
          </w:p>
          <w:p w14:paraId="17F8293A" w14:textId="77777777"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*38 contenidos en las diferentes pestañas:</w:t>
            </w:r>
            <w:r w:rsidRPr="00F818BF">
              <w:rPr>
                <w:rFonts w:cs="Calibri"/>
                <w:color w:val="000000" w:themeColor="text1"/>
                <w:sz w:val="18"/>
                <w:szCs w:val="18"/>
              </w:rPr>
              <w:t> </w:t>
            </w:r>
          </w:p>
          <w:p w14:paraId="26525E3A" w14:textId="1040E24A"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-22 en Colecciones</w:t>
            </w:r>
            <w:r w:rsidRPr="00F818BF">
              <w:rPr>
                <w:rFonts w:cs="Calibri"/>
                <w:color w:val="000000" w:themeColor="text1"/>
                <w:sz w:val="18"/>
                <w:szCs w:val="18"/>
              </w:rPr>
              <w:t> </w:t>
            </w:r>
            <w:r w:rsidRPr="00F818BF">
              <w:rPr>
                <w:sz w:val="18"/>
                <w:szCs w:val="18"/>
              </w:rPr>
              <w:br/>
            </w:r>
            <w:r w:rsidRPr="00F818BF">
              <w:rPr>
                <w:rFonts w:cs="Calibri"/>
                <w:color w:val="000000" w:themeColor="text1"/>
                <w:sz w:val="18"/>
                <w:szCs w:val="18"/>
              </w:rPr>
              <w:t>-5 en Museografía </w:t>
            </w:r>
            <w:r w:rsidRPr="00F818BF">
              <w:rPr>
                <w:sz w:val="18"/>
                <w:szCs w:val="18"/>
              </w:rPr>
              <w:br/>
            </w:r>
            <w:hyperlink r:id="rId40" w:anchor="m">
              <w:r w:rsidRPr="00F818BF">
                <w:rPr>
                  <w:rStyle w:val="Hipervnculo"/>
                  <w:rFonts w:cs="Calibri"/>
                  <w:sz w:val="18"/>
                  <w:szCs w:val="18"/>
                </w:rPr>
                <w:t>https://www.caroycuervo.gov.co/museos/museo-de-yerbabuena/#m</w:t>
              </w:r>
              <w:r w:rsidRPr="00F818BF">
                <w:rPr>
                  <w:sz w:val="18"/>
                  <w:szCs w:val="18"/>
                </w:rPr>
                <w:br/>
              </w:r>
            </w:hyperlink>
            <w:r w:rsidRPr="00F818BF">
              <w:rPr>
                <w:rFonts w:cs="Calibri"/>
                <w:color w:val="000000" w:themeColor="text1"/>
                <w:sz w:val="18"/>
                <w:szCs w:val="18"/>
              </w:rPr>
              <w:t>-10 en Conservación/Restauración</w:t>
            </w:r>
            <w:r w:rsidRPr="00F818BF">
              <w:rPr>
                <w:sz w:val="18"/>
                <w:szCs w:val="18"/>
              </w:rPr>
              <w:br/>
            </w:r>
            <w:hyperlink r:id="rId41" w:anchor="m">
              <w:r w:rsidRPr="00F818BF">
                <w:rPr>
                  <w:rStyle w:val="Hipervnculo"/>
                  <w:rFonts w:cs="Calibri"/>
                  <w:sz w:val="18"/>
                  <w:szCs w:val="18"/>
                </w:rPr>
                <w:t>https://www.caroycuervo.gov.co/museos/restauracion/#m</w:t>
              </w:r>
            </w:hyperlink>
            <w:r w:rsidRPr="00F818BF">
              <w:rPr>
                <w:rFonts w:cs="Calibri"/>
                <w:color w:val="000000" w:themeColor="text1"/>
                <w:sz w:val="18"/>
                <w:szCs w:val="18"/>
                <w:lang w:val="es-ES"/>
              </w:rPr>
              <w:t>          </w:t>
            </w:r>
            <w:r w:rsidRPr="00F818BF">
              <w:rPr>
                <w:rFonts w:cs="Calibri"/>
                <w:color w:val="000000" w:themeColor="text1"/>
                <w:sz w:val="18"/>
                <w:szCs w:val="18"/>
              </w:rPr>
              <w:t> </w:t>
            </w:r>
            <w:r w:rsidRPr="00F818BF">
              <w:rPr>
                <w:sz w:val="18"/>
                <w:szCs w:val="18"/>
              </w:rPr>
              <w:br/>
            </w:r>
            <w:r w:rsidRPr="00F818BF">
              <w:rPr>
                <w:rFonts w:cs="Calibri"/>
                <w:color w:val="000000" w:themeColor="text1"/>
                <w:sz w:val="18"/>
                <w:szCs w:val="18"/>
              </w:rPr>
              <w:t>-1 exposición virtual  </w:t>
            </w:r>
          </w:p>
          <w:p w14:paraId="40F5ADD6" w14:textId="2435F6F2" w:rsidR="002A4A8F" w:rsidRPr="00F818BF" w:rsidRDefault="002A4A8F" w:rsidP="001E0CE0">
            <w:pPr>
              <w:spacing w:after="0" w:line="259" w:lineRule="auto"/>
              <w:rPr>
                <w:rFonts w:cs="Calibri"/>
                <w:color w:val="0000FF"/>
                <w:sz w:val="18"/>
                <w:szCs w:val="18"/>
              </w:rPr>
            </w:pPr>
            <w:r w:rsidRPr="00F818BF">
              <w:rPr>
                <w:rFonts w:cs="Calibri"/>
                <w:color w:val="000000" w:themeColor="text1"/>
                <w:sz w:val="18"/>
                <w:szCs w:val="18"/>
                <w:lang w:val="es-ES"/>
              </w:rPr>
              <w:t>¡No se haga el pingo! Colombianismos usados en Santander</w:t>
            </w:r>
            <w:r w:rsidRPr="00F818BF">
              <w:rPr>
                <w:sz w:val="18"/>
                <w:szCs w:val="18"/>
              </w:rPr>
              <w:br/>
            </w:r>
            <w:hyperlink r:id="rId42" w:anchor="m">
              <w:r w:rsidRPr="00F818BF">
                <w:rPr>
                  <w:rStyle w:val="Hipervnculo"/>
                  <w:rFonts w:cs="Calibri"/>
                  <w:sz w:val="18"/>
                  <w:szCs w:val="18"/>
                  <w:lang w:val="es-ES"/>
                </w:rPr>
                <w:t>https://www.caroycuervo.gov.co/museos/no-se-haga-el-pingo-colombianismos-usados-en-santander-exposiciones/#m</w:t>
              </w:r>
            </w:hyperlink>
          </w:p>
          <w:p w14:paraId="2C1AD19F" w14:textId="454F6606"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lastRenderedPageBreak/>
              <w:t>*1 contenidos de Museo en cifras de primer semestre 2021</w:t>
            </w:r>
            <w:r w:rsidRPr="00F818BF">
              <w:rPr>
                <w:rFonts w:cs="Calibri"/>
                <w:color w:val="000000" w:themeColor="text1"/>
                <w:sz w:val="18"/>
                <w:szCs w:val="18"/>
              </w:rPr>
              <w:t> </w:t>
            </w:r>
            <w:r w:rsidRPr="00F818BF">
              <w:rPr>
                <w:sz w:val="18"/>
                <w:szCs w:val="18"/>
              </w:rPr>
              <w:br/>
            </w:r>
            <w:hyperlink r:id="rId43" w:anchor="m">
              <w:r w:rsidRPr="00F818BF">
                <w:rPr>
                  <w:rStyle w:val="Hipervnculo"/>
                  <w:rFonts w:cs="Calibri"/>
                  <w:sz w:val="18"/>
                  <w:szCs w:val="18"/>
                </w:rPr>
                <w:t>https://www.caroycuervo.gov.co/museos/museo-en-cifras/#m</w:t>
              </w:r>
            </w:hyperlink>
            <w:r w:rsidRPr="00F818BF">
              <w:rPr>
                <w:rFonts w:cs="Calibri"/>
                <w:color w:val="000000" w:themeColor="text1"/>
                <w:sz w:val="18"/>
                <w:szCs w:val="18"/>
                <w:lang w:val="es-ES"/>
              </w:rPr>
              <w:t> </w:t>
            </w:r>
            <w:r w:rsidRPr="00F818BF">
              <w:rPr>
                <w:rFonts w:cs="Calibri"/>
                <w:color w:val="000000" w:themeColor="text1"/>
                <w:sz w:val="18"/>
                <w:szCs w:val="18"/>
              </w:rPr>
              <w:t> </w:t>
            </w:r>
          </w:p>
          <w:p w14:paraId="1BE8834D" w14:textId="77777777"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*61 contenidos en redes sociales con diferentes temas como:</w:t>
            </w:r>
            <w:r w:rsidRPr="00F818BF">
              <w:rPr>
                <w:rFonts w:cs="Calibri"/>
                <w:color w:val="000000" w:themeColor="text1"/>
                <w:sz w:val="18"/>
                <w:szCs w:val="18"/>
              </w:rPr>
              <w:t> </w:t>
            </w:r>
          </w:p>
          <w:p w14:paraId="4201DFD6" w14:textId="77777777"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lang w:val="es-ES"/>
              </w:rPr>
              <w:t>*Museo Taller II</w:t>
            </w:r>
            <w:r w:rsidRPr="00F818BF">
              <w:rPr>
                <w:rFonts w:cs="Calibri"/>
                <w:color w:val="000000" w:themeColor="text1"/>
                <w:sz w:val="18"/>
                <w:szCs w:val="18"/>
              </w:rPr>
              <w:t> </w:t>
            </w:r>
          </w:p>
          <w:p w14:paraId="5CF4FDCA" w14:textId="77777777"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rPr>
              <w:t>*Exposición ¡No se haga el pingo! Colombianismos usados en Santander </w:t>
            </w:r>
          </w:p>
          <w:p w14:paraId="3DB9218C" w14:textId="3EED6DDA"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rPr>
              <w:t>*Actividad crucigrama ¡No se haga el pingo! Colombianismos usados en Santander </w:t>
            </w:r>
            <w:r w:rsidRPr="00F818BF">
              <w:rPr>
                <w:sz w:val="18"/>
                <w:szCs w:val="18"/>
              </w:rPr>
              <w:br/>
            </w:r>
            <w:r w:rsidRPr="00F818BF">
              <w:rPr>
                <w:rFonts w:cs="Calibri"/>
                <w:color w:val="000000" w:themeColor="text1"/>
                <w:sz w:val="18"/>
                <w:szCs w:val="18"/>
              </w:rPr>
              <w:t>*Expectativa videojuego Mal</w:t>
            </w:r>
            <w:r w:rsidR="00F524B0">
              <w:rPr>
                <w:rFonts w:cs="Calibri"/>
                <w:color w:val="000000" w:themeColor="text1"/>
                <w:sz w:val="18"/>
                <w:szCs w:val="18"/>
              </w:rPr>
              <w:t>ú</w:t>
            </w:r>
            <w:r w:rsidRPr="00F818BF">
              <w:rPr>
                <w:rFonts w:cs="Calibri"/>
                <w:color w:val="000000" w:themeColor="text1"/>
                <w:sz w:val="18"/>
                <w:szCs w:val="18"/>
              </w:rPr>
              <w:t> </w:t>
            </w:r>
          </w:p>
          <w:p w14:paraId="0248D8AC" w14:textId="77777777" w:rsidR="002A4A8F" w:rsidRPr="00F818BF" w:rsidRDefault="002A4A8F" w:rsidP="001E0CE0">
            <w:pPr>
              <w:spacing w:after="0" w:line="259" w:lineRule="auto"/>
              <w:rPr>
                <w:rFonts w:cs="Calibri"/>
                <w:color w:val="000000" w:themeColor="text1"/>
                <w:sz w:val="18"/>
                <w:szCs w:val="18"/>
              </w:rPr>
            </w:pPr>
            <w:r w:rsidRPr="00F818BF">
              <w:rPr>
                <w:rFonts w:cs="Calibri"/>
                <w:color w:val="000000" w:themeColor="text1"/>
                <w:sz w:val="18"/>
                <w:szCs w:val="18"/>
              </w:rPr>
              <w:t>* Año de la libertad. 170 años de la abolición de la esclavitud. 1851-2021</w:t>
            </w:r>
            <w:r w:rsidRPr="00F818BF">
              <w:rPr>
                <w:sz w:val="18"/>
                <w:szCs w:val="18"/>
              </w:rPr>
              <w:br/>
            </w:r>
            <w:r w:rsidRPr="00F818BF">
              <w:rPr>
                <w:rFonts w:cs="Calibri"/>
                <w:color w:val="000000" w:themeColor="text1"/>
                <w:sz w:val="18"/>
                <w:szCs w:val="18"/>
              </w:rPr>
              <w:t>*Efemérides natalicio Juan Antonio Roda y natalicio Jesús María Zamora</w:t>
            </w:r>
          </w:p>
          <w:p w14:paraId="3FACE5AC" w14:textId="77777777" w:rsidR="002A4A8F" w:rsidRPr="00F818BF" w:rsidRDefault="002A4A8F" w:rsidP="001E0CE0">
            <w:pPr>
              <w:spacing w:after="0"/>
              <w:jc w:val="left"/>
              <w:rPr>
                <w:color w:val="000000"/>
                <w:sz w:val="18"/>
                <w:szCs w:val="18"/>
                <w:lang w:eastAsia="es-CO"/>
              </w:rPr>
            </w:pPr>
          </w:p>
        </w:tc>
      </w:tr>
      <w:tr w:rsidR="002A4A8F" w:rsidRPr="00F818BF" w14:paraId="58DBF8E9" w14:textId="77777777" w:rsidTr="00F818BF">
        <w:trPr>
          <w:trHeight w:val="2295"/>
        </w:trPr>
        <w:tc>
          <w:tcPr>
            <w:tcW w:w="1555" w:type="dxa"/>
            <w:vMerge/>
            <w:vAlign w:val="center"/>
            <w:hideMark/>
          </w:tcPr>
          <w:p w14:paraId="32AF65F5" w14:textId="77777777" w:rsidR="002A4A8F" w:rsidRPr="00F818BF" w:rsidRDefault="002A4A8F" w:rsidP="001E0CE0">
            <w:pPr>
              <w:spacing w:after="0"/>
              <w:jc w:val="left"/>
              <w:rPr>
                <w:rFonts w:eastAsia="Times New Roman" w:cs="Calibri"/>
                <w:b/>
                <w:bCs/>
                <w:color w:val="000000"/>
                <w:sz w:val="18"/>
                <w:szCs w:val="18"/>
                <w:lang w:eastAsia="es-CO"/>
              </w:rPr>
            </w:pPr>
          </w:p>
        </w:tc>
        <w:tc>
          <w:tcPr>
            <w:tcW w:w="1559" w:type="dxa"/>
            <w:shd w:val="clear" w:color="auto" w:fill="auto"/>
            <w:vAlign w:val="center"/>
            <w:hideMark/>
          </w:tcPr>
          <w:p w14:paraId="0DE73C74"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Servicios educativos </w:t>
            </w:r>
          </w:p>
        </w:tc>
        <w:tc>
          <w:tcPr>
            <w:tcW w:w="5953" w:type="dxa"/>
            <w:shd w:val="clear" w:color="auto" w:fill="auto"/>
            <w:hideMark/>
          </w:tcPr>
          <w:p w14:paraId="7F41CD22" w14:textId="77777777" w:rsidR="00E94C50"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xml:space="preserve"> Atención a ciudadanos</w:t>
            </w:r>
            <w:r w:rsidRPr="00F818BF">
              <w:rPr>
                <w:rFonts w:eastAsia="Times New Roman" w:cs="Calibri"/>
                <w:color w:val="000000"/>
                <w:sz w:val="18"/>
                <w:szCs w:val="18"/>
                <w:lang w:eastAsia="es-CO"/>
              </w:rPr>
              <w:br/>
              <w:t>* 16 correos electrónicos con respuesta y número de radicado por Gestión documental.</w:t>
            </w:r>
          </w:p>
          <w:p w14:paraId="7B06D673" w14:textId="1209D24B"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15 ciudadanos atendidos en la charla “Los museos del ICC hacen presencia en Bucaramanga”</w:t>
            </w:r>
            <w:r w:rsidRPr="00F818BF">
              <w:rPr>
                <w:rFonts w:eastAsia="Times New Roman" w:cs="Calibri"/>
                <w:color w:val="000000"/>
                <w:sz w:val="18"/>
                <w:szCs w:val="18"/>
                <w:lang w:eastAsia="es-CO"/>
              </w:rPr>
              <w:br/>
            </w:r>
            <w:hyperlink r:id="rId44" w:history="1">
              <w:r w:rsidRPr="00F818BF">
                <w:rPr>
                  <w:rStyle w:val="Hipervnculo"/>
                  <w:rFonts w:eastAsia="Times New Roman" w:cs="Calibri"/>
                  <w:sz w:val="18"/>
                  <w:szCs w:val="18"/>
                  <w:lang w:eastAsia="es-CO"/>
                </w:rPr>
                <w:t xml:space="preserve">Enlace </w:t>
              </w:r>
            </w:hyperlink>
          </w:p>
          <w:p w14:paraId="505DEF57" w14:textId="1DD5401E"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75 ciudadanos atendidos en el Lanzamiento videojuego “Malu y los acertijos”</w:t>
            </w:r>
            <w:r w:rsidRPr="00F818BF">
              <w:rPr>
                <w:rFonts w:eastAsia="Times New Roman" w:cs="Calibri"/>
                <w:color w:val="000000"/>
                <w:sz w:val="18"/>
                <w:szCs w:val="18"/>
                <w:lang w:eastAsia="es-CO"/>
              </w:rPr>
              <w:br/>
            </w:r>
            <w:hyperlink r:id="rId45" w:history="1">
              <w:r w:rsidRPr="00F818BF">
                <w:rPr>
                  <w:rStyle w:val="Hipervnculo"/>
                  <w:rFonts w:eastAsia="Times New Roman" w:cs="Calibri"/>
                  <w:sz w:val="18"/>
                  <w:szCs w:val="18"/>
                  <w:lang w:eastAsia="es-CO"/>
                </w:rPr>
                <w:t xml:space="preserve">Enlace lanzamiento </w:t>
              </w:r>
            </w:hyperlink>
          </w:p>
          <w:p w14:paraId="3EB3B64C" w14:textId="77777777" w:rsidR="002A4A8F" w:rsidRPr="00F818BF" w:rsidRDefault="002A4A8F" w:rsidP="001E0CE0">
            <w:pPr>
              <w:spacing w:after="0"/>
              <w:jc w:val="left"/>
              <w:rPr>
                <w:rFonts w:eastAsia="Times New Roman" w:cs="Calibri"/>
                <w:color w:val="000000"/>
                <w:sz w:val="18"/>
                <w:szCs w:val="18"/>
                <w:lang w:eastAsia="es-CO"/>
              </w:rPr>
            </w:pPr>
          </w:p>
        </w:tc>
        <w:tc>
          <w:tcPr>
            <w:tcW w:w="5323" w:type="dxa"/>
            <w:shd w:val="clear" w:color="auto" w:fill="auto"/>
            <w:hideMark/>
          </w:tcPr>
          <w:p w14:paraId="0F654559" w14:textId="77777777" w:rsidR="002A4A8F" w:rsidRPr="00F818BF" w:rsidRDefault="002A4A8F" w:rsidP="001E0CE0">
            <w:pPr>
              <w:spacing w:after="0" w:line="259" w:lineRule="auto"/>
              <w:rPr>
                <w:color w:val="000000" w:themeColor="text1"/>
                <w:sz w:val="18"/>
                <w:szCs w:val="18"/>
              </w:rPr>
            </w:pPr>
            <w:r w:rsidRPr="00F818BF">
              <w:rPr>
                <w:rFonts w:cs="Calibri"/>
                <w:color w:val="000000" w:themeColor="text1"/>
                <w:sz w:val="18"/>
                <w:szCs w:val="18"/>
                <w:lang w:val="es-ES"/>
              </w:rPr>
              <w:t>Atención a ciudadanos</w:t>
            </w:r>
            <w:r w:rsidRPr="00F818BF">
              <w:rPr>
                <w:rFonts w:cs="Calibri"/>
                <w:color w:val="000000" w:themeColor="text1"/>
                <w:sz w:val="18"/>
                <w:szCs w:val="18"/>
              </w:rPr>
              <w:t> </w:t>
            </w:r>
          </w:p>
          <w:p w14:paraId="3B22229A" w14:textId="77777777" w:rsidR="002A4A8F" w:rsidRPr="00F818BF" w:rsidRDefault="002A4A8F" w:rsidP="001E0CE0">
            <w:pPr>
              <w:spacing w:after="0" w:line="259" w:lineRule="auto"/>
              <w:rPr>
                <w:color w:val="000000" w:themeColor="text1"/>
                <w:sz w:val="18"/>
                <w:szCs w:val="18"/>
              </w:rPr>
            </w:pPr>
            <w:r w:rsidRPr="00F818BF">
              <w:rPr>
                <w:rFonts w:cs="Calibri"/>
                <w:color w:val="000000" w:themeColor="text1"/>
                <w:sz w:val="18"/>
                <w:szCs w:val="18"/>
                <w:lang w:val="es-ES"/>
              </w:rPr>
              <w:t>*26 correos electrónicos con respuesta y número de radicado por Gestión documental.</w:t>
            </w:r>
            <w:r w:rsidRPr="00F818BF">
              <w:rPr>
                <w:rFonts w:cs="Calibri"/>
                <w:color w:val="000000" w:themeColor="text1"/>
                <w:sz w:val="18"/>
                <w:szCs w:val="18"/>
              </w:rPr>
              <w:t> </w:t>
            </w:r>
          </w:p>
          <w:p w14:paraId="27963B6C"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*157 ciudadanos atendidos en el evento ¡No se haga el pingo! Colombianismos usados en Santander</w:t>
            </w:r>
          </w:p>
          <w:p w14:paraId="49727108" w14:textId="19099392" w:rsidR="002A4A8F" w:rsidRPr="00F818BF" w:rsidRDefault="00AA7147" w:rsidP="001E0CE0">
            <w:pPr>
              <w:spacing w:after="0" w:line="259" w:lineRule="auto"/>
              <w:rPr>
                <w:rFonts w:cs="Calibri"/>
                <w:color w:val="000000" w:themeColor="text1"/>
                <w:sz w:val="18"/>
                <w:szCs w:val="18"/>
              </w:rPr>
            </w:pPr>
            <w:hyperlink r:id="rId46">
              <w:r w:rsidR="002A4A8F" w:rsidRPr="00F818BF">
                <w:rPr>
                  <w:rStyle w:val="Hipervnculo"/>
                  <w:rFonts w:cs="Calibri"/>
                  <w:sz w:val="18"/>
                  <w:szCs w:val="18"/>
                  <w:lang w:val="es-ES"/>
                </w:rPr>
                <w:t>https://www.youtube.com/watch?v=qYgtZdPr84w</w:t>
              </w:r>
            </w:hyperlink>
            <w:r w:rsidR="002A4A8F" w:rsidRPr="00F818BF">
              <w:rPr>
                <w:rFonts w:cs="Calibri"/>
                <w:color w:val="000000" w:themeColor="text1"/>
                <w:sz w:val="18"/>
                <w:szCs w:val="18"/>
                <w:lang w:val="es-ES"/>
              </w:rPr>
              <w:t> </w:t>
            </w:r>
            <w:r w:rsidR="002A4A8F" w:rsidRPr="00F818BF">
              <w:rPr>
                <w:rFonts w:cs="Calibri"/>
                <w:color w:val="000000" w:themeColor="text1"/>
                <w:sz w:val="18"/>
                <w:szCs w:val="18"/>
              </w:rPr>
              <w:t> </w:t>
            </w:r>
          </w:p>
          <w:p w14:paraId="46670EBB"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*10 ganadores del concurso del crucigrama, ¡No se haga el pingo! Colombianismos usados en Santander</w:t>
            </w:r>
          </w:p>
          <w:p w14:paraId="7AACF911" w14:textId="77777777" w:rsidR="002A4A8F" w:rsidRPr="00F818BF" w:rsidRDefault="002A4A8F" w:rsidP="001E0CE0">
            <w:pPr>
              <w:spacing w:after="0"/>
              <w:jc w:val="left"/>
              <w:rPr>
                <w:color w:val="000000"/>
                <w:sz w:val="18"/>
                <w:szCs w:val="18"/>
                <w:lang w:eastAsia="es-CO"/>
              </w:rPr>
            </w:pPr>
          </w:p>
        </w:tc>
      </w:tr>
      <w:tr w:rsidR="002A4A8F" w:rsidRPr="00F818BF" w14:paraId="7BAB4D5F" w14:textId="77777777" w:rsidTr="005654E6">
        <w:trPr>
          <w:trHeight w:val="5621"/>
        </w:trPr>
        <w:tc>
          <w:tcPr>
            <w:tcW w:w="1555" w:type="dxa"/>
            <w:vMerge w:val="restart"/>
            <w:shd w:val="clear" w:color="auto" w:fill="auto"/>
            <w:vAlign w:val="center"/>
            <w:hideMark/>
          </w:tcPr>
          <w:p w14:paraId="09E8E6AD" w14:textId="77777777" w:rsidR="002A4A8F" w:rsidRPr="00F818BF" w:rsidRDefault="002A4A8F" w:rsidP="001E0CE0">
            <w:pPr>
              <w:spacing w:after="0"/>
              <w:jc w:val="center"/>
              <w:rPr>
                <w:rFonts w:eastAsia="Times New Roman" w:cs="Calibri"/>
                <w:b/>
                <w:bCs/>
                <w:color w:val="000000"/>
                <w:sz w:val="18"/>
                <w:szCs w:val="18"/>
                <w:lang w:eastAsia="es-CO"/>
              </w:rPr>
            </w:pPr>
            <w:r w:rsidRPr="00F818BF">
              <w:rPr>
                <w:rFonts w:eastAsia="Times New Roman" w:cs="Calibri"/>
                <w:b/>
                <w:bCs/>
                <w:color w:val="000000"/>
                <w:sz w:val="18"/>
                <w:szCs w:val="18"/>
                <w:lang w:eastAsia="es-CO"/>
              </w:rPr>
              <w:lastRenderedPageBreak/>
              <w:t xml:space="preserve"> Estándares museológicos, museográficos y de infraestructura </w:t>
            </w:r>
          </w:p>
        </w:tc>
        <w:tc>
          <w:tcPr>
            <w:tcW w:w="1559" w:type="dxa"/>
            <w:shd w:val="clear" w:color="auto" w:fill="auto"/>
            <w:vAlign w:val="center"/>
            <w:hideMark/>
          </w:tcPr>
          <w:p w14:paraId="46E64121"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Mantenimiento de la infraestructura </w:t>
            </w:r>
          </w:p>
        </w:tc>
        <w:tc>
          <w:tcPr>
            <w:tcW w:w="5953" w:type="dxa"/>
            <w:shd w:val="clear" w:color="auto" w:fill="auto"/>
            <w:hideMark/>
          </w:tcPr>
          <w:p w14:paraId="0A5D775E" w14:textId="0FEF0171"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2 consultorías</w:t>
            </w:r>
          </w:p>
          <w:p w14:paraId="3EB90599" w14:textId="77777777"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Desarrollo de los diseños del sistema de iluminación y los sistemas de bajo voltaje de la Casa Marroquín Osorio, estos fueron desarrollados por el ICC en conjunto con la dirección de patrimonio del Ministerio de Cultura.</w:t>
            </w:r>
            <w:r w:rsidRPr="00F818BF">
              <w:rPr>
                <w:rFonts w:eastAsia="Times New Roman" w:cs="Calibri"/>
                <w:color w:val="000000"/>
                <w:sz w:val="18"/>
                <w:szCs w:val="18"/>
                <w:lang w:eastAsia="es-CO"/>
              </w:rPr>
              <w:br/>
              <w:t>* 1 para las obras de adición de las Casa Marroquín Osorio (en proceso)</w:t>
            </w:r>
            <w:r w:rsidRPr="00F818BF">
              <w:rPr>
                <w:rFonts w:eastAsia="Times New Roman" w:cs="Calibri"/>
                <w:color w:val="000000"/>
                <w:sz w:val="18"/>
                <w:szCs w:val="18"/>
                <w:lang w:eastAsia="es-CO"/>
              </w:rPr>
              <w:br/>
              <w:t>* Solicitud y diseño de 9 espacios del edificio anexo de la sede Yerbabuena para adecuarlos en las nuevas reservas de las colecciones M del S XIX; todos los espacios levantados en 3D.</w:t>
            </w:r>
            <w:r w:rsidRPr="00F818BF">
              <w:rPr>
                <w:rFonts w:eastAsia="Times New Roman" w:cs="Calibri"/>
                <w:color w:val="000000"/>
                <w:sz w:val="18"/>
                <w:szCs w:val="18"/>
                <w:lang w:eastAsia="es-CO"/>
              </w:rPr>
              <w:br/>
              <w:t>* Diseños de mobiliario necesario para las nuevas 9 reservas ubicando en el levantamiento 3D cada uno de los objetos de la colección del M del S XIX dando una aproximación a las cantidades y volúmenes necesarios, resultando en:</w:t>
            </w:r>
            <w:r w:rsidRPr="00F818BF">
              <w:rPr>
                <w:rFonts w:eastAsia="Times New Roman" w:cs="Calibri"/>
                <w:color w:val="000000"/>
                <w:sz w:val="18"/>
                <w:szCs w:val="18"/>
                <w:lang w:eastAsia="es-CO"/>
              </w:rPr>
              <w:br/>
              <w:t>- 22 estantes livianos</w:t>
            </w:r>
            <w:r w:rsidRPr="00F818BF">
              <w:rPr>
                <w:rFonts w:eastAsia="Times New Roman" w:cs="Calibri"/>
                <w:color w:val="000000"/>
                <w:sz w:val="18"/>
                <w:szCs w:val="18"/>
                <w:lang w:eastAsia="es-CO"/>
              </w:rPr>
              <w:br/>
              <w:t>- 12 estantes semipesados (con su respectivo plano)</w:t>
            </w:r>
            <w:r w:rsidRPr="00F818BF">
              <w:rPr>
                <w:rFonts w:eastAsia="Times New Roman" w:cs="Calibri"/>
                <w:color w:val="000000"/>
                <w:sz w:val="18"/>
                <w:szCs w:val="18"/>
                <w:lang w:eastAsia="es-CO"/>
              </w:rPr>
              <w:br/>
              <w:t>- 8 bases con ruedas</w:t>
            </w:r>
            <w:r w:rsidRPr="00F818BF">
              <w:rPr>
                <w:rFonts w:eastAsia="Times New Roman" w:cs="Calibri"/>
                <w:color w:val="000000"/>
                <w:sz w:val="18"/>
                <w:szCs w:val="18"/>
                <w:lang w:eastAsia="es-CO"/>
              </w:rPr>
              <w:br/>
              <w:t>- 2 estantes para pintura (con su respectivo plano)</w:t>
            </w:r>
            <w:r w:rsidRPr="00F818BF">
              <w:rPr>
                <w:rFonts w:eastAsia="Times New Roman" w:cs="Calibri"/>
                <w:color w:val="000000"/>
                <w:sz w:val="18"/>
                <w:szCs w:val="18"/>
                <w:lang w:eastAsia="es-CO"/>
              </w:rPr>
              <w:br/>
              <w:t>- 3 soportes para sillas de montar (con su respectivo plano)</w:t>
            </w:r>
            <w:r w:rsidRPr="00F818BF">
              <w:rPr>
                <w:rFonts w:eastAsia="Times New Roman" w:cs="Calibri"/>
                <w:color w:val="000000"/>
                <w:sz w:val="18"/>
                <w:szCs w:val="18"/>
                <w:lang w:eastAsia="es-CO"/>
              </w:rPr>
              <w:br/>
              <w:t>- 2 cerramientos (con su respectivo plano)</w:t>
            </w:r>
            <w:r w:rsidRPr="00F818BF">
              <w:rPr>
                <w:rFonts w:eastAsia="Times New Roman" w:cs="Calibri"/>
                <w:color w:val="000000"/>
                <w:sz w:val="18"/>
                <w:szCs w:val="18"/>
                <w:lang w:eastAsia="es-CO"/>
              </w:rPr>
              <w:br/>
              <w:t>* Cotización del mobiliario, esto permitirá anexar estos documentos a los estudios previos y dar inicio a la licitación para la fabricación e instalación de dicho mobiliario.  (En proceso)</w:t>
            </w:r>
          </w:p>
        </w:tc>
        <w:tc>
          <w:tcPr>
            <w:tcW w:w="5323" w:type="dxa"/>
            <w:shd w:val="clear" w:color="auto" w:fill="auto"/>
            <w:hideMark/>
          </w:tcPr>
          <w:p w14:paraId="5B189E1D" w14:textId="72C81E10"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MX"/>
              </w:rPr>
              <w:t>Se publica y adjudica el Proceso de fabricación y adquisición de mobiliario para las nuevas 9 reservas, resultando en:</w:t>
            </w:r>
            <w:r w:rsidRPr="00F818BF">
              <w:rPr>
                <w:rFonts w:cs="Calibri"/>
                <w:color w:val="000000" w:themeColor="text1"/>
                <w:sz w:val="18"/>
                <w:szCs w:val="18"/>
              </w:rPr>
              <w:t> </w:t>
            </w:r>
          </w:p>
          <w:p w14:paraId="5A76AF13" w14:textId="54DDACBC" w:rsidR="002A4A8F" w:rsidRPr="005654E6" w:rsidRDefault="002A4A8F" w:rsidP="001E0CE0">
            <w:pPr>
              <w:pStyle w:val="Prrafodelista"/>
              <w:numPr>
                <w:ilvl w:val="0"/>
                <w:numId w:val="26"/>
              </w:numPr>
              <w:spacing w:line="276" w:lineRule="auto"/>
              <w:rPr>
                <w:color w:val="000000" w:themeColor="text1"/>
                <w:sz w:val="18"/>
                <w:szCs w:val="18"/>
              </w:rPr>
            </w:pPr>
            <w:r w:rsidRPr="005654E6">
              <w:rPr>
                <w:rFonts w:cs="Calibri"/>
                <w:color w:val="000000" w:themeColor="text1"/>
                <w:sz w:val="18"/>
                <w:szCs w:val="18"/>
                <w:lang w:val="es-MX"/>
              </w:rPr>
              <w:t>22 estantes livianos</w:t>
            </w:r>
            <w:r w:rsidRPr="005654E6">
              <w:rPr>
                <w:rFonts w:cs="Calibri"/>
                <w:color w:val="000000" w:themeColor="text1"/>
                <w:sz w:val="18"/>
                <w:szCs w:val="18"/>
              </w:rPr>
              <w:t> </w:t>
            </w:r>
          </w:p>
          <w:p w14:paraId="1627655D" w14:textId="57389158" w:rsidR="002A4A8F" w:rsidRPr="005654E6" w:rsidRDefault="002A4A8F" w:rsidP="001E0CE0">
            <w:pPr>
              <w:pStyle w:val="Prrafodelista"/>
              <w:numPr>
                <w:ilvl w:val="0"/>
                <w:numId w:val="26"/>
              </w:numPr>
              <w:spacing w:line="276" w:lineRule="auto"/>
              <w:rPr>
                <w:color w:val="000000" w:themeColor="text1"/>
                <w:sz w:val="18"/>
                <w:szCs w:val="18"/>
              </w:rPr>
            </w:pPr>
            <w:r w:rsidRPr="005654E6">
              <w:rPr>
                <w:rFonts w:cs="Calibri"/>
                <w:color w:val="000000" w:themeColor="text1"/>
                <w:sz w:val="18"/>
                <w:szCs w:val="18"/>
                <w:lang w:val="es-MX"/>
              </w:rPr>
              <w:t>12 estantes semipesados </w:t>
            </w:r>
            <w:r w:rsidRPr="005654E6">
              <w:rPr>
                <w:rFonts w:cs="Calibri"/>
                <w:color w:val="000000" w:themeColor="text1"/>
                <w:sz w:val="18"/>
                <w:szCs w:val="18"/>
              </w:rPr>
              <w:t> </w:t>
            </w:r>
          </w:p>
          <w:p w14:paraId="00686520" w14:textId="302CD023" w:rsidR="002A4A8F" w:rsidRPr="005654E6" w:rsidRDefault="002A4A8F" w:rsidP="001E0CE0">
            <w:pPr>
              <w:pStyle w:val="Prrafodelista"/>
              <w:numPr>
                <w:ilvl w:val="0"/>
                <w:numId w:val="26"/>
              </w:numPr>
              <w:spacing w:line="276" w:lineRule="auto"/>
              <w:rPr>
                <w:color w:val="000000" w:themeColor="text1"/>
                <w:sz w:val="18"/>
                <w:szCs w:val="18"/>
              </w:rPr>
            </w:pPr>
            <w:r w:rsidRPr="005654E6">
              <w:rPr>
                <w:rFonts w:cs="Calibri"/>
                <w:color w:val="000000" w:themeColor="text1"/>
                <w:sz w:val="18"/>
                <w:szCs w:val="18"/>
                <w:lang w:val="es-MX"/>
              </w:rPr>
              <w:t>2 estantes para pintura </w:t>
            </w:r>
          </w:p>
          <w:p w14:paraId="3FFC22EA" w14:textId="42398929" w:rsidR="002A4A8F" w:rsidRPr="005654E6" w:rsidRDefault="002A4A8F" w:rsidP="001E0CE0">
            <w:pPr>
              <w:pStyle w:val="Prrafodelista"/>
              <w:numPr>
                <w:ilvl w:val="0"/>
                <w:numId w:val="26"/>
              </w:numPr>
              <w:spacing w:line="276" w:lineRule="auto"/>
              <w:rPr>
                <w:color w:val="000000" w:themeColor="text1"/>
                <w:sz w:val="18"/>
                <w:szCs w:val="18"/>
              </w:rPr>
            </w:pPr>
            <w:r w:rsidRPr="005654E6">
              <w:rPr>
                <w:rFonts w:cs="Calibri"/>
                <w:color w:val="000000" w:themeColor="text1"/>
                <w:sz w:val="18"/>
                <w:szCs w:val="18"/>
                <w:lang w:val="es-MX"/>
              </w:rPr>
              <w:t>3 soportes para sillas de montar </w:t>
            </w:r>
          </w:p>
          <w:p w14:paraId="46D43DE1" w14:textId="344FB772"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1 cerramiento</w:t>
            </w:r>
          </w:p>
          <w:p w14:paraId="2187D920" w14:textId="77777777" w:rsidR="009E56AD" w:rsidRPr="00F818BF" w:rsidRDefault="009E56AD" w:rsidP="001E0CE0">
            <w:pPr>
              <w:spacing w:after="0" w:line="276" w:lineRule="auto"/>
              <w:rPr>
                <w:color w:val="000000" w:themeColor="text1"/>
                <w:sz w:val="18"/>
                <w:szCs w:val="18"/>
              </w:rPr>
            </w:pPr>
          </w:p>
          <w:p w14:paraId="5756C4EB" w14:textId="77777777" w:rsidR="002A4A8F" w:rsidRPr="00F818BF" w:rsidRDefault="002A4A8F" w:rsidP="001E0CE0">
            <w:pPr>
              <w:spacing w:after="160" w:line="259" w:lineRule="auto"/>
              <w:rPr>
                <w:color w:val="000000" w:themeColor="text1"/>
                <w:sz w:val="18"/>
                <w:szCs w:val="18"/>
              </w:rPr>
            </w:pPr>
            <w:r w:rsidRPr="00F818BF">
              <w:rPr>
                <w:rFonts w:cs="Calibri"/>
                <w:color w:val="000000" w:themeColor="text1"/>
                <w:sz w:val="18"/>
                <w:szCs w:val="18"/>
                <w:lang w:val="es-ES"/>
              </w:rPr>
              <w:t>Iniciada la etapa de fabricación proceso de mobiliario, se realiza un proceso de adición en los ítems mejorando aún más la capacidad de las reservas.  Al finalizar el proceso se fabrican e instalan en las reservas de la sede Yerbabuena resultando en:</w:t>
            </w:r>
          </w:p>
          <w:p w14:paraId="36CD3F97" w14:textId="19711F4B"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31 estantes livianos </w:t>
            </w:r>
          </w:p>
          <w:p w14:paraId="7B0D63FC" w14:textId="23CA2CE8"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12 estantes semipesados  </w:t>
            </w:r>
          </w:p>
          <w:p w14:paraId="4BC1BC79" w14:textId="1E297DA6"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2 estantes para pintura </w:t>
            </w:r>
          </w:p>
          <w:p w14:paraId="62684698" w14:textId="38C61A14"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3 soportes para sillas de montar </w:t>
            </w:r>
          </w:p>
          <w:p w14:paraId="556930D9" w14:textId="22E343C4"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1 cerramiento</w:t>
            </w:r>
          </w:p>
          <w:p w14:paraId="3F83E9CC" w14:textId="03AB6929"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2 estantes semipesados a medida</w:t>
            </w:r>
          </w:p>
          <w:p w14:paraId="42ACFF57" w14:textId="61EDEAC9" w:rsidR="002A4A8F" w:rsidRPr="005654E6"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5 repisas para archivo</w:t>
            </w:r>
          </w:p>
          <w:p w14:paraId="01CC8A58" w14:textId="7E6A0A93" w:rsidR="002A4A8F" w:rsidRDefault="002A4A8F" w:rsidP="001E0CE0">
            <w:pPr>
              <w:pStyle w:val="Prrafodelista"/>
              <w:numPr>
                <w:ilvl w:val="0"/>
                <w:numId w:val="26"/>
              </w:numPr>
              <w:spacing w:line="276" w:lineRule="auto"/>
              <w:rPr>
                <w:rFonts w:cs="Calibri"/>
                <w:color w:val="000000" w:themeColor="text1"/>
                <w:sz w:val="18"/>
                <w:szCs w:val="18"/>
                <w:lang w:val="es-MX"/>
              </w:rPr>
            </w:pPr>
            <w:r w:rsidRPr="005654E6">
              <w:rPr>
                <w:rFonts w:cs="Calibri"/>
                <w:color w:val="000000" w:themeColor="text1"/>
                <w:sz w:val="18"/>
                <w:szCs w:val="18"/>
                <w:lang w:val="es-MX"/>
              </w:rPr>
              <w:t>4 rejillas para refuerzos en el vano de las puertas</w:t>
            </w:r>
          </w:p>
          <w:p w14:paraId="4524B43F" w14:textId="77777777" w:rsidR="005654E6" w:rsidRPr="005654E6" w:rsidRDefault="005654E6" w:rsidP="001E0CE0">
            <w:pPr>
              <w:pStyle w:val="Prrafodelista"/>
              <w:spacing w:line="276" w:lineRule="auto"/>
              <w:rPr>
                <w:rFonts w:cs="Calibri"/>
                <w:color w:val="000000" w:themeColor="text1"/>
                <w:sz w:val="18"/>
                <w:szCs w:val="18"/>
                <w:lang w:val="es-MX"/>
              </w:rPr>
            </w:pPr>
          </w:p>
          <w:p w14:paraId="2E07C8B3" w14:textId="38BE1637" w:rsidR="002A4A8F" w:rsidRPr="005654E6" w:rsidRDefault="002A4A8F" w:rsidP="001E0CE0">
            <w:pPr>
              <w:spacing w:after="0" w:line="259" w:lineRule="auto"/>
              <w:rPr>
                <w:color w:val="000000" w:themeColor="text1"/>
                <w:sz w:val="18"/>
                <w:szCs w:val="18"/>
              </w:rPr>
            </w:pPr>
            <w:r w:rsidRPr="00F818BF">
              <w:rPr>
                <w:rFonts w:cs="Calibri"/>
                <w:color w:val="000000" w:themeColor="text1"/>
                <w:sz w:val="18"/>
                <w:szCs w:val="18"/>
                <w:lang w:val="es-MX"/>
              </w:rPr>
              <w:t>Se realiza una reorganización de 10 reservas mejorando la accesibilidad los objetos, el flujo o recorrido y seguridad dentro de las mismas</w:t>
            </w:r>
            <w:r w:rsidR="005654E6">
              <w:rPr>
                <w:rFonts w:cs="Calibri"/>
                <w:color w:val="000000" w:themeColor="text1"/>
                <w:sz w:val="18"/>
                <w:szCs w:val="18"/>
                <w:lang w:val="es-MX"/>
              </w:rPr>
              <w:t>.</w:t>
            </w:r>
          </w:p>
        </w:tc>
      </w:tr>
      <w:tr w:rsidR="002A4A8F" w:rsidRPr="00F818BF" w14:paraId="1C1B1AAA" w14:textId="77777777" w:rsidTr="00F818BF">
        <w:trPr>
          <w:trHeight w:val="2191"/>
        </w:trPr>
        <w:tc>
          <w:tcPr>
            <w:tcW w:w="1555" w:type="dxa"/>
            <w:vMerge/>
            <w:vAlign w:val="center"/>
            <w:hideMark/>
          </w:tcPr>
          <w:p w14:paraId="75C42740" w14:textId="77777777" w:rsidR="002A4A8F" w:rsidRPr="00F818BF" w:rsidRDefault="002A4A8F" w:rsidP="001E0CE0">
            <w:pPr>
              <w:spacing w:after="0"/>
              <w:jc w:val="left"/>
              <w:rPr>
                <w:rFonts w:eastAsia="Times New Roman" w:cs="Calibri"/>
                <w:b/>
                <w:bCs/>
                <w:color w:val="000000"/>
                <w:sz w:val="18"/>
                <w:szCs w:val="18"/>
                <w:lang w:eastAsia="es-CO"/>
              </w:rPr>
            </w:pPr>
          </w:p>
        </w:tc>
        <w:tc>
          <w:tcPr>
            <w:tcW w:w="1559" w:type="dxa"/>
            <w:shd w:val="clear" w:color="auto" w:fill="auto"/>
            <w:vAlign w:val="center"/>
            <w:hideMark/>
          </w:tcPr>
          <w:p w14:paraId="0122B844" w14:textId="77777777" w:rsidR="002A4A8F" w:rsidRPr="00F818BF" w:rsidRDefault="002A4A8F" w:rsidP="001E0CE0">
            <w:pPr>
              <w:spacing w:after="0"/>
              <w:jc w:val="center"/>
              <w:rPr>
                <w:rFonts w:eastAsia="Times New Roman" w:cs="Calibri"/>
                <w:color w:val="000000"/>
                <w:sz w:val="18"/>
                <w:szCs w:val="18"/>
                <w:lang w:eastAsia="es-CO"/>
              </w:rPr>
            </w:pPr>
            <w:r w:rsidRPr="00F818BF">
              <w:rPr>
                <w:rFonts w:eastAsia="Times New Roman" w:cs="Calibri"/>
                <w:color w:val="000000"/>
                <w:sz w:val="18"/>
                <w:szCs w:val="18"/>
                <w:lang w:eastAsia="es-CO"/>
              </w:rPr>
              <w:t xml:space="preserve">Otras actividades de Conservación </w:t>
            </w:r>
          </w:p>
        </w:tc>
        <w:tc>
          <w:tcPr>
            <w:tcW w:w="5953" w:type="dxa"/>
            <w:shd w:val="clear" w:color="auto" w:fill="auto"/>
            <w:hideMark/>
          </w:tcPr>
          <w:p w14:paraId="3993BD46" w14:textId="77777777" w:rsidR="006B4C0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t>* Participación en el proyecto de traslado de las 2819 piezas de las colecciones del Museo del siglo XIX al Instituto.</w:t>
            </w:r>
          </w:p>
          <w:p w14:paraId="2C03BF7A" w14:textId="7E55B87E" w:rsidR="002A4A8F" w:rsidRPr="00F818BF" w:rsidRDefault="002A4A8F" w:rsidP="001E0CE0">
            <w:pPr>
              <w:spacing w:after="0"/>
              <w:jc w:val="left"/>
              <w:rPr>
                <w:rFonts w:eastAsia="Times New Roman" w:cs="Calibri"/>
                <w:color w:val="000000"/>
                <w:sz w:val="18"/>
                <w:szCs w:val="18"/>
                <w:lang w:eastAsia="es-CO"/>
              </w:rPr>
            </w:pPr>
            <w:r w:rsidRPr="00F818BF">
              <w:rPr>
                <w:rFonts w:eastAsia="Times New Roman" w:cs="Calibri"/>
                <w:color w:val="000000"/>
                <w:sz w:val="18"/>
                <w:szCs w:val="18"/>
                <w:lang w:eastAsia="es-CO"/>
              </w:rPr>
              <w:br/>
              <w:t>* Participación en las 2 mesas de trabajo de Registro y Conservación del proceso de verificación de estándares de cualificación de entidades museales. Programa de Fortalecimiento de museos, Mincultura.</w:t>
            </w:r>
          </w:p>
          <w:p w14:paraId="26D57CB2" w14:textId="77777777" w:rsidR="002A4A8F" w:rsidRPr="00F818BF" w:rsidRDefault="002A4A8F" w:rsidP="001E0CE0">
            <w:pPr>
              <w:spacing w:after="0"/>
              <w:jc w:val="left"/>
              <w:rPr>
                <w:rFonts w:eastAsia="Times New Roman" w:cs="Calibri"/>
                <w:color w:val="000000"/>
                <w:sz w:val="18"/>
                <w:szCs w:val="18"/>
                <w:lang w:eastAsia="es-CO"/>
              </w:rPr>
            </w:pPr>
          </w:p>
        </w:tc>
        <w:tc>
          <w:tcPr>
            <w:tcW w:w="5323" w:type="dxa"/>
            <w:shd w:val="clear" w:color="auto" w:fill="auto"/>
            <w:hideMark/>
          </w:tcPr>
          <w:p w14:paraId="671D81AE" w14:textId="77777777" w:rsidR="002A4A8F" w:rsidRPr="00F818BF" w:rsidRDefault="002A4A8F" w:rsidP="001E0CE0">
            <w:pPr>
              <w:spacing w:after="0"/>
              <w:jc w:val="left"/>
              <w:rPr>
                <w:rFonts w:eastAsia="Times New Roman" w:cs="Calibri"/>
                <w:color w:val="000000" w:themeColor="text1"/>
                <w:sz w:val="18"/>
                <w:szCs w:val="18"/>
                <w:lang w:eastAsia="es-CO"/>
              </w:rPr>
            </w:pPr>
            <w:r w:rsidRPr="00F818BF">
              <w:rPr>
                <w:rFonts w:eastAsia="Times New Roman" w:cs="Calibri"/>
                <w:color w:val="000000" w:themeColor="text1"/>
                <w:sz w:val="18"/>
                <w:szCs w:val="18"/>
                <w:lang w:eastAsia="es-CO"/>
              </w:rPr>
              <w:t>*6 visitas realizadas al AGN para revisión de inventarios de los objetos a recibir.</w:t>
            </w:r>
          </w:p>
          <w:p w14:paraId="7204DD91" w14:textId="77777777" w:rsidR="002A4A8F" w:rsidRPr="00F818BF" w:rsidRDefault="002A4A8F" w:rsidP="001E0CE0">
            <w:pPr>
              <w:spacing w:after="160" w:line="259" w:lineRule="auto"/>
              <w:rPr>
                <w:rFonts w:eastAsia="Verdana" w:cs="Verdana"/>
                <w:sz w:val="18"/>
                <w:szCs w:val="18"/>
              </w:rPr>
            </w:pPr>
            <w:r w:rsidRPr="00F818BF">
              <w:rPr>
                <w:color w:val="000000" w:themeColor="text1"/>
                <w:sz w:val="18"/>
                <w:szCs w:val="18"/>
                <w:lang w:eastAsia="es-CO"/>
              </w:rPr>
              <w:t>*</w:t>
            </w:r>
            <w:r w:rsidRPr="00F818BF">
              <w:rPr>
                <w:rFonts w:cs="Calibri"/>
                <w:color w:val="000000" w:themeColor="text1"/>
                <w:sz w:val="18"/>
                <w:szCs w:val="18"/>
                <w:lang w:val="es-ES"/>
              </w:rPr>
              <w:t xml:space="preserve"> </w:t>
            </w:r>
            <w:r w:rsidRPr="00F818BF">
              <w:rPr>
                <w:rFonts w:eastAsia="Verdana" w:cs="Verdana"/>
                <w:color w:val="000000" w:themeColor="text1"/>
                <w:sz w:val="18"/>
                <w:szCs w:val="18"/>
                <w:lang w:val="es-ES"/>
              </w:rPr>
              <w:t>Se realizan cambios junto con el Museo Nacional el cronograma de para el proyecto de traslado de las 2819 piezas de las colecciones del Museo del siglo XIX al Instituto, dichos movimientos se realizan sin contratiempos garantizándose la correcta manipulación y embalaje de los objetos.</w:t>
            </w:r>
          </w:p>
          <w:p w14:paraId="3FB4F4AB" w14:textId="77777777" w:rsidR="002A4A8F" w:rsidRPr="00F818BF" w:rsidRDefault="002A4A8F" w:rsidP="001E0CE0">
            <w:pPr>
              <w:spacing w:after="0"/>
              <w:jc w:val="left"/>
              <w:rPr>
                <w:color w:val="000000"/>
                <w:sz w:val="18"/>
                <w:szCs w:val="18"/>
                <w:lang w:eastAsia="es-CO"/>
              </w:rPr>
            </w:pPr>
          </w:p>
        </w:tc>
      </w:tr>
    </w:tbl>
    <w:p w14:paraId="2805A388" w14:textId="437E076A" w:rsidR="0078702C" w:rsidRPr="009C4214" w:rsidRDefault="00CE7061" w:rsidP="001E0CE0">
      <w:pPr>
        <w:pStyle w:val="Epgrafe"/>
        <w:keepNext/>
        <w:jc w:val="center"/>
        <w:rPr>
          <w:rFonts w:ascii="Verdana" w:hAnsi="Verdana"/>
          <w:sz w:val="20"/>
          <w:szCs w:val="20"/>
        </w:rPr>
        <w:sectPr w:rsidR="0078702C" w:rsidRPr="009C4214" w:rsidSect="00672519">
          <w:headerReference w:type="even" r:id="rId47"/>
          <w:headerReference w:type="default" r:id="rId48"/>
          <w:footerReference w:type="even" r:id="rId49"/>
          <w:footerReference w:type="default" r:id="rId50"/>
          <w:headerReference w:type="first" r:id="rId51"/>
          <w:footerReference w:type="first" r:id="rId52"/>
          <w:pgSz w:w="15840" w:h="12240" w:orient="landscape"/>
          <w:pgMar w:top="720" w:right="720" w:bottom="720" w:left="720" w:header="0" w:footer="289" w:gutter="0"/>
          <w:cols w:space="720"/>
        </w:sectPr>
      </w:pPr>
      <w:r w:rsidRPr="00E252E4">
        <w:rPr>
          <w:sz w:val="20"/>
          <w:szCs w:val="18"/>
          <w:lang w:val="es-MX"/>
        </w:rPr>
        <w:t xml:space="preserve">Fuente: Información suministrada por el Grupo de </w:t>
      </w:r>
      <w:r>
        <w:rPr>
          <w:sz w:val="20"/>
          <w:szCs w:val="18"/>
          <w:lang w:val="es-MX"/>
        </w:rPr>
        <w:t>Museo</w:t>
      </w:r>
      <w:bookmarkStart w:id="107" w:name="_Toc47382739"/>
      <w:bookmarkStart w:id="108" w:name="_Toc52476997"/>
      <w:r w:rsidR="00143EE7">
        <w:rPr>
          <w:sz w:val="20"/>
          <w:szCs w:val="18"/>
          <w:lang w:val="es-MX"/>
        </w:rPr>
        <w:t>s</w:t>
      </w:r>
    </w:p>
    <w:p w14:paraId="40DEA13E" w14:textId="2DD6E46B" w:rsidR="00CE7061" w:rsidRPr="00A152FA" w:rsidRDefault="00CE7061" w:rsidP="001E0CE0">
      <w:pPr>
        <w:pStyle w:val="Ttulo3"/>
      </w:pPr>
      <w:bookmarkStart w:id="109" w:name="_Toc62736738"/>
      <w:bookmarkStart w:id="110" w:name="_Toc95462442"/>
      <w:r>
        <w:lastRenderedPageBreak/>
        <w:t>Sello editorial</w:t>
      </w:r>
      <w:bookmarkStart w:id="111" w:name="_Toc483210486"/>
      <w:bookmarkStart w:id="112" w:name="_Toc496542240"/>
      <w:bookmarkEnd w:id="83"/>
      <w:bookmarkEnd w:id="84"/>
      <w:r>
        <w:t xml:space="preserve"> - Imprenta Patriótica</w:t>
      </w:r>
      <w:bookmarkEnd w:id="85"/>
      <w:bookmarkEnd w:id="107"/>
      <w:bookmarkEnd w:id="108"/>
      <w:bookmarkEnd w:id="109"/>
      <w:bookmarkEnd w:id="110"/>
      <w:bookmarkEnd w:id="111"/>
      <w:bookmarkEnd w:id="112"/>
    </w:p>
    <w:p w14:paraId="37DC917A" w14:textId="77777777" w:rsidR="00CE7061" w:rsidRDefault="00CE7061" w:rsidP="001E0CE0">
      <w:pPr>
        <w:rPr>
          <w:lang w:eastAsia="zh-CN"/>
        </w:rPr>
      </w:pPr>
      <w:r w:rsidRPr="7700E255">
        <w:rPr>
          <w:lang w:eastAsia="zh-CN"/>
        </w:rPr>
        <w:t xml:space="preserve">El sello editorial del Instituto Caro y Cuervo es de naturaleza académica y científica. Se concibió como instrumento de divulgación de conocimiento especializado en estudios literarios y ciencias del lenguaje teóricas y aplicadas. Funcionalmente, el sello editorial responde a las líneas de investigación del Instituto Caro y Cuervo y de su Facultad Seminario Andrés Bello. </w:t>
      </w:r>
    </w:p>
    <w:p w14:paraId="23C5D9E0" w14:textId="77777777" w:rsidR="00CE7061" w:rsidRDefault="00CE7061" w:rsidP="001E0CE0">
      <w:pPr>
        <w:rPr>
          <w:b/>
          <w:bCs/>
          <w:i/>
          <w:iCs/>
        </w:rPr>
      </w:pPr>
      <w:r w:rsidRPr="000D4EA5">
        <w:rPr>
          <w:b/>
          <w:bCs/>
          <w:i/>
          <w:iCs/>
        </w:rPr>
        <w:t>Divulgación del libro</w:t>
      </w:r>
    </w:p>
    <w:p w14:paraId="3890BE82" w14:textId="7FD00D04" w:rsidR="00CE7061" w:rsidRDefault="3AE4A1BF" w:rsidP="001E0CE0">
      <w:pPr>
        <w:rPr>
          <w:lang w:eastAsia="es-CO"/>
        </w:rPr>
      </w:pPr>
      <w:r w:rsidRPr="3AE4A1BF">
        <w:rPr>
          <w:lang w:eastAsia="es-CO"/>
        </w:rPr>
        <w:t xml:space="preserve">Se </w:t>
      </w:r>
      <w:r w:rsidR="00133F4B">
        <w:rPr>
          <w:lang w:eastAsia="es-CO"/>
        </w:rPr>
        <w:t>trabajó en</w:t>
      </w:r>
      <w:r w:rsidRPr="3AE4A1BF">
        <w:rPr>
          <w:lang w:eastAsia="es-CO"/>
        </w:rPr>
        <w:t xml:space="preserve"> la digitación de los siguientes contenidos, luego de realizar el proceso de confrontación de lectura comparada de los títulos de publicaciones agotadas en inventario</w:t>
      </w:r>
      <w:r w:rsidR="008D0F00">
        <w:rPr>
          <w:lang w:eastAsia="es-CO"/>
        </w:rPr>
        <w:t xml:space="preserve"> de</w:t>
      </w:r>
      <w:r w:rsidR="00385DD6">
        <w:rPr>
          <w:lang w:eastAsia="es-CO"/>
        </w:rPr>
        <w:t xml:space="preserve"> </w:t>
      </w:r>
      <w:r w:rsidR="00385DD6" w:rsidRPr="3AE4A1BF">
        <w:rPr>
          <w:lang w:eastAsia="es-CO"/>
        </w:rPr>
        <w:t>obras clásicas</w:t>
      </w:r>
      <w:r w:rsidRPr="3AE4A1BF">
        <w:rPr>
          <w:lang w:eastAsia="es-CO"/>
        </w:rPr>
        <w:t xml:space="preserve">: </w:t>
      </w:r>
    </w:p>
    <w:p w14:paraId="613E9A4A" w14:textId="0EDC3D42" w:rsidR="00361B8D" w:rsidRDefault="00361B8D" w:rsidP="001E0CE0">
      <w:pPr>
        <w:pStyle w:val="Descripcin"/>
        <w:keepNext/>
      </w:pPr>
      <w:bookmarkStart w:id="113" w:name="_Toc94903766"/>
      <w:r>
        <w:t xml:space="preserve">Tabla </w:t>
      </w:r>
      <w:r>
        <w:fldChar w:fldCharType="begin"/>
      </w:r>
      <w:r>
        <w:instrText xml:space="preserve"> SEQ Tabla \* ARABIC </w:instrText>
      </w:r>
      <w:r>
        <w:fldChar w:fldCharType="separate"/>
      </w:r>
      <w:r w:rsidR="00B10242">
        <w:rPr>
          <w:noProof/>
        </w:rPr>
        <w:t>25</w:t>
      </w:r>
      <w:r>
        <w:fldChar w:fldCharType="end"/>
      </w:r>
      <w:r>
        <w:t xml:space="preserve"> </w:t>
      </w:r>
      <w:r w:rsidR="00D704CA" w:rsidRPr="00D704CA">
        <w:t>Digitación de títulos agotados –2021</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12"/>
      </w:tblGrid>
      <w:tr w:rsidR="00ED4966" w14:paraId="5F353066" w14:textId="77777777" w:rsidTr="00593A79">
        <w:tc>
          <w:tcPr>
            <w:tcW w:w="6232" w:type="dxa"/>
            <w:shd w:val="clear" w:color="auto" w:fill="B4C6E7" w:themeFill="accent1" w:themeFillTint="66"/>
            <w:vAlign w:val="center"/>
          </w:tcPr>
          <w:p w14:paraId="1CEB6299" w14:textId="77777777" w:rsidR="00ED4966" w:rsidRDefault="00ED4966" w:rsidP="001E0CE0">
            <w:pPr>
              <w:spacing w:after="0"/>
              <w:jc w:val="center"/>
              <w:rPr>
                <w:rFonts w:eastAsia="Times New Roman"/>
                <w:b/>
                <w:bCs/>
                <w:i/>
                <w:iCs/>
                <w:sz w:val="20"/>
                <w:szCs w:val="20"/>
                <w:lang w:eastAsia="es-CO"/>
              </w:rPr>
            </w:pPr>
            <w:r w:rsidRPr="3AE4A1BF">
              <w:rPr>
                <w:rFonts w:eastAsia="Times New Roman"/>
                <w:b/>
                <w:bCs/>
                <w:sz w:val="20"/>
                <w:szCs w:val="20"/>
                <w:lang w:eastAsia="es-CO"/>
              </w:rPr>
              <w:t>Título</w:t>
            </w:r>
          </w:p>
        </w:tc>
        <w:tc>
          <w:tcPr>
            <w:tcW w:w="3112" w:type="dxa"/>
            <w:shd w:val="clear" w:color="auto" w:fill="B4C6E7" w:themeFill="accent1" w:themeFillTint="66"/>
            <w:vAlign w:val="center"/>
          </w:tcPr>
          <w:p w14:paraId="0D3256B6" w14:textId="77777777" w:rsidR="00ED4966" w:rsidRDefault="00ED4966" w:rsidP="001E0CE0">
            <w:pPr>
              <w:spacing w:after="0"/>
              <w:jc w:val="center"/>
              <w:rPr>
                <w:rFonts w:eastAsia="Times New Roman"/>
                <w:b/>
                <w:bCs/>
                <w:sz w:val="20"/>
                <w:szCs w:val="20"/>
                <w:lang w:eastAsia="es-CO"/>
              </w:rPr>
            </w:pPr>
            <w:r w:rsidRPr="3AE4A1BF">
              <w:rPr>
                <w:rFonts w:eastAsia="Times New Roman"/>
                <w:b/>
                <w:bCs/>
                <w:sz w:val="20"/>
                <w:szCs w:val="20"/>
                <w:lang w:eastAsia="es-CO"/>
              </w:rPr>
              <w:t>Autor</w:t>
            </w:r>
            <w:r>
              <w:rPr>
                <w:rFonts w:eastAsia="Times New Roman"/>
                <w:b/>
                <w:bCs/>
                <w:sz w:val="20"/>
                <w:szCs w:val="20"/>
                <w:lang w:eastAsia="es-CO"/>
              </w:rPr>
              <w:t xml:space="preserve"> o autores</w:t>
            </w:r>
          </w:p>
        </w:tc>
      </w:tr>
      <w:tr w:rsidR="00ED4966" w14:paraId="7B4FFE1A" w14:textId="77777777" w:rsidTr="00593A79">
        <w:trPr>
          <w:trHeight w:val="327"/>
        </w:trPr>
        <w:tc>
          <w:tcPr>
            <w:tcW w:w="6232" w:type="dxa"/>
            <w:shd w:val="clear" w:color="auto" w:fill="auto"/>
            <w:vAlign w:val="center"/>
          </w:tcPr>
          <w:p w14:paraId="168EA04F"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Tres momentos estelares en lingüística</w:t>
            </w:r>
          </w:p>
        </w:tc>
        <w:tc>
          <w:tcPr>
            <w:tcW w:w="3112" w:type="dxa"/>
            <w:shd w:val="clear" w:color="auto" w:fill="auto"/>
            <w:vAlign w:val="center"/>
          </w:tcPr>
          <w:p w14:paraId="78A8B5B6"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Jaime Bernal Leon</w:t>
            </w:r>
            <w:r>
              <w:rPr>
                <w:rFonts w:eastAsia="Times New Roman"/>
                <w:sz w:val="20"/>
                <w:szCs w:val="20"/>
                <w:lang w:eastAsia="es-CO"/>
              </w:rPr>
              <w:t>g</w:t>
            </w:r>
            <w:r w:rsidRPr="3AE4A1BF">
              <w:rPr>
                <w:rFonts w:eastAsia="Times New Roman"/>
                <w:sz w:val="20"/>
                <w:szCs w:val="20"/>
                <w:lang w:eastAsia="es-CO"/>
              </w:rPr>
              <w:t>ómez</w:t>
            </w:r>
          </w:p>
        </w:tc>
      </w:tr>
      <w:tr w:rsidR="00ED4966" w14:paraId="0F63C723" w14:textId="77777777" w:rsidTr="00593A79">
        <w:tc>
          <w:tcPr>
            <w:tcW w:w="6232" w:type="dxa"/>
            <w:shd w:val="clear" w:color="auto" w:fill="auto"/>
            <w:vAlign w:val="center"/>
          </w:tcPr>
          <w:p w14:paraId="46D4165E"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Los juegos olímpicos en la antigüedad</w:t>
            </w:r>
          </w:p>
        </w:tc>
        <w:tc>
          <w:tcPr>
            <w:tcW w:w="3112" w:type="dxa"/>
            <w:shd w:val="clear" w:color="auto" w:fill="auto"/>
            <w:vAlign w:val="center"/>
          </w:tcPr>
          <w:p w14:paraId="516AF5C7" w14:textId="77777777" w:rsidR="00ED4966" w:rsidRDefault="00ED4966" w:rsidP="001E0CE0">
            <w:pPr>
              <w:spacing w:after="0"/>
              <w:jc w:val="left"/>
              <w:rPr>
                <w:rFonts w:eastAsia="Times New Roman"/>
                <w:sz w:val="20"/>
                <w:szCs w:val="20"/>
                <w:lang w:eastAsia="es-CO"/>
              </w:rPr>
            </w:pPr>
            <w:r>
              <w:rPr>
                <w:rFonts w:eastAsia="Times New Roman"/>
                <w:sz w:val="20"/>
                <w:szCs w:val="20"/>
                <w:lang w:eastAsia="es-CO"/>
              </w:rPr>
              <w:t>Manuel Briceño Jáuregui</w:t>
            </w:r>
          </w:p>
        </w:tc>
      </w:tr>
      <w:tr w:rsidR="00ED4966" w14:paraId="45D8E3A0" w14:textId="77777777" w:rsidTr="00593A79">
        <w:tc>
          <w:tcPr>
            <w:tcW w:w="6232" w:type="dxa"/>
            <w:shd w:val="clear" w:color="auto" w:fill="auto"/>
            <w:vAlign w:val="center"/>
          </w:tcPr>
          <w:p w14:paraId="01DB3627"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El maíz en el habla y la cultura popular de Colombia</w:t>
            </w:r>
          </w:p>
        </w:tc>
        <w:tc>
          <w:tcPr>
            <w:tcW w:w="3112" w:type="dxa"/>
            <w:shd w:val="clear" w:color="auto" w:fill="auto"/>
            <w:vAlign w:val="center"/>
          </w:tcPr>
          <w:p w14:paraId="51B91EA1"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José Joaquín Montes Giraldo y María Luisa Rodríguez de Montes</w:t>
            </w:r>
          </w:p>
        </w:tc>
      </w:tr>
      <w:tr w:rsidR="00ED4966" w14:paraId="47760299" w14:textId="77777777" w:rsidTr="00593A79">
        <w:tc>
          <w:tcPr>
            <w:tcW w:w="6232" w:type="dxa"/>
            <w:shd w:val="clear" w:color="auto" w:fill="auto"/>
            <w:vAlign w:val="center"/>
          </w:tcPr>
          <w:p w14:paraId="2CA15980"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El moro</w:t>
            </w:r>
          </w:p>
        </w:tc>
        <w:tc>
          <w:tcPr>
            <w:tcW w:w="3112" w:type="dxa"/>
            <w:shd w:val="clear" w:color="auto" w:fill="auto"/>
            <w:vAlign w:val="center"/>
          </w:tcPr>
          <w:p w14:paraId="44F35E50" w14:textId="77777777" w:rsidR="00ED4966" w:rsidRDefault="00ED4966" w:rsidP="001E0CE0">
            <w:pPr>
              <w:spacing w:after="0"/>
              <w:jc w:val="left"/>
              <w:rPr>
                <w:rFonts w:eastAsia="Times New Roman"/>
                <w:sz w:val="20"/>
                <w:szCs w:val="20"/>
                <w:lang w:eastAsia="es-CO"/>
              </w:rPr>
            </w:pPr>
            <w:r w:rsidRPr="3AE4A1BF">
              <w:rPr>
                <w:rFonts w:eastAsia="Times New Roman"/>
                <w:sz w:val="20"/>
                <w:szCs w:val="20"/>
                <w:lang w:eastAsia="es-CO"/>
              </w:rPr>
              <w:t>José Manuel Marroquín</w:t>
            </w:r>
          </w:p>
        </w:tc>
      </w:tr>
      <w:tr w:rsidR="00ED4966" w14:paraId="2A1C7386" w14:textId="77777777" w:rsidTr="00593A79">
        <w:tc>
          <w:tcPr>
            <w:tcW w:w="6232" w:type="dxa"/>
            <w:shd w:val="clear" w:color="auto" w:fill="auto"/>
            <w:vAlign w:val="center"/>
          </w:tcPr>
          <w:p w14:paraId="154E71C4" w14:textId="77777777" w:rsidR="00ED4966" w:rsidRDefault="00ED4966" w:rsidP="001E0CE0">
            <w:pPr>
              <w:spacing w:after="0"/>
              <w:jc w:val="left"/>
              <w:rPr>
                <w:szCs w:val="24"/>
                <w:lang w:eastAsia="es-CO"/>
              </w:rPr>
            </w:pPr>
            <w:r w:rsidRPr="3AE4A1BF">
              <w:rPr>
                <w:sz w:val="20"/>
                <w:szCs w:val="20"/>
                <w:lang w:eastAsia="es-CO"/>
              </w:rPr>
              <w:t>El tiempo recobrado (poemas)</w:t>
            </w:r>
          </w:p>
        </w:tc>
        <w:tc>
          <w:tcPr>
            <w:tcW w:w="3112" w:type="dxa"/>
            <w:shd w:val="clear" w:color="auto" w:fill="auto"/>
            <w:vAlign w:val="center"/>
          </w:tcPr>
          <w:p w14:paraId="7D6F18EF" w14:textId="77777777" w:rsidR="00ED4966" w:rsidRDefault="00ED4966" w:rsidP="001E0CE0">
            <w:pPr>
              <w:spacing w:after="0"/>
              <w:jc w:val="left"/>
              <w:rPr>
                <w:szCs w:val="24"/>
                <w:lang w:eastAsia="es-CO"/>
              </w:rPr>
            </w:pPr>
            <w:r w:rsidRPr="3AE4A1BF">
              <w:rPr>
                <w:sz w:val="20"/>
                <w:szCs w:val="20"/>
                <w:lang w:eastAsia="es-CO"/>
              </w:rPr>
              <w:t>Rafael Maya</w:t>
            </w:r>
          </w:p>
        </w:tc>
      </w:tr>
      <w:tr w:rsidR="00ED4966" w14:paraId="0600768C" w14:textId="77777777" w:rsidTr="00593A79">
        <w:tc>
          <w:tcPr>
            <w:tcW w:w="6232" w:type="dxa"/>
            <w:shd w:val="clear" w:color="auto" w:fill="auto"/>
            <w:vAlign w:val="center"/>
          </w:tcPr>
          <w:p w14:paraId="2088A855" w14:textId="77777777" w:rsidR="00ED4966" w:rsidRDefault="00ED4966" w:rsidP="001E0CE0">
            <w:pPr>
              <w:spacing w:after="0"/>
              <w:jc w:val="left"/>
              <w:rPr>
                <w:szCs w:val="24"/>
                <w:lang w:eastAsia="es-CO"/>
              </w:rPr>
            </w:pPr>
            <w:r w:rsidRPr="3AE4A1BF">
              <w:rPr>
                <w:sz w:val="20"/>
                <w:szCs w:val="20"/>
                <w:lang w:eastAsia="es-CO"/>
              </w:rPr>
              <w:t>Léxico del cuerpo humano</w:t>
            </w:r>
          </w:p>
        </w:tc>
        <w:tc>
          <w:tcPr>
            <w:tcW w:w="3112" w:type="dxa"/>
            <w:shd w:val="clear" w:color="auto" w:fill="auto"/>
            <w:vAlign w:val="center"/>
          </w:tcPr>
          <w:p w14:paraId="35AE97C0" w14:textId="77777777" w:rsidR="00ED4966" w:rsidRDefault="00ED4966" w:rsidP="001E0CE0">
            <w:pPr>
              <w:spacing w:after="0"/>
              <w:jc w:val="left"/>
              <w:rPr>
                <w:sz w:val="20"/>
                <w:szCs w:val="20"/>
                <w:lang w:eastAsia="es-CO"/>
              </w:rPr>
            </w:pPr>
            <w:r w:rsidRPr="3AE4A1BF">
              <w:rPr>
                <w:sz w:val="20"/>
                <w:szCs w:val="20"/>
                <w:lang w:eastAsia="es-CO"/>
              </w:rPr>
              <w:t>Luis Flórez</w:t>
            </w:r>
          </w:p>
        </w:tc>
      </w:tr>
      <w:tr w:rsidR="00ED4966" w14:paraId="4051AD9A" w14:textId="77777777" w:rsidTr="00593A79">
        <w:tc>
          <w:tcPr>
            <w:tcW w:w="6232" w:type="dxa"/>
            <w:shd w:val="clear" w:color="auto" w:fill="auto"/>
            <w:vAlign w:val="center"/>
          </w:tcPr>
          <w:p w14:paraId="5AD08B82" w14:textId="77777777" w:rsidR="00ED4966" w:rsidRDefault="00ED4966" w:rsidP="001E0CE0">
            <w:pPr>
              <w:spacing w:after="0"/>
              <w:jc w:val="left"/>
              <w:rPr>
                <w:szCs w:val="24"/>
                <w:lang w:eastAsia="es-CO"/>
              </w:rPr>
            </w:pPr>
            <w:r w:rsidRPr="3AE4A1BF">
              <w:rPr>
                <w:sz w:val="20"/>
                <w:szCs w:val="20"/>
                <w:lang w:eastAsia="es-CO"/>
              </w:rPr>
              <w:t>Medicina y magia en el sur del Tolima</w:t>
            </w:r>
          </w:p>
        </w:tc>
        <w:tc>
          <w:tcPr>
            <w:tcW w:w="3112" w:type="dxa"/>
            <w:shd w:val="clear" w:color="auto" w:fill="auto"/>
            <w:vAlign w:val="center"/>
          </w:tcPr>
          <w:p w14:paraId="0D84F257" w14:textId="77777777" w:rsidR="00ED4966" w:rsidRDefault="00ED4966" w:rsidP="001E0CE0">
            <w:pPr>
              <w:spacing w:after="0"/>
              <w:jc w:val="left"/>
              <w:rPr>
                <w:szCs w:val="24"/>
                <w:lang w:eastAsia="es-CO"/>
              </w:rPr>
            </w:pPr>
            <w:r w:rsidRPr="3AE4A1BF">
              <w:rPr>
                <w:sz w:val="20"/>
                <w:szCs w:val="20"/>
                <w:lang w:eastAsia="es-CO"/>
              </w:rPr>
              <w:t>Hortensia Estrada Ramírez</w:t>
            </w:r>
          </w:p>
        </w:tc>
      </w:tr>
      <w:tr w:rsidR="00ED4966" w14:paraId="338C28A7" w14:textId="77777777" w:rsidTr="00593A79">
        <w:tc>
          <w:tcPr>
            <w:tcW w:w="6232" w:type="dxa"/>
            <w:shd w:val="clear" w:color="auto" w:fill="auto"/>
            <w:vAlign w:val="center"/>
          </w:tcPr>
          <w:p w14:paraId="187DB70D" w14:textId="77777777" w:rsidR="00ED4966" w:rsidRDefault="00ED4966" w:rsidP="001E0CE0">
            <w:pPr>
              <w:spacing w:after="0"/>
              <w:jc w:val="left"/>
              <w:rPr>
                <w:szCs w:val="24"/>
                <w:lang w:eastAsia="es-CO"/>
              </w:rPr>
            </w:pPr>
            <w:r w:rsidRPr="3AE4A1BF">
              <w:rPr>
                <w:sz w:val="20"/>
                <w:szCs w:val="20"/>
                <w:lang w:eastAsia="es-CO"/>
              </w:rPr>
              <w:t>Apuntaciones críticas sobre el lenguaje bogotano (en proceso de digitación)</w:t>
            </w:r>
          </w:p>
        </w:tc>
        <w:tc>
          <w:tcPr>
            <w:tcW w:w="3112" w:type="dxa"/>
            <w:shd w:val="clear" w:color="auto" w:fill="auto"/>
            <w:vAlign w:val="center"/>
          </w:tcPr>
          <w:p w14:paraId="29E439DA" w14:textId="77777777" w:rsidR="00ED4966" w:rsidRDefault="00ED4966" w:rsidP="001E0CE0">
            <w:pPr>
              <w:spacing w:after="0"/>
              <w:jc w:val="left"/>
              <w:rPr>
                <w:szCs w:val="24"/>
                <w:lang w:eastAsia="es-CO"/>
              </w:rPr>
            </w:pPr>
            <w:r w:rsidRPr="3AE4A1BF">
              <w:rPr>
                <w:sz w:val="20"/>
                <w:szCs w:val="20"/>
                <w:lang w:eastAsia="es-CO"/>
              </w:rPr>
              <w:t xml:space="preserve">Rufino José Cuervo </w:t>
            </w:r>
          </w:p>
        </w:tc>
      </w:tr>
      <w:tr w:rsidR="00ED4966" w14:paraId="3D062170" w14:textId="77777777" w:rsidTr="00593A79">
        <w:tc>
          <w:tcPr>
            <w:tcW w:w="6232" w:type="dxa"/>
            <w:shd w:val="clear" w:color="auto" w:fill="auto"/>
            <w:vAlign w:val="center"/>
          </w:tcPr>
          <w:p w14:paraId="23005AF2" w14:textId="77777777" w:rsidR="00ED4966" w:rsidRDefault="00ED4966" w:rsidP="001E0CE0">
            <w:pPr>
              <w:spacing w:after="0"/>
              <w:jc w:val="left"/>
              <w:rPr>
                <w:lang w:eastAsia="es-CO"/>
              </w:rPr>
            </w:pPr>
            <w:r w:rsidRPr="2EFEABAD">
              <w:rPr>
                <w:sz w:val="20"/>
                <w:szCs w:val="20"/>
                <w:lang w:eastAsia="es-CO"/>
              </w:rPr>
              <w:t>Verso español, verso europeo. Introducción a la teoría del verso español con el contexto europeo (en proceso de digitación)</w:t>
            </w:r>
          </w:p>
        </w:tc>
        <w:tc>
          <w:tcPr>
            <w:tcW w:w="3112" w:type="dxa"/>
            <w:shd w:val="clear" w:color="auto" w:fill="auto"/>
            <w:vAlign w:val="center"/>
          </w:tcPr>
          <w:p w14:paraId="5FADCC4E" w14:textId="77777777" w:rsidR="00ED4966" w:rsidRDefault="00ED4966" w:rsidP="001E0CE0">
            <w:pPr>
              <w:pStyle w:val="Ttulo5"/>
              <w:numPr>
                <w:ilvl w:val="4"/>
                <w:numId w:val="0"/>
              </w:numPr>
              <w:jc w:val="left"/>
              <w:rPr>
                <w:rFonts w:ascii="Verdana" w:eastAsia="Verdana" w:hAnsi="Verdana" w:cs="Verdana"/>
                <w:color w:val="201A1B"/>
                <w:sz w:val="21"/>
                <w:szCs w:val="21"/>
              </w:rPr>
            </w:pPr>
            <w:r w:rsidRPr="2EFEABAD">
              <w:rPr>
                <w:rFonts w:ascii="Verdana" w:eastAsia="Verdana" w:hAnsi="Verdana" w:cs="Verdana"/>
                <w:color w:val="201A1B"/>
                <w:sz w:val="21"/>
                <w:szCs w:val="21"/>
              </w:rPr>
              <w:t>Oldřich Bělič</w:t>
            </w:r>
          </w:p>
          <w:p w14:paraId="2983B6BC" w14:textId="77777777" w:rsidR="00ED4966" w:rsidRDefault="00ED4966" w:rsidP="001E0CE0">
            <w:pPr>
              <w:spacing w:after="0"/>
              <w:jc w:val="left"/>
              <w:rPr>
                <w:szCs w:val="24"/>
                <w:lang w:eastAsia="es-CO"/>
              </w:rPr>
            </w:pPr>
          </w:p>
        </w:tc>
      </w:tr>
      <w:tr w:rsidR="00ED4966" w14:paraId="49A500FC" w14:textId="77777777" w:rsidTr="00593A79">
        <w:tc>
          <w:tcPr>
            <w:tcW w:w="6232" w:type="dxa"/>
            <w:shd w:val="clear" w:color="auto" w:fill="auto"/>
            <w:vAlign w:val="center"/>
          </w:tcPr>
          <w:p w14:paraId="2F3DA90B" w14:textId="77777777" w:rsidR="00ED4966" w:rsidRDefault="00ED4966" w:rsidP="001E0CE0">
            <w:pPr>
              <w:spacing w:after="0"/>
              <w:jc w:val="left"/>
              <w:rPr>
                <w:lang w:eastAsia="es-CO"/>
              </w:rPr>
            </w:pPr>
            <w:r w:rsidRPr="2EFEABAD">
              <w:rPr>
                <w:sz w:val="20"/>
                <w:szCs w:val="20"/>
                <w:lang w:eastAsia="es-CO"/>
              </w:rPr>
              <w:t>El latín en Colombia. Bosquejo histórico del humanismo colombiano (en proceso de digitación)</w:t>
            </w:r>
          </w:p>
        </w:tc>
        <w:tc>
          <w:tcPr>
            <w:tcW w:w="3112" w:type="dxa"/>
            <w:shd w:val="clear" w:color="auto" w:fill="auto"/>
            <w:vAlign w:val="center"/>
          </w:tcPr>
          <w:p w14:paraId="6B8ADF4A" w14:textId="77777777" w:rsidR="00ED4966" w:rsidRDefault="00ED4966" w:rsidP="001E0CE0">
            <w:pPr>
              <w:spacing w:after="0"/>
              <w:jc w:val="left"/>
              <w:rPr>
                <w:lang w:eastAsia="es-CO"/>
              </w:rPr>
            </w:pPr>
            <w:r w:rsidRPr="2EFEABAD">
              <w:rPr>
                <w:sz w:val="20"/>
                <w:szCs w:val="20"/>
                <w:lang w:eastAsia="es-CO"/>
              </w:rPr>
              <w:t>José Manuel Rivas Sacconi</w:t>
            </w:r>
          </w:p>
        </w:tc>
      </w:tr>
      <w:tr w:rsidR="00ED4966" w14:paraId="7A0CFA1A" w14:textId="77777777" w:rsidTr="00593A79">
        <w:tc>
          <w:tcPr>
            <w:tcW w:w="6232" w:type="dxa"/>
            <w:shd w:val="clear" w:color="auto" w:fill="auto"/>
            <w:vAlign w:val="center"/>
          </w:tcPr>
          <w:p w14:paraId="5A239AFD" w14:textId="77777777" w:rsidR="00ED4966" w:rsidRDefault="00ED4966" w:rsidP="001E0CE0">
            <w:pPr>
              <w:spacing w:after="0"/>
              <w:jc w:val="left"/>
              <w:rPr>
                <w:szCs w:val="24"/>
                <w:lang w:eastAsia="es-CO"/>
              </w:rPr>
            </w:pPr>
            <w:r w:rsidRPr="3A5AD246">
              <w:rPr>
                <w:sz w:val="20"/>
                <w:szCs w:val="20"/>
                <w:lang w:eastAsia="es-CO"/>
              </w:rPr>
              <w:t>Poesía, José Manuel Arango</w:t>
            </w:r>
          </w:p>
        </w:tc>
        <w:tc>
          <w:tcPr>
            <w:tcW w:w="3112" w:type="dxa"/>
            <w:shd w:val="clear" w:color="auto" w:fill="auto"/>
            <w:vAlign w:val="center"/>
          </w:tcPr>
          <w:p w14:paraId="22FDB4C7" w14:textId="77777777" w:rsidR="00ED4966" w:rsidRDefault="00ED4966" w:rsidP="001E0CE0">
            <w:pPr>
              <w:spacing w:after="0"/>
              <w:jc w:val="left"/>
              <w:rPr>
                <w:szCs w:val="24"/>
                <w:lang w:eastAsia="es-CO"/>
              </w:rPr>
            </w:pPr>
            <w:r w:rsidRPr="3A5AD246">
              <w:rPr>
                <w:sz w:val="20"/>
                <w:szCs w:val="20"/>
                <w:lang w:eastAsia="es-CO"/>
              </w:rPr>
              <w:t>José Manuel Arango</w:t>
            </w:r>
          </w:p>
        </w:tc>
      </w:tr>
    </w:tbl>
    <w:p w14:paraId="39C61994" w14:textId="77777777" w:rsidR="00454289" w:rsidRPr="008B32E4" w:rsidRDefault="00454289" w:rsidP="001E0CE0">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6C019F6D" w14:textId="528C7BD0" w:rsidR="00CE7061" w:rsidRDefault="3AE4A1BF" w:rsidP="001E0CE0">
      <w:pPr>
        <w:rPr>
          <w:lang w:eastAsia="es-CO"/>
        </w:rPr>
      </w:pPr>
      <w:r w:rsidRPr="3AE4A1BF">
        <w:rPr>
          <w:lang w:eastAsia="es-CO"/>
        </w:rPr>
        <w:t>La participación en ferias del libro, en esta</w:t>
      </w:r>
      <w:r w:rsidR="00153773">
        <w:rPr>
          <w:lang w:eastAsia="es-CO"/>
        </w:rPr>
        <w:t>s</w:t>
      </w:r>
      <w:r w:rsidRPr="3AE4A1BF">
        <w:rPr>
          <w:lang w:eastAsia="es-CO"/>
        </w:rPr>
        <w:t xml:space="preserve"> vigencia</w:t>
      </w:r>
      <w:r w:rsidR="00153773">
        <w:rPr>
          <w:lang w:eastAsia="es-CO"/>
        </w:rPr>
        <w:t>s</w:t>
      </w:r>
      <w:r w:rsidRPr="3AE4A1BF">
        <w:rPr>
          <w:lang w:eastAsia="es-CO"/>
        </w:rPr>
        <w:t xml:space="preserve"> no ha sido posible por la restricción y cancelación de los eventos presenciales a nivel nacional e internacional que estaban programados, por causa de </w:t>
      </w:r>
      <w:r w:rsidR="00243B59">
        <w:rPr>
          <w:lang w:eastAsia="es-CO"/>
        </w:rPr>
        <w:t>la emergencia sanitaria</w:t>
      </w:r>
      <w:r w:rsidRPr="3AE4A1BF">
        <w:rPr>
          <w:lang w:eastAsia="es-CO"/>
        </w:rPr>
        <w:t xml:space="preserve">. Ante esta nueva realidad, se ve en las publicaciones en el formato electrónico una nueva posibilidad para divulgar las publicaciones del ICC. </w:t>
      </w:r>
    </w:p>
    <w:p w14:paraId="4AF0241E" w14:textId="099BE96E" w:rsidR="00361B8D" w:rsidRPr="00361B8D" w:rsidRDefault="00A3121F" w:rsidP="001E0CE0">
      <w:pPr>
        <w:rPr>
          <w:lang w:eastAsia="es-CO"/>
        </w:rPr>
      </w:pPr>
      <w:r w:rsidRPr="005D53BF">
        <w:rPr>
          <w:lang w:eastAsia="es-CO"/>
        </w:rPr>
        <w:t xml:space="preserve">Las novedades literarias </w:t>
      </w:r>
      <w:r>
        <w:rPr>
          <w:lang w:eastAsia="es-CO"/>
        </w:rPr>
        <w:t>del 202</w:t>
      </w:r>
      <w:r w:rsidR="00C31496">
        <w:rPr>
          <w:lang w:eastAsia="es-CO"/>
        </w:rPr>
        <w:t>1</w:t>
      </w:r>
      <w:r>
        <w:rPr>
          <w:lang w:eastAsia="es-CO"/>
        </w:rPr>
        <w:t xml:space="preserve"> fueron las siguientes:</w:t>
      </w:r>
    </w:p>
    <w:p w14:paraId="7171C3EE" w14:textId="40A7E795" w:rsidR="00361B8D" w:rsidRDefault="00361B8D" w:rsidP="001E0CE0">
      <w:pPr>
        <w:pStyle w:val="Descripcin"/>
        <w:keepNext/>
      </w:pPr>
      <w:bookmarkStart w:id="114" w:name="_Toc94903767"/>
      <w:r>
        <w:lastRenderedPageBreak/>
        <w:t xml:space="preserve">Tabla </w:t>
      </w:r>
      <w:r>
        <w:fldChar w:fldCharType="begin"/>
      </w:r>
      <w:r>
        <w:instrText xml:space="preserve"> SEQ Tabla \* ARABIC </w:instrText>
      </w:r>
      <w:r>
        <w:fldChar w:fldCharType="separate"/>
      </w:r>
      <w:r w:rsidR="00B10242">
        <w:rPr>
          <w:noProof/>
        </w:rPr>
        <w:t>26</w:t>
      </w:r>
      <w:r>
        <w:fldChar w:fldCharType="end"/>
      </w:r>
      <w:r>
        <w:t xml:space="preserve"> </w:t>
      </w:r>
      <w:r w:rsidRPr="00A50352">
        <w:t>Publicaciones 202</w:t>
      </w:r>
      <w:r w:rsidR="00C31496">
        <w:t>1</w:t>
      </w:r>
      <w:bookmarkEnd w:id="114"/>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4783"/>
        <w:gridCol w:w="2502"/>
      </w:tblGrid>
      <w:tr w:rsidR="009E070E" w:rsidRPr="00A164C0" w14:paraId="62C30F73" w14:textId="77777777" w:rsidTr="008038C6">
        <w:trPr>
          <w:tblHeader/>
        </w:trPr>
        <w:tc>
          <w:tcPr>
            <w:tcW w:w="1710" w:type="dxa"/>
            <w:shd w:val="clear" w:color="auto" w:fill="B4C6E7" w:themeFill="accent1" w:themeFillTint="66"/>
            <w:vAlign w:val="center"/>
          </w:tcPr>
          <w:p w14:paraId="7432B7C2" w14:textId="77777777" w:rsidR="009E070E" w:rsidRPr="00A164C0" w:rsidRDefault="009E070E" w:rsidP="001E0CE0">
            <w:pPr>
              <w:spacing w:after="0"/>
              <w:jc w:val="center"/>
              <w:rPr>
                <w:rFonts w:eastAsia="Times New Roman"/>
                <w:b/>
                <w:bCs/>
                <w:sz w:val="20"/>
                <w:szCs w:val="20"/>
                <w:lang w:eastAsia="es-CO"/>
              </w:rPr>
            </w:pPr>
            <w:r w:rsidRPr="00A164C0">
              <w:rPr>
                <w:rFonts w:eastAsia="Times New Roman"/>
                <w:b/>
                <w:bCs/>
                <w:sz w:val="20"/>
                <w:szCs w:val="20"/>
                <w:lang w:eastAsia="es-CO"/>
              </w:rPr>
              <w:t>Título</w:t>
            </w:r>
          </w:p>
        </w:tc>
        <w:tc>
          <w:tcPr>
            <w:tcW w:w="5124" w:type="dxa"/>
            <w:shd w:val="clear" w:color="auto" w:fill="B4C6E7" w:themeFill="accent1" w:themeFillTint="66"/>
            <w:vAlign w:val="center"/>
          </w:tcPr>
          <w:p w14:paraId="58C0716E" w14:textId="77777777" w:rsidR="009E070E" w:rsidRPr="00A164C0" w:rsidRDefault="009E070E" w:rsidP="001E0CE0">
            <w:pPr>
              <w:spacing w:after="0"/>
              <w:jc w:val="center"/>
              <w:rPr>
                <w:b/>
                <w:bCs/>
                <w:sz w:val="20"/>
                <w:szCs w:val="20"/>
              </w:rPr>
            </w:pPr>
            <w:r w:rsidRPr="00A164C0">
              <w:rPr>
                <w:b/>
                <w:bCs/>
                <w:sz w:val="20"/>
                <w:szCs w:val="20"/>
              </w:rPr>
              <w:t>Descripción</w:t>
            </w:r>
          </w:p>
        </w:tc>
        <w:tc>
          <w:tcPr>
            <w:tcW w:w="2510" w:type="dxa"/>
            <w:shd w:val="clear" w:color="auto" w:fill="B4C6E7" w:themeFill="accent1" w:themeFillTint="66"/>
            <w:vAlign w:val="center"/>
          </w:tcPr>
          <w:p w14:paraId="69CC6EC9" w14:textId="77777777" w:rsidR="009E070E" w:rsidRPr="00A164C0" w:rsidRDefault="009E070E" w:rsidP="001E0CE0">
            <w:pPr>
              <w:spacing w:after="0"/>
              <w:jc w:val="center"/>
              <w:rPr>
                <w:b/>
                <w:bCs/>
                <w:sz w:val="20"/>
                <w:szCs w:val="20"/>
              </w:rPr>
            </w:pPr>
            <w:r w:rsidRPr="00A164C0">
              <w:rPr>
                <w:b/>
                <w:bCs/>
                <w:sz w:val="20"/>
                <w:szCs w:val="20"/>
              </w:rPr>
              <w:t>Portada</w:t>
            </w:r>
          </w:p>
        </w:tc>
      </w:tr>
      <w:tr w:rsidR="009E070E" w:rsidRPr="00A164C0" w14:paraId="3F7D9EEB" w14:textId="77777777" w:rsidTr="008038C6">
        <w:trPr>
          <w:trHeight w:val="70"/>
        </w:trPr>
        <w:tc>
          <w:tcPr>
            <w:tcW w:w="1710" w:type="dxa"/>
            <w:shd w:val="clear" w:color="auto" w:fill="auto"/>
            <w:vAlign w:val="center"/>
          </w:tcPr>
          <w:p w14:paraId="7034A756"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Candelario Obeso y la iniciación de la poesía negra en Colombia</w:t>
            </w:r>
          </w:p>
          <w:p w14:paraId="2F04720C" w14:textId="77777777" w:rsidR="009E070E" w:rsidRPr="00F911F9" w:rsidRDefault="009E070E" w:rsidP="001E0CE0">
            <w:pPr>
              <w:spacing w:after="0" w:line="259" w:lineRule="auto"/>
              <w:jc w:val="center"/>
              <w:rPr>
                <w:rFonts w:eastAsia="Times New Roman"/>
                <w:sz w:val="20"/>
                <w:szCs w:val="20"/>
                <w:lang w:eastAsia="es-CO"/>
              </w:rPr>
            </w:pPr>
          </w:p>
          <w:p w14:paraId="58980E19"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Digital</w:t>
            </w:r>
          </w:p>
        </w:tc>
        <w:tc>
          <w:tcPr>
            <w:tcW w:w="5124" w:type="dxa"/>
            <w:shd w:val="clear" w:color="auto" w:fill="auto"/>
            <w:vAlign w:val="center"/>
          </w:tcPr>
          <w:p w14:paraId="5C61C9D2" w14:textId="77777777" w:rsidR="009E070E" w:rsidRPr="00F911F9" w:rsidRDefault="009E070E" w:rsidP="001E0CE0">
            <w:pPr>
              <w:spacing w:after="0"/>
              <w:jc w:val="left"/>
              <w:rPr>
                <w:sz w:val="20"/>
                <w:szCs w:val="20"/>
              </w:rPr>
            </w:pPr>
            <w:r w:rsidRPr="00F911F9">
              <w:rPr>
                <w:rFonts w:eastAsia="Verdana" w:cs="Verdana"/>
                <w:color w:val="201A1B"/>
                <w:sz w:val="20"/>
                <w:szCs w:val="20"/>
              </w:rPr>
              <w:t xml:space="preserve">Este libro parte de estudios de </w:t>
            </w:r>
            <w:r w:rsidRPr="00F911F9">
              <w:rPr>
                <w:rFonts w:eastAsia="Verdana" w:cs="Verdana"/>
                <w:i/>
                <w:iCs/>
                <w:color w:val="201A1B"/>
                <w:sz w:val="20"/>
                <w:szCs w:val="20"/>
              </w:rPr>
              <w:t>Cantos populares de mi tierra</w:t>
            </w:r>
            <w:r w:rsidRPr="00F911F9">
              <w:rPr>
                <w:rFonts w:eastAsia="Verdana" w:cs="Verdana"/>
                <w:color w:val="201A1B"/>
                <w:sz w:val="20"/>
                <w:szCs w:val="20"/>
              </w:rPr>
              <w:t>, de Candelario Obeso (1846-1884), para conocer en detalle su obra literaria; por ser uno de los autores colombianos de ascendencia africana y su aporte a la cultura del negro en Colombia, el autor examina con rigurosidad y profundidad la producción del poeta romántico, considerado por muchos como uno de los primeros cantores auténticos del negro en Hispanoamérica.</w:t>
            </w:r>
          </w:p>
        </w:tc>
        <w:tc>
          <w:tcPr>
            <w:tcW w:w="2510" w:type="dxa"/>
            <w:shd w:val="clear" w:color="auto" w:fill="auto"/>
            <w:vAlign w:val="center"/>
          </w:tcPr>
          <w:p w14:paraId="2E8856FB" w14:textId="77777777" w:rsidR="009E070E" w:rsidRPr="00A164C0" w:rsidRDefault="009E070E" w:rsidP="001E0CE0">
            <w:pPr>
              <w:jc w:val="center"/>
              <w:rPr>
                <w:noProof/>
                <w:szCs w:val="24"/>
                <w:lang w:eastAsia="es-CO"/>
              </w:rPr>
            </w:pPr>
            <w:r>
              <w:rPr>
                <w:noProof/>
                <w:lang w:eastAsia="es-CO"/>
              </w:rPr>
              <w:drawing>
                <wp:inline distT="0" distB="0" distL="0" distR="0" wp14:anchorId="6BCBDD25" wp14:editId="06EFB434">
                  <wp:extent cx="1000125" cy="1419225"/>
                  <wp:effectExtent l="0" t="0" r="0" b="0"/>
                  <wp:docPr id="249210381" name="Picture 249210381" descr="Portada libro  Candelario O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10381" name="Picture 249210381" descr="Portada libro  Candelario Obeso"/>
                          <pic:cNvPicPr/>
                        </pic:nvPicPr>
                        <pic:blipFill>
                          <a:blip r:embed="rId53"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r w:rsidR="009E070E" w:rsidRPr="00A164C0" w14:paraId="01632845" w14:textId="77777777" w:rsidTr="008038C6">
        <w:trPr>
          <w:trHeight w:val="248"/>
        </w:trPr>
        <w:tc>
          <w:tcPr>
            <w:tcW w:w="1710" w:type="dxa"/>
            <w:shd w:val="clear" w:color="auto" w:fill="auto"/>
            <w:vAlign w:val="center"/>
          </w:tcPr>
          <w:p w14:paraId="51467F00"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Lenguas vivas de Colombia, tomo pueblo ette ennaka</w:t>
            </w:r>
          </w:p>
          <w:p w14:paraId="188316D8" w14:textId="77777777" w:rsidR="009E070E" w:rsidRPr="00F911F9" w:rsidRDefault="009E070E" w:rsidP="001E0CE0">
            <w:pPr>
              <w:spacing w:after="0"/>
              <w:jc w:val="center"/>
              <w:rPr>
                <w:rFonts w:eastAsia="Times New Roman"/>
                <w:sz w:val="20"/>
                <w:szCs w:val="20"/>
                <w:lang w:eastAsia="es-CO"/>
              </w:rPr>
            </w:pPr>
          </w:p>
          <w:p w14:paraId="781008E6" w14:textId="77777777" w:rsidR="009E070E" w:rsidRPr="00F911F9" w:rsidRDefault="009E070E" w:rsidP="001E0CE0">
            <w:pPr>
              <w:spacing w:after="0"/>
              <w:jc w:val="center"/>
              <w:rPr>
                <w:rFonts w:eastAsia="Times New Roman"/>
                <w:sz w:val="20"/>
                <w:szCs w:val="20"/>
                <w:lang w:eastAsia="es-CO"/>
              </w:rPr>
            </w:pPr>
            <w:r w:rsidRPr="00F911F9">
              <w:rPr>
                <w:rFonts w:eastAsia="Times New Roman"/>
                <w:sz w:val="20"/>
                <w:szCs w:val="20"/>
                <w:lang w:eastAsia="es-CO"/>
              </w:rPr>
              <w:t>PDF para impresión (convenio con la Universidad Externado)</w:t>
            </w:r>
          </w:p>
        </w:tc>
        <w:tc>
          <w:tcPr>
            <w:tcW w:w="5124" w:type="dxa"/>
            <w:vAlign w:val="center"/>
          </w:tcPr>
          <w:p w14:paraId="1A3254BF" w14:textId="77777777" w:rsidR="009E070E" w:rsidRPr="00F911F9" w:rsidRDefault="009E070E" w:rsidP="001E0CE0">
            <w:pPr>
              <w:spacing w:after="0"/>
              <w:jc w:val="left"/>
              <w:rPr>
                <w:sz w:val="20"/>
                <w:szCs w:val="20"/>
              </w:rPr>
            </w:pPr>
            <w:r w:rsidRPr="00F911F9">
              <w:rPr>
                <w:sz w:val="20"/>
                <w:szCs w:val="20"/>
              </w:rPr>
              <w:t>El presente tomo III de la Región Caribe comprende cuatro partes que en su conjunto muestran la vitalidad de la lengua ette taara, perteneciente al pueblo ette taara, y da razón de su naturaleza y de su estado actual en nuestro país.</w:t>
            </w:r>
          </w:p>
        </w:tc>
        <w:tc>
          <w:tcPr>
            <w:tcW w:w="2510" w:type="dxa"/>
            <w:shd w:val="clear" w:color="auto" w:fill="auto"/>
            <w:vAlign w:val="center"/>
          </w:tcPr>
          <w:p w14:paraId="17E9DA29" w14:textId="77777777" w:rsidR="009E070E" w:rsidRPr="00A164C0" w:rsidRDefault="009E070E" w:rsidP="001E0CE0">
            <w:pPr>
              <w:jc w:val="center"/>
            </w:pPr>
            <w:r>
              <w:rPr>
                <w:noProof/>
                <w:lang w:eastAsia="es-CO"/>
              </w:rPr>
              <w:drawing>
                <wp:inline distT="0" distB="0" distL="0" distR="0" wp14:anchorId="34E0E7C3" wp14:editId="3327F883">
                  <wp:extent cx="1076325" cy="1419225"/>
                  <wp:effectExtent l="0" t="0" r="0" b="0"/>
                  <wp:docPr id="1047359873" name="Picture 1047359873"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9873" name="Picture 1047359873" descr="Portada libro Lenguas vivas de Colombia"/>
                          <pic:cNvPicPr/>
                        </pic:nvPicPr>
                        <pic:blipFill>
                          <a:blip r:embed="rId54" cstate="screen">
                            <a:extLst>
                              <a:ext uri="{28A0092B-C50C-407E-A947-70E740481C1C}">
                                <a14:useLocalDpi xmlns:a14="http://schemas.microsoft.com/office/drawing/2010/main"/>
                              </a:ext>
                            </a:extLst>
                          </a:blip>
                          <a:stretch>
                            <a:fillRect/>
                          </a:stretch>
                        </pic:blipFill>
                        <pic:spPr>
                          <a:xfrm>
                            <a:off x="0" y="0"/>
                            <a:ext cx="1076325" cy="1419225"/>
                          </a:xfrm>
                          <a:prstGeom prst="rect">
                            <a:avLst/>
                          </a:prstGeom>
                        </pic:spPr>
                      </pic:pic>
                    </a:graphicData>
                  </a:graphic>
                </wp:inline>
              </w:drawing>
            </w:r>
          </w:p>
        </w:tc>
      </w:tr>
      <w:tr w:rsidR="009E070E" w:rsidRPr="00A164C0" w14:paraId="2FAD2079" w14:textId="77777777" w:rsidTr="008038C6">
        <w:tc>
          <w:tcPr>
            <w:tcW w:w="1710" w:type="dxa"/>
            <w:shd w:val="clear" w:color="auto" w:fill="auto"/>
            <w:vAlign w:val="center"/>
          </w:tcPr>
          <w:p w14:paraId="540C9C95"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Lenguas vivas de Colombia, tomo pueblo wayuu</w:t>
            </w:r>
          </w:p>
          <w:p w14:paraId="02DFDED8" w14:textId="77777777" w:rsidR="009E070E" w:rsidRPr="00F911F9" w:rsidRDefault="009E070E" w:rsidP="001E0CE0">
            <w:pPr>
              <w:spacing w:after="0" w:line="259" w:lineRule="auto"/>
              <w:jc w:val="center"/>
              <w:rPr>
                <w:sz w:val="20"/>
                <w:szCs w:val="20"/>
                <w:lang w:eastAsia="es-CO"/>
              </w:rPr>
            </w:pPr>
          </w:p>
          <w:p w14:paraId="6174B3D2" w14:textId="77777777" w:rsidR="009E070E" w:rsidRPr="00F911F9" w:rsidRDefault="009E070E" w:rsidP="001E0CE0">
            <w:pPr>
              <w:spacing w:after="0" w:line="259" w:lineRule="auto"/>
              <w:jc w:val="center"/>
              <w:rPr>
                <w:sz w:val="20"/>
                <w:szCs w:val="20"/>
                <w:lang w:eastAsia="es-CO"/>
              </w:rPr>
            </w:pPr>
            <w:r w:rsidRPr="00F911F9">
              <w:rPr>
                <w:rFonts w:eastAsia="Times New Roman"/>
                <w:sz w:val="20"/>
                <w:szCs w:val="20"/>
                <w:lang w:eastAsia="es-CO"/>
              </w:rPr>
              <w:t>PDF para impresión (convenio con la Universidad Externado)</w:t>
            </w:r>
          </w:p>
        </w:tc>
        <w:tc>
          <w:tcPr>
            <w:tcW w:w="5124" w:type="dxa"/>
            <w:vAlign w:val="center"/>
          </w:tcPr>
          <w:p w14:paraId="552377B3" w14:textId="77777777" w:rsidR="009E070E" w:rsidRPr="00F911F9" w:rsidRDefault="009E070E" w:rsidP="001E0CE0">
            <w:pPr>
              <w:spacing w:after="0"/>
              <w:jc w:val="left"/>
              <w:rPr>
                <w:sz w:val="20"/>
                <w:szCs w:val="20"/>
              </w:rPr>
            </w:pPr>
            <w:r w:rsidRPr="00F911F9">
              <w:rPr>
                <w:sz w:val="20"/>
                <w:szCs w:val="20"/>
              </w:rPr>
              <w:t>El tomo IV de la Región Caribe se estructura en tres partes que en su conjunto dan razón de la vitalidad de la lengua wayuunaiki, hablada por el pueblo wuayuu, y muestra su naturaleza y estado actual en Colombia.</w:t>
            </w:r>
          </w:p>
        </w:tc>
        <w:tc>
          <w:tcPr>
            <w:tcW w:w="2510" w:type="dxa"/>
            <w:shd w:val="clear" w:color="auto" w:fill="auto"/>
            <w:vAlign w:val="center"/>
          </w:tcPr>
          <w:p w14:paraId="4CB3FAE6" w14:textId="77777777" w:rsidR="009E070E" w:rsidRPr="00A164C0" w:rsidRDefault="009E070E" w:rsidP="001E0CE0">
            <w:pPr>
              <w:jc w:val="center"/>
            </w:pPr>
            <w:r>
              <w:rPr>
                <w:noProof/>
                <w:lang w:eastAsia="es-CO"/>
              </w:rPr>
              <w:drawing>
                <wp:inline distT="0" distB="0" distL="0" distR="0" wp14:anchorId="1F7576CF" wp14:editId="785BA608">
                  <wp:extent cx="1057275" cy="1419225"/>
                  <wp:effectExtent l="0" t="0" r="0" b="0"/>
                  <wp:docPr id="1435565689" name="Picture 1435565689"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65689" name="Picture 1435565689" descr="Portada libro Lenguas vivas de Colombia"/>
                          <pic:cNvPicPr/>
                        </pic:nvPicPr>
                        <pic:blipFill>
                          <a:blip r:embed="rId55" cstate="screen">
                            <a:extLst>
                              <a:ext uri="{28A0092B-C50C-407E-A947-70E740481C1C}">
                                <a14:useLocalDpi xmlns:a14="http://schemas.microsoft.com/office/drawing/2010/main"/>
                              </a:ext>
                            </a:extLst>
                          </a:blip>
                          <a:stretch>
                            <a:fillRect/>
                          </a:stretch>
                        </pic:blipFill>
                        <pic:spPr>
                          <a:xfrm>
                            <a:off x="0" y="0"/>
                            <a:ext cx="1057275" cy="1419225"/>
                          </a:xfrm>
                          <a:prstGeom prst="rect">
                            <a:avLst/>
                          </a:prstGeom>
                        </pic:spPr>
                      </pic:pic>
                    </a:graphicData>
                  </a:graphic>
                </wp:inline>
              </w:drawing>
            </w:r>
          </w:p>
        </w:tc>
      </w:tr>
      <w:tr w:rsidR="009E070E" w:rsidRPr="00A164C0" w14:paraId="1FCD4716" w14:textId="77777777" w:rsidTr="008038C6">
        <w:trPr>
          <w:trHeight w:val="1986"/>
        </w:trPr>
        <w:tc>
          <w:tcPr>
            <w:tcW w:w="1710" w:type="dxa"/>
            <w:shd w:val="clear" w:color="auto" w:fill="auto"/>
            <w:vAlign w:val="center"/>
          </w:tcPr>
          <w:p w14:paraId="1FC39069"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Lenguas vivas de Colombia, tomo pueblo raizal del Archipiélago de San Andrés y Providencia y Santa Catalina</w:t>
            </w:r>
          </w:p>
          <w:p w14:paraId="2C87C671" w14:textId="77777777" w:rsidR="009E070E" w:rsidRPr="00F911F9" w:rsidRDefault="009E070E" w:rsidP="001E0CE0">
            <w:pPr>
              <w:spacing w:after="0" w:line="259" w:lineRule="auto"/>
              <w:jc w:val="center"/>
              <w:rPr>
                <w:rFonts w:eastAsia="Times New Roman"/>
                <w:sz w:val="20"/>
                <w:szCs w:val="20"/>
                <w:lang w:eastAsia="es-CO"/>
              </w:rPr>
            </w:pPr>
          </w:p>
          <w:p w14:paraId="6FD49CAA" w14:textId="77777777" w:rsidR="009E070E" w:rsidRPr="00F911F9" w:rsidRDefault="009E070E" w:rsidP="001E0CE0">
            <w:pPr>
              <w:spacing w:after="0" w:line="259" w:lineRule="auto"/>
              <w:jc w:val="center"/>
              <w:rPr>
                <w:rFonts w:eastAsia="Times New Roman"/>
                <w:sz w:val="20"/>
                <w:szCs w:val="20"/>
                <w:lang w:eastAsia="es-CO"/>
              </w:rPr>
            </w:pPr>
            <w:r w:rsidRPr="00F911F9">
              <w:rPr>
                <w:rFonts w:eastAsia="Times New Roman"/>
                <w:sz w:val="20"/>
                <w:szCs w:val="20"/>
                <w:lang w:eastAsia="es-CO"/>
              </w:rPr>
              <w:t>PDF para impresión (convenio con la Universidad Externado)</w:t>
            </w:r>
          </w:p>
        </w:tc>
        <w:tc>
          <w:tcPr>
            <w:tcW w:w="5124" w:type="dxa"/>
            <w:vAlign w:val="center"/>
          </w:tcPr>
          <w:p w14:paraId="4A8B07C4" w14:textId="77777777" w:rsidR="009E070E" w:rsidRPr="00F911F9" w:rsidRDefault="009E070E" w:rsidP="001E0CE0">
            <w:pPr>
              <w:spacing w:after="0"/>
              <w:jc w:val="left"/>
              <w:rPr>
                <w:sz w:val="20"/>
                <w:szCs w:val="20"/>
              </w:rPr>
            </w:pPr>
            <w:r w:rsidRPr="00F911F9">
              <w:rPr>
                <w:sz w:val="20"/>
                <w:szCs w:val="20"/>
              </w:rPr>
              <w:t>El tomo V de la Región Caribe comprende tres partes que en su conjunto muestran la vitalidad de la lengua creole, dando razón de su naturaleza y de su estado actual en nuestro país, sin dejar de lado el inglés y el castellano.</w:t>
            </w:r>
          </w:p>
        </w:tc>
        <w:tc>
          <w:tcPr>
            <w:tcW w:w="2510" w:type="dxa"/>
            <w:shd w:val="clear" w:color="auto" w:fill="auto"/>
            <w:vAlign w:val="center"/>
          </w:tcPr>
          <w:p w14:paraId="52B5B428" w14:textId="77777777" w:rsidR="009E070E" w:rsidRPr="00A164C0" w:rsidRDefault="009E070E" w:rsidP="001E0CE0">
            <w:pPr>
              <w:jc w:val="center"/>
            </w:pPr>
            <w:r>
              <w:rPr>
                <w:noProof/>
                <w:lang w:eastAsia="es-CO"/>
              </w:rPr>
              <w:drawing>
                <wp:inline distT="0" distB="0" distL="0" distR="0" wp14:anchorId="6EFD8201" wp14:editId="0E715F5F">
                  <wp:extent cx="1000125" cy="1419225"/>
                  <wp:effectExtent l="0" t="0" r="0" b="0"/>
                  <wp:docPr id="1189809748" name="Picture 1189809748" descr="Portada libro Lenguas viv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09748" name="Picture 1189809748" descr="Portada libro Lenguas vivas de Colombia"/>
                          <pic:cNvPicPr/>
                        </pic:nvPicPr>
                        <pic:blipFill>
                          <a:blip r:embed="rId56"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r w:rsidR="009E070E" w:rsidRPr="00A164C0" w14:paraId="59DD739C" w14:textId="77777777" w:rsidTr="000E5CD1">
        <w:trPr>
          <w:trHeight w:val="1708"/>
        </w:trPr>
        <w:tc>
          <w:tcPr>
            <w:tcW w:w="1710" w:type="dxa"/>
            <w:shd w:val="clear" w:color="auto" w:fill="auto"/>
            <w:vAlign w:val="center"/>
          </w:tcPr>
          <w:p w14:paraId="212CE7B1" w14:textId="77777777" w:rsidR="009E070E" w:rsidRPr="00F911F9" w:rsidRDefault="009E070E" w:rsidP="001E0CE0">
            <w:pPr>
              <w:spacing w:after="0"/>
              <w:jc w:val="center"/>
              <w:rPr>
                <w:rFonts w:eastAsia="Times New Roman"/>
                <w:sz w:val="20"/>
                <w:szCs w:val="20"/>
                <w:lang w:eastAsia="es-CO"/>
              </w:rPr>
            </w:pPr>
            <w:r w:rsidRPr="00F911F9">
              <w:rPr>
                <w:rFonts w:eastAsia="Times New Roman"/>
                <w:sz w:val="20"/>
                <w:szCs w:val="20"/>
                <w:lang w:eastAsia="es-CO"/>
              </w:rPr>
              <w:lastRenderedPageBreak/>
              <w:t>Léxico de la Violencia en Colombia</w:t>
            </w:r>
          </w:p>
          <w:p w14:paraId="52C13CD4" w14:textId="77777777" w:rsidR="009E070E" w:rsidRPr="00F911F9" w:rsidRDefault="009E070E" w:rsidP="001E0CE0">
            <w:pPr>
              <w:spacing w:after="0"/>
              <w:jc w:val="center"/>
              <w:rPr>
                <w:rFonts w:eastAsia="Times New Roman"/>
                <w:sz w:val="20"/>
                <w:szCs w:val="20"/>
                <w:lang w:eastAsia="es-CO"/>
              </w:rPr>
            </w:pPr>
          </w:p>
          <w:p w14:paraId="5A476E73" w14:textId="77777777" w:rsidR="009E070E" w:rsidRPr="00F911F9" w:rsidRDefault="009E070E" w:rsidP="001E0CE0">
            <w:pPr>
              <w:spacing w:after="0"/>
              <w:jc w:val="center"/>
              <w:rPr>
                <w:rFonts w:eastAsia="Times New Roman"/>
                <w:sz w:val="20"/>
                <w:szCs w:val="20"/>
                <w:lang w:eastAsia="es-CO"/>
              </w:rPr>
            </w:pPr>
            <w:r w:rsidRPr="00F911F9">
              <w:rPr>
                <w:rFonts w:eastAsia="Times New Roman"/>
                <w:sz w:val="20"/>
                <w:szCs w:val="20"/>
                <w:lang w:eastAsia="es-CO"/>
              </w:rPr>
              <w:t>Impreso</w:t>
            </w:r>
          </w:p>
        </w:tc>
        <w:tc>
          <w:tcPr>
            <w:tcW w:w="5124" w:type="dxa"/>
            <w:vAlign w:val="center"/>
          </w:tcPr>
          <w:p w14:paraId="01651F07" w14:textId="2126E34C" w:rsidR="009E070E" w:rsidRPr="00F911F9" w:rsidRDefault="009E070E" w:rsidP="001E0CE0">
            <w:pPr>
              <w:spacing w:after="0"/>
              <w:jc w:val="left"/>
              <w:rPr>
                <w:sz w:val="20"/>
                <w:szCs w:val="20"/>
              </w:rPr>
            </w:pPr>
            <w:r w:rsidRPr="00F911F9">
              <w:rPr>
                <w:sz w:val="20"/>
                <w:szCs w:val="20"/>
              </w:rPr>
              <w:t xml:space="preserve">Este </w:t>
            </w:r>
            <w:r w:rsidRPr="0000649C">
              <w:rPr>
                <w:i/>
                <w:iCs/>
                <w:sz w:val="20"/>
                <w:szCs w:val="20"/>
              </w:rPr>
              <w:t xml:space="preserve">Léxico de La Violencia en Colombia 1948 </w:t>
            </w:r>
            <w:r w:rsidR="0000649C" w:rsidRPr="0000649C">
              <w:rPr>
                <w:i/>
                <w:iCs/>
                <w:sz w:val="20"/>
                <w:szCs w:val="20"/>
              </w:rPr>
              <w:t xml:space="preserve">- </w:t>
            </w:r>
            <w:r w:rsidRPr="0000649C">
              <w:rPr>
                <w:i/>
                <w:iCs/>
                <w:sz w:val="20"/>
                <w:szCs w:val="20"/>
              </w:rPr>
              <w:t>1970</w:t>
            </w:r>
            <w:r w:rsidRPr="00F911F9">
              <w:rPr>
                <w:sz w:val="20"/>
                <w:szCs w:val="20"/>
              </w:rPr>
              <w:t xml:space="preserve"> recoge cerca de trescientas palabras y expresiones relacionadas con el periodo histórico colombiano conocido como «La Violencia». La fuente principal de esta muestra es la literatura del canon de La Violencia. </w:t>
            </w:r>
          </w:p>
        </w:tc>
        <w:tc>
          <w:tcPr>
            <w:tcW w:w="2510" w:type="dxa"/>
            <w:shd w:val="clear" w:color="auto" w:fill="auto"/>
            <w:vAlign w:val="center"/>
          </w:tcPr>
          <w:p w14:paraId="1F63FC94" w14:textId="77777777" w:rsidR="009E070E" w:rsidRPr="00A164C0" w:rsidRDefault="009E070E" w:rsidP="001E0CE0">
            <w:pPr>
              <w:jc w:val="center"/>
            </w:pPr>
            <w:r>
              <w:rPr>
                <w:noProof/>
                <w:lang w:eastAsia="es-CO"/>
              </w:rPr>
              <w:drawing>
                <wp:inline distT="0" distB="0" distL="0" distR="0" wp14:anchorId="2E646E7E" wp14:editId="5DEFAD57">
                  <wp:extent cx="1000125" cy="1419225"/>
                  <wp:effectExtent l="0" t="0" r="0" b="0"/>
                  <wp:docPr id="150692698" name="Picture 150692698" descr="Portada libro Léxico de la violencia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2698" name="Picture 150692698" descr="Portada libro Léxico de la violencia en Colombia"/>
                          <pic:cNvPicPr/>
                        </pic:nvPicPr>
                        <pic:blipFill>
                          <a:blip r:embed="rId57" cstate="screen">
                            <a:extLst>
                              <a:ext uri="{28A0092B-C50C-407E-A947-70E740481C1C}">
                                <a14:useLocalDpi xmlns:a14="http://schemas.microsoft.com/office/drawing/2010/main"/>
                              </a:ext>
                            </a:extLst>
                          </a:blip>
                          <a:stretch>
                            <a:fillRect/>
                          </a:stretch>
                        </pic:blipFill>
                        <pic:spPr>
                          <a:xfrm>
                            <a:off x="0" y="0"/>
                            <a:ext cx="1000125" cy="1419225"/>
                          </a:xfrm>
                          <a:prstGeom prst="rect">
                            <a:avLst/>
                          </a:prstGeom>
                        </pic:spPr>
                      </pic:pic>
                    </a:graphicData>
                  </a:graphic>
                </wp:inline>
              </w:drawing>
            </w:r>
          </w:p>
        </w:tc>
      </w:tr>
      <w:tr w:rsidR="009E070E" w14:paraId="6EC321B1" w14:textId="77777777" w:rsidTr="008038C6">
        <w:trPr>
          <w:trHeight w:val="1986"/>
        </w:trPr>
        <w:tc>
          <w:tcPr>
            <w:tcW w:w="1710" w:type="dxa"/>
            <w:shd w:val="clear" w:color="auto" w:fill="auto"/>
            <w:vAlign w:val="center"/>
          </w:tcPr>
          <w:p w14:paraId="1FA915B5" w14:textId="77777777" w:rsidR="009E070E" w:rsidRPr="00F911F9" w:rsidRDefault="009E070E" w:rsidP="001E0CE0">
            <w:pPr>
              <w:jc w:val="center"/>
              <w:rPr>
                <w:sz w:val="20"/>
                <w:szCs w:val="20"/>
                <w:lang w:eastAsia="es-CO"/>
              </w:rPr>
            </w:pPr>
            <w:r w:rsidRPr="00F911F9">
              <w:rPr>
                <w:sz w:val="20"/>
                <w:szCs w:val="20"/>
                <w:lang w:eastAsia="es-CO"/>
              </w:rPr>
              <w:t>Homenaje al poeta Luz Mery Giraldo</w:t>
            </w:r>
          </w:p>
        </w:tc>
        <w:tc>
          <w:tcPr>
            <w:tcW w:w="5124" w:type="dxa"/>
            <w:vAlign w:val="center"/>
          </w:tcPr>
          <w:p w14:paraId="34B27D72" w14:textId="3C01EF3C" w:rsidR="009E070E" w:rsidRPr="00F911F9" w:rsidRDefault="009E070E" w:rsidP="001E0CE0">
            <w:pPr>
              <w:spacing w:after="0"/>
              <w:jc w:val="left"/>
              <w:rPr>
                <w:sz w:val="20"/>
                <w:szCs w:val="20"/>
                <w:lang w:eastAsia="es-CO"/>
              </w:rPr>
            </w:pPr>
            <w:r w:rsidRPr="00F911F9">
              <w:rPr>
                <w:sz w:val="20"/>
                <w:szCs w:val="20"/>
                <w:lang w:eastAsia="es-CO"/>
              </w:rPr>
              <w:t xml:space="preserve">Coedición ICC- Festival Internacional de Poesía de </w:t>
            </w:r>
            <w:r w:rsidR="0000649C" w:rsidRPr="00F911F9">
              <w:rPr>
                <w:sz w:val="20"/>
                <w:szCs w:val="20"/>
                <w:lang w:eastAsia="es-CO"/>
              </w:rPr>
              <w:t>Bogotá</w:t>
            </w:r>
            <w:r w:rsidRPr="00F911F9">
              <w:rPr>
                <w:sz w:val="20"/>
                <w:szCs w:val="20"/>
                <w:lang w:eastAsia="es-CO"/>
              </w:rPr>
              <w:t>.</w:t>
            </w:r>
          </w:p>
          <w:p w14:paraId="3E835D33" w14:textId="77777777" w:rsidR="009E070E" w:rsidRPr="00F911F9" w:rsidRDefault="009E070E" w:rsidP="001E0CE0">
            <w:pPr>
              <w:jc w:val="left"/>
              <w:rPr>
                <w:sz w:val="20"/>
                <w:szCs w:val="20"/>
              </w:rPr>
            </w:pPr>
          </w:p>
        </w:tc>
        <w:tc>
          <w:tcPr>
            <w:tcW w:w="2510" w:type="dxa"/>
            <w:shd w:val="clear" w:color="auto" w:fill="auto"/>
            <w:vAlign w:val="center"/>
          </w:tcPr>
          <w:p w14:paraId="509B3EC0" w14:textId="77777777" w:rsidR="009E070E" w:rsidRDefault="009E070E" w:rsidP="001E0CE0">
            <w:pPr>
              <w:jc w:val="center"/>
              <w:rPr>
                <w:szCs w:val="24"/>
              </w:rPr>
            </w:pPr>
            <w:r>
              <w:rPr>
                <w:noProof/>
              </w:rPr>
              <w:drawing>
                <wp:inline distT="0" distB="0" distL="0" distR="0" wp14:anchorId="4ED9CD14" wp14:editId="149D5661">
                  <wp:extent cx="1409700" cy="1104900"/>
                  <wp:effectExtent l="0" t="0" r="0" b="0"/>
                  <wp:docPr id="878172374" name="Imagen 87817237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2374" name="Imagen 878172374" descr="Interfaz de usuario gráfica, Texto, Aplicación&#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1409700" cy="1104900"/>
                          </a:xfrm>
                          <a:prstGeom prst="rect">
                            <a:avLst/>
                          </a:prstGeom>
                        </pic:spPr>
                      </pic:pic>
                    </a:graphicData>
                  </a:graphic>
                </wp:inline>
              </w:drawing>
            </w:r>
          </w:p>
        </w:tc>
      </w:tr>
      <w:tr w:rsidR="009E070E" w14:paraId="6D1B6ECF" w14:textId="77777777" w:rsidTr="008038C6">
        <w:trPr>
          <w:trHeight w:val="1986"/>
        </w:trPr>
        <w:tc>
          <w:tcPr>
            <w:tcW w:w="1710" w:type="dxa"/>
            <w:shd w:val="clear" w:color="auto" w:fill="auto"/>
            <w:vAlign w:val="center"/>
          </w:tcPr>
          <w:p w14:paraId="4EF06A40" w14:textId="77777777" w:rsidR="009E070E" w:rsidRPr="00F911F9" w:rsidRDefault="009E070E" w:rsidP="001E0CE0">
            <w:pPr>
              <w:jc w:val="center"/>
              <w:rPr>
                <w:sz w:val="20"/>
                <w:szCs w:val="20"/>
                <w:lang w:eastAsia="es-CO"/>
              </w:rPr>
            </w:pPr>
            <w:r w:rsidRPr="00F911F9">
              <w:rPr>
                <w:sz w:val="20"/>
                <w:szCs w:val="20"/>
                <w:lang w:eastAsia="es-CO"/>
              </w:rPr>
              <w:t>Homenaje al poeta Robinson Quintero</w:t>
            </w:r>
          </w:p>
        </w:tc>
        <w:tc>
          <w:tcPr>
            <w:tcW w:w="5124" w:type="dxa"/>
            <w:vAlign w:val="center"/>
          </w:tcPr>
          <w:p w14:paraId="78290944" w14:textId="77777777" w:rsidR="009E070E" w:rsidRPr="00F911F9" w:rsidRDefault="009E070E" w:rsidP="001E0CE0">
            <w:pPr>
              <w:spacing w:after="0"/>
              <w:jc w:val="left"/>
              <w:rPr>
                <w:sz w:val="20"/>
                <w:szCs w:val="20"/>
                <w:lang w:eastAsia="es-CO"/>
              </w:rPr>
            </w:pPr>
            <w:r w:rsidRPr="00F911F9">
              <w:rPr>
                <w:sz w:val="20"/>
                <w:szCs w:val="20"/>
                <w:lang w:eastAsia="es-CO"/>
              </w:rPr>
              <w:t>Coedición ICC- Festival Internacional de Poesía de Bogotá.</w:t>
            </w:r>
          </w:p>
          <w:p w14:paraId="595564BF" w14:textId="77777777" w:rsidR="009E070E" w:rsidRPr="00F911F9" w:rsidRDefault="009E070E" w:rsidP="001E0CE0">
            <w:pPr>
              <w:jc w:val="left"/>
              <w:rPr>
                <w:sz w:val="20"/>
                <w:szCs w:val="20"/>
              </w:rPr>
            </w:pPr>
          </w:p>
        </w:tc>
        <w:tc>
          <w:tcPr>
            <w:tcW w:w="2510" w:type="dxa"/>
            <w:shd w:val="clear" w:color="auto" w:fill="auto"/>
            <w:vAlign w:val="center"/>
          </w:tcPr>
          <w:p w14:paraId="3C06D4B8" w14:textId="77777777" w:rsidR="009E070E" w:rsidRDefault="009E070E" w:rsidP="001E0CE0">
            <w:pPr>
              <w:jc w:val="center"/>
              <w:rPr>
                <w:szCs w:val="24"/>
              </w:rPr>
            </w:pPr>
            <w:r>
              <w:rPr>
                <w:noProof/>
              </w:rPr>
              <w:drawing>
                <wp:inline distT="0" distB="0" distL="0" distR="0" wp14:anchorId="7307801B" wp14:editId="01CA86D8">
                  <wp:extent cx="1076325" cy="1104900"/>
                  <wp:effectExtent l="0" t="0" r="0" b="0"/>
                  <wp:docPr id="1067010712" name="Imagen 10670107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0712" name="Imagen 1067010712" descr="Texto, Carta&#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1076325" cy="1104900"/>
                          </a:xfrm>
                          <a:prstGeom prst="rect">
                            <a:avLst/>
                          </a:prstGeom>
                        </pic:spPr>
                      </pic:pic>
                    </a:graphicData>
                  </a:graphic>
                </wp:inline>
              </w:drawing>
            </w:r>
          </w:p>
        </w:tc>
      </w:tr>
      <w:tr w:rsidR="009E070E" w14:paraId="7DC5928E" w14:textId="77777777" w:rsidTr="008038C6">
        <w:trPr>
          <w:trHeight w:val="2295"/>
        </w:trPr>
        <w:tc>
          <w:tcPr>
            <w:tcW w:w="1710" w:type="dxa"/>
            <w:shd w:val="clear" w:color="auto" w:fill="auto"/>
            <w:vAlign w:val="center"/>
          </w:tcPr>
          <w:p w14:paraId="5076DE7B" w14:textId="77777777" w:rsidR="009E070E" w:rsidRPr="00F911F9" w:rsidRDefault="009E070E" w:rsidP="001E0CE0">
            <w:pPr>
              <w:jc w:val="center"/>
              <w:rPr>
                <w:sz w:val="20"/>
                <w:szCs w:val="20"/>
                <w:lang w:eastAsia="es-CO"/>
              </w:rPr>
            </w:pPr>
            <w:r w:rsidRPr="00F911F9">
              <w:rPr>
                <w:sz w:val="20"/>
                <w:szCs w:val="20"/>
                <w:lang w:eastAsia="es-CO"/>
              </w:rPr>
              <w:t>Pueblo kurripaco</w:t>
            </w:r>
          </w:p>
        </w:tc>
        <w:tc>
          <w:tcPr>
            <w:tcW w:w="5124" w:type="dxa"/>
            <w:vAlign w:val="center"/>
          </w:tcPr>
          <w:p w14:paraId="7B41E215" w14:textId="3143B773" w:rsidR="009E070E" w:rsidRPr="00F911F9" w:rsidRDefault="009E070E" w:rsidP="001E0CE0">
            <w:pPr>
              <w:spacing w:after="0"/>
              <w:jc w:val="left"/>
              <w:rPr>
                <w:sz w:val="20"/>
                <w:szCs w:val="20"/>
              </w:rPr>
            </w:pPr>
            <w:r w:rsidRPr="00F911F9">
              <w:rPr>
                <w:sz w:val="20"/>
                <w:szCs w:val="20"/>
              </w:rPr>
              <w:t>El tomo III de la Región Orinoquia se estructura en tres partes que en su conjunto dan razón de la vitalidad de la lengua del pueblo kurripaco y muestra su naturaleza y estado actual en Colombia.</w:t>
            </w:r>
          </w:p>
          <w:p w14:paraId="298B31D2" w14:textId="77777777" w:rsidR="009E070E" w:rsidRPr="00F911F9" w:rsidRDefault="009E070E" w:rsidP="001E0CE0">
            <w:pPr>
              <w:jc w:val="left"/>
              <w:rPr>
                <w:sz w:val="20"/>
                <w:szCs w:val="20"/>
              </w:rPr>
            </w:pPr>
          </w:p>
        </w:tc>
        <w:tc>
          <w:tcPr>
            <w:tcW w:w="2510" w:type="dxa"/>
            <w:shd w:val="clear" w:color="auto" w:fill="auto"/>
            <w:vAlign w:val="center"/>
          </w:tcPr>
          <w:p w14:paraId="5C03183C" w14:textId="77777777" w:rsidR="009E070E" w:rsidRDefault="009E070E" w:rsidP="001E0CE0">
            <w:pPr>
              <w:jc w:val="center"/>
              <w:rPr>
                <w:szCs w:val="24"/>
              </w:rPr>
            </w:pPr>
            <w:r>
              <w:rPr>
                <w:noProof/>
              </w:rPr>
              <w:drawing>
                <wp:inline distT="0" distB="0" distL="0" distR="0" wp14:anchorId="51A3C9D6" wp14:editId="1382E785">
                  <wp:extent cx="1028700" cy="1524000"/>
                  <wp:effectExtent l="0" t="0" r="0" b="0"/>
                  <wp:docPr id="613185417" name="Imagen 61318541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5417" name="Imagen 613185417" descr="Imagen que contiene Diagrama&#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1028700" cy="1524000"/>
                          </a:xfrm>
                          <a:prstGeom prst="rect">
                            <a:avLst/>
                          </a:prstGeom>
                        </pic:spPr>
                      </pic:pic>
                    </a:graphicData>
                  </a:graphic>
                </wp:inline>
              </w:drawing>
            </w:r>
          </w:p>
        </w:tc>
      </w:tr>
      <w:tr w:rsidR="009E070E" w14:paraId="71682475" w14:textId="77777777" w:rsidTr="008038C6">
        <w:trPr>
          <w:trHeight w:val="1986"/>
        </w:trPr>
        <w:tc>
          <w:tcPr>
            <w:tcW w:w="1710" w:type="dxa"/>
            <w:shd w:val="clear" w:color="auto" w:fill="auto"/>
            <w:vAlign w:val="center"/>
          </w:tcPr>
          <w:p w14:paraId="1F944CD8" w14:textId="77777777" w:rsidR="009E070E" w:rsidRPr="00F911F9" w:rsidRDefault="009E070E" w:rsidP="001E0CE0">
            <w:pPr>
              <w:jc w:val="center"/>
              <w:rPr>
                <w:sz w:val="20"/>
                <w:szCs w:val="20"/>
                <w:lang w:eastAsia="es-CO"/>
              </w:rPr>
            </w:pPr>
            <w:r w:rsidRPr="00F911F9">
              <w:rPr>
                <w:sz w:val="20"/>
                <w:szCs w:val="20"/>
                <w:lang w:eastAsia="es-CO"/>
              </w:rPr>
              <w:t>Pueblo sikuani</w:t>
            </w:r>
          </w:p>
        </w:tc>
        <w:tc>
          <w:tcPr>
            <w:tcW w:w="5124" w:type="dxa"/>
            <w:vAlign w:val="center"/>
          </w:tcPr>
          <w:p w14:paraId="1754CCAB" w14:textId="77777777" w:rsidR="009E070E" w:rsidRPr="00F911F9" w:rsidRDefault="009E070E" w:rsidP="001E0CE0">
            <w:pPr>
              <w:spacing w:after="0"/>
              <w:jc w:val="left"/>
              <w:rPr>
                <w:sz w:val="20"/>
                <w:szCs w:val="20"/>
              </w:rPr>
            </w:pPr>
            <w:r w:rsidRPr="00F911F9">
              <w:rPr>
                <w:sz w:val="20"/>
                <w:szCs w:val="20"/>
              </w:rPr>
              <w:t>El tomo IV de la Región Orinoquia se estructura en tres partes que en su conjunto dan razón de la vitalidad de la lengua sikuani y muestra su naturaleza y estado actual en Colombia.</w:t>
            </w:r>
          </w:p>
          <w:p w14:paraId="2B3C7990" w14:textId="77777777" w:rsidR="009E070E" w:rsidRPr="00F911F9" w:rsidRDefault="009E070E" w:rsidP="001E0CE0">
            <w:pPr>
              <w:jc w:val="left"/>
              <w:rPr>
                <w:sz w:val="20"/>
                <w:szCs w:val="20"/>
              </w:rPr>
            </w:pPr>
          </w:p>
        </w:tc>
        <w:tc>
          <w:tcPr>
            <w:tcW w:w="2510" w:type="dxa"/>
            <w:shd w:val="clear" w:color="auto" w:fill="auto"/>
            <w:vAlign w:val="center"/>
          </w:tcPr>
          <w:p w14:paraId="4A10610E" w14:textId="77777777" w:rsidR="009E070E" w:rsidRDefault="009E070E" w:rsidP="001E0CE0">
            <w:pPr>
              <w:jc w:val="center"/>
              <w:rPr>
                <w:szCs w:val="24"/>
              </w:rPr>
            </w:pPr>
            <w:r>
              <w:rPr>
                <w:noProof/>
              </w:rPr>
              <w:drawing>
                <wp:inline distT="0" distB="0" distL="0" distR="0" wp14:anchorId="1FF89C74" wp14:editId="1F96DE64">
                  <wp:extent cx="1028700" cy="1476375"/>
                  <wp:effectExtent l="0" t="0" r="0" b="0"/>
                  <wp:docPr id="452515468" name="Imagen 45251546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15468" name="Imagen 452515468" descr="Imagen que contiene Text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1028700" cy="1476375"/>
                          </a:xfrm>
                          <a:prstGeom prst="rect">
                            <a:avLst/>
                          </a:prstGeom>
                        </pic:spPr>
                      </pic:pic>
                    </a:graphicData>
                  </a:graphic>
                </wp:inline>
              </w:drawing>
            </w:r>
          </w:p>
        </w:tc>
      </w:tr>
      <w:tr w:rsidR="009E070E" w14:paraId="5C46B2EE" w14:textId="77777777" w:rsidTr="002E4A49">
        <w:trPr>
          <w:trHeight w:val="1991"/>
        </w:trPr>
        <w:tc>
          <w:tcPr>
            <w:tcW w:w="1710" w:type="dxa"/>
            <w:shd w:val="clear" w:color="auto" w:fill="auto"/>
            <w:vAlign w:val="center"/>
          </w:tcPr>
          <w:p w14:paraId="434B9C8E" w14:textId="77777777" w:rsidR="009E070E" w:rsidRPr="00F911F9" w:rsidRDefault="009E070E" w:rsidP="001E0CE0">
            <w:pPr>
              <w:jc w:val="center"/>
              <w:rPr>
                <w:sz w:val="20"/>
                <w:szCs w:val="20"/>
                <w:lang w:eastAsia="es-CO"/>
              </w:rPr>
            </w:pPr>
            <w:r w:rsidRPr="00F911F9">
              <w:rPr>
                <w:sz w:val="20"/>
                <w:szCs w:val="20"/>
                <w:lang w:eastAsia="es-CO"/>
              </w:rPr>
              <w:lastRenderedPageBreak/>
              <w:t>Pueblo cofán</w:t>
            </w:r>
          </w:p>
        </w:tc>
        <w:tc>
          <w:tcPr>
            <w:tcW w:w="5124" w:type="dxa"/>
            <w:vAlign w:val="center"/>
          </w:tcPr>
          <w:p w14:paraId="16654414" w14:textId="0730AB38" w:rsidR="009E070E" w:rsidRPr="00F911F9" w:rsidRDefault="009E070E" w:rsidP="001E0CE0">
            <w:pPr>
              <w:spacing w:after="0"/>
              <w:jc w:val="left"/>
              <w:rPr>
                <w:sz w:val="20"/>
                <w:szCs w:val="20"/>
              </w:rPr>
            </w:pPr>
            <w:r w:rsidRPr="00F911F9">
              <w:rPr>
                <w:sz w:val="20"/>
                <w:szCs w:val="20"/>
              </w:rPr>
              <w:t>El tomo IV de la Región de la Amazonia se estructura en tres partes que en su conjunto dan razón de la vitalidad de la lengua y del pueblo cofán y muestra su naturaleza y estado actual en Colombia.</w:t>
            </w:r>
          </w:p>
        </w:tc>
        <w:tc>
          <w:tcPr>
            <w:tcW w:w="2510" w:type="dxa"/>
            <w:shd w:val="clear" w:color="auto" w:fill="auto"/>
            <w:vAlign w:val="center"/>
          </w:tcPr>
          <w:p w14:paraId="45F17C9F" w14:textId="77777777" w:rsidR="009E070E" w:rsidRDefault="009E070E" w:rsidP="001E0CE0">
            <w:pPr>
              <w:jc w:val="center"/>
              <w:rPr>
                <w:szCs w:val="24"/>
              </w:rPr>
            </w:pPr>
            <w:r>
              <w:rPr>
                <w:noProof/>
              </w:rPr>
              <w:drawing>
                <wp:inline distT="0" distB="0" distL="0" distR="0" wp14:anchorId="79DE6A68" wp14:editId="64A50DF1">
                  <wp:extent cx="1047750" cy="1514475"/>
                  <wp:effectExtent l="0" t="0" r="0" b="0"/>
                  <wp:docPr id="1650189689" name="Imagen 165018968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89689" name="Imagen 1650189689" descr="Texto&#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1047750" cy="1514475"/>
                          </a:xfrm>
                          <a:prstGeom prst="rect">
                            <a:avLst/>
                          </a:prstGeom>
                        </pic:spPr>
                      </pic:pic>
                    </a:graphicData>
                  </a:graphic>
                </wp:inline>
              </w:drawing>
            </w:r>
          </w:p>
        </w:tc>
      </w:tr>
      <w:tr w:rsidR="009E070E" w14:paraId="0D13EB96" w14:textId="77777777" w:rsidTr="008038C6">
        <w:trPr>
          <w:trHeight w:val="1986"/>
        </w:trPr>
        <w:tc>
          <w:tcPr>
            <w:tcW w:w="1710" w:type="dxa"/>
            <w:shd w:val="clear" w:color="auto" w:fill="auto"/>
            <w:vAlign w:val="center"/>
          </w:tcPr>
          <w:p w14:paraId="1F4B4621" w14:textId="77777777" w:rsidR="009E070E" w:rsidRPr="00F911F9" w:rsidRDefault="009E070E" w:rsidP="001E0CE0">
            <w:pPr>
              <w:jc w:val="center"/>
              <w:rPr>
                <w:sz w:val="20"/>
                <w:szCs w:val="20"/>
                <w:lang w:eastAsia="es-CO"/>
              </w:rPr>
            </w:pPr>
            <w:r w:rsidRPr="00F911F9">
              <w:rPr>
                <w:sz w:val="20"/>
                <w:szCs w:val="20"/>
                <w:lang w:eastAsia="es-CO"/>
              </w:rPr>
              <w:t>Sobre ciudades y guerras. Ensayos sobre literatura y cine contemporáneo</w:t>
            </w:r>
          </w:p>
        </w:tc>
        <w:tc>
          <w:tcPr>
            <w:tcW w:w="5124" w:type="dxa"/>
            <w:vAlign w:val="center"/>
          </w:tcPr>
          <w:p w14:paraId="25CE2885" w14:textId="23732517" w:rsidR="009E070E" w:rsidRPr="00F911F9" w:rsidRDefault="005F43E2" w:rsidP="001E0CE0">
            <w:pPr>
              <w:jc w:val="left"/>
              <w:rPr>
                <w:sz w:val="20"/>
                <w:szCs w:val="20"/>
              </w:rPr>
            </w:pPr>
            <w:r>
              <w:rPr>
                <w:rFonts w:eastAsia="Verdana" w:cs="Verdana"/>
                <w:sz w:val="20"/>
                <w:szCs w:val="20"/>
              </w:rPr>
              <w:t>E</w:t>
            </w:r>
            <w:r w:rsidR="009E070E" w:rsidRPr="00F911F9">
              <w:rPr>
                <w:rFonts w:eastAsia="Verdana" w:cs="Verdana"/>
                <w:sz w:val="20"/>
                <w:szCs w:val="20"/>
              </w:rPr>
              <w:t>l libro parte de la premisa de que solo se retoma de modo productivo un pasado de guerras y violencias cuando se consigue crear vínculos de observación de ese pasado, sin caer en la trampa de acudir a adaptaciones inauténticas o de establecer conexiones con hechos bastante recientes, apuntando a prácticas literarias y artísticas que arrojan sombras y mensajes ambiguos y favorecen la amnesia histórica y cultural.</w:t>
            </w:r>
          </w:p>
        </w:tc>
        <w:tc>
          <w:tcPr>
            <w:tcW w:w="2510" w:type="dxa"/>
            <w:shd w:val="clear" w:color="auto" w:fill="auto"/>
            <w:vAlign w:val="center"/>
          </w:tcPr>
          <w:p w14:paraId="70F5498F" w14:textId="77777777" w:rsidR="009E070E" w:rsidRDefault="009E070E" w:rsidP="001E0CE0">
            <w:pPr>
              <w:jc w:val="center"/>
              <w:rPr>
                <w:szCs w:val="24"/>
              </w:rPr>
            </w:pPr>
            <w:r>
              <w:rPr>
                <w:noProof/>
              </w:rPr>
              <w:drawing>
                <wp:inline distT="0" distB="0" distL="0" distR="0" wp14:anchorId="2B14C1A0" wp14:editId="5654E041">
                  <wp:extent cx="1028700" cy="1543050"/>
                  <wp:effectExtent l="0" t="0" r="0" b="0"/>
                  <wp:docPr id="2075465973" name="Imagen 207546597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65973" name="Imagen 2075465973" descr="Tabla&#10;&#10;Descripción generada automáticamente con confianza media"/>
                          <pic:cNvPicPr/>
                        </pic:nvPicPr>
                        <pic:blipFill>
                          <a:blip r:embed="rId63">
                            <a:extLst>
                              <a:ext uri="{28A0092B-C50C-407E-A947-70E740481C1C}">
                                <a14:useLocalDpi xmlns:a14="http://schemas.microsoft.com/office/drawing/2010/main" val="0"/>
                              </a:ext>
                            </a:extLst>
                          </a:blip>
                          <a:stretch>
                            <a:fillRect/>
                          </a:stretch>
                        </pic:blipFill>
                        <pic:spPr>
                          <a:xfrm>
                            <a:off x="0" y="0"/>
                            <a:ext cx="1028700" cy="1543050"/>
                          </a:xfrm>
                          <a:prstGeom prst="rect">
                            <a:avLst/>
                          </a:prstGeom>
                        </pic:spPr>
                      </pic:pic>
                    </a:graphicData>
                  </a:graphic>
                </wp:inline>
              </w:drawing>
            </w:r>
          </w:p>
        </w:tc>
      </w:tr>
      <w:tr w:rsidR="009E070E" w14:paraId="5DF62AAD" w14:textId="77777777" w:rsidTr="008038C6">
        <w:trPr>
          <w:trHeight w:val="1986"/>
        </w:trPr>
        <w:tc>
          <w:tcPr>
            <w:tcW w:w="1710" w:type="dxa"/>
            <w:shd w:val="clear" w:color="auto" w:fill="auto"/>
            <w:vAlign w:val="center"/>
          </w:tcPr>
          <w:p w14:paraId="50419E0D" w14:textId="77777777" w:rsidR="009E070E" w:rsidRPr="00F911F9" w:rsidRDefault="009E070E" w:rsidP="001E0CE0">
            <w:pPr>
              <w:jc w:val="center"/>
              <w:rPr>
                <w:sz w:val="20"/>
                <w:szCs w:val="20"/>
                <w:lang w:eastAsia="es-CO"/>
              </w:rPr>
            </w:pPr>
            <w:r w:rsidRPr="00F911F9">
              <w:rPr>
                <w:sz w:val="20"/>
                <w:szCs w:val="20"/>
                <w:lang w:eastAsia="es-CO"/>
              </w:rPr>
              <w:t>Escritura y novela a finales del siglo XX</w:t>
            </w:r>
          </w:p>
        </w:tc>
        <w:tc>
          <w:tcPr>
            <w:tcW w:w="5124" w:type="dxa"/>
            <w:vAlign w:val="center"/>
          </w:tcPr>
          <w:p w14:paraId="00593A49" w14:textId="77777777" w:rsidR="009E070E" w:rsidRPr="00F911F9" w:rsidRDefault="009E070E" w:rsidP="001E0CE0">
            <w:pPr>
              <w:jc w:val="left"/>
              <w:rPr>
                <w:rFonts w:eastAsia="Verdana" w:cs="Verdana"/>
                <w:sz w:val="20"/>
                <w:szCs w:val="20"/>
              </w:rPr>
            </w:pPr>
            <w:r w:rsidRPr="00F911F9">
              <w:rPr>
                <w:rFonts w:eastAsia="Verdana" w:cs="Verdana"/>
                <w:sz w:val="20"/>
                <w:szCs w:val="20"/>
              </w:rPr>
              <w:t xml:space="preserve">Esta publicación tiene en cuenta algunas estrategias formales entre las obras y que no corresponden solamente a los escritores colombianos, que permiten hacer un estudio sincrónico particular de su producción como escritura. </w:t>
            </w:r>
          </w:p>
        </w:tc>
        <w:tc>
          <w:tcPr>
            <w:tcW w:w="2510" w:type="dxa"/>
            <w:shd w:val="clear" w:color="auto" w:fill="auto"/>
            <w:vAlign w:val="center"/>
          </w:tcPr>
          <w:p w14:paraId="7A1DA2A9" w14:textId="77777777" w:rsidR="009E070E" w:rsidRDefault="009E070E" w:rsidP="001E0CE0">
            <w:pPr>
              <w:jc w:val="center"/>
              <w:rPr>
                <w:szCs w:val="24"/>
              </w:rPr>
            </w:pPr>
            <w:r>
              <w:rPr>
                <w:noProof/>
              </w:rPr>
              <w:drawing>
                <wp:inline distT="0" distB="0" distL="0" distR="0" wp14:anchorId="112C023F" wp14:editId="605EDC30">
                  <wp:extent cx="990600" cy="1409700"/>
                  <wp:effectExtent l="0" t="0" r="0" b="0"/>
                  <wp:docPr id="2140641444" name="Imagen 214064144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1444" name="Imagen 2140641444" descr="Imagen que contiene Texto&#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990600" cy="1409700"/>
                          </a:xfrm>
                          <a:prstGeom prst="rect">
                            <a:avLst/>
                          </a:prstGeom>
                        </pic:spPr>
                      </pic:pic>
                    </a:graphicData>
                  </a:graphic>
                </wp:inline>
              </w:drawing>
            </w:r>
          </w:p>
        </w:tc>
      </w:tr>
      <w:tr w:rsidR="009E070E" w14:paraId="31036F26" w14:textId="77777777" w:rsidTr="008038C6">
        <w:trPr>
          <w:trHeight w:val="1986"/>
        </w:trPr>
        <w:tc>
          <w:tcPr>
            <w:tcW w:w="2092" w:type="dxa"/>
            <w:shd w:val="clear" w:color="auto" w:fill="auto"/>
            <w:vAlign w:val="center"/>
          </w:tcPr>
          <w:p w14:paraId="47D00BAF" w14:textId="77777777" w:rsidR="009E070E" w:rsidRPr="00F911F9" w:rsidRDefault="009E070E" w:rsidP="001E0CE0">
            <w:pPr>
              <w:jc w:val="center"/>
              <w:rPr>
                <w:sz w:val="20"/>
                <w:szCs w:val="20"/>
                <w:lang w:eastAsia="es-CO"/>
              </w:rPr>
            </w:pPr>
            <w:r w:rsidRPr="00F911F9">
              <w:rPr>
                <w:sz w:val="20"/>
                <w:szCs w:val="20"/>
                <w:lang w:eastAsia="es-CO"/>
              </w:rPr>
              <w:t>Cartagena de Indias. La ciudad y sus monumentos</w:t>
            </w:r>
          </w:p>
        </w:tc>
        <w:tc>
          <w:tcPr>
            <w:tcW w:w="4802" w:type="dxa"/>
            <w:vAlign w:val="center"/>
          </w:tcPr>
          <w:p w14:paraId="135D1470" w14:textId="77777777" w:rsidR="009E070E" w:rsidRPr="00F911F9" w:rsidRDefault="009E070E" w:rsidP="001E0CE0">
            <w:pPr>
              <w:jc w:val="left"/>
              <w:rPr>
                <w:sz w:val="20"/>
                <w:szCs w:val="20"/>
              </w:rPr>
            </w:pPr>
            <w:r w:rsidRPr="00F911F9">
              <w:rPr>
                <w:sz w:val="20"/>
                <w:szCs w:val="20"/>
              </w:rPr>
              <w:t>Publicación que documenta a través de planos, mapas y fotografías el desarrollo y evolución de las construcciones más emblemáticas de la ciudad de Cartagena.</w:t>
            </w:r>
          </w:p>
        </w:tc>
        <w:tc>
          <w:tcPr>
            <w:tcW w:w="2450" w:type="dxa"/>
            <w:shd w:val="clear" w:color="auto" w:fill="auto"/>
            <w:vAlign w:val="center"/>
          </w:tcPr>
          <w:p w14:paraId="74E5DAAF" w14:textId="77777777" w:rsidR="009E070E" w:rsidRDefault="009E070E" w:rsidP="001E0CE0">
            <w:pPr>
              <w:jc w:val="center"/>
              <w:rPr>
                <w:szCs w:val="24"/>
              </w:rPr>
            </w:pPr>
            <w:r>
              <w:rPr>
                <w:noProof/>
              </w:rPr>
              <w:drawing>
                <wp:inline distT="0" distB="0" distL="0" distR="0" wp14:anchorId="32320B35" wp14:editId="44E4CE10">
                  <wp:extent cx="962025" cy="1400175"/>
                  <wp:effectExtent l="0" t="0" r="0" b="0"/>
                  <wp:docPr id="417308850" name="Imagen 417308850"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08850" name="Imagen 417308850" descr="Imagen que contiene Calendario&#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962025" cy="1400175"/>
                          </a:xfrm>
                          <a:prstGeom prst="rect">
                            <a:avLst/>
                          </a:prstGeom>
                        </pic:spPr>
                      </pic:pic>
                    </a:graphicData>
                  </a:graphic>
                </wp:inline>
              </w:drawing>
            </w:r>
          </w:p>
        </w:tc>
      </w:tr>
    </w:tbl>
    <w:p w14:paraId="29209AFB" w14:textId="3E156D1B" w:rsidR="008B32E4" w:rsidRPr="008B32E4" w:rsidRDefault="00A3121F" w:rsidP="001E0CE0">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09E8778B" w14:textId="77777777" w:rsidR="008309AC" w:rsidRDefault="008309AC" w:rsidP="001E0CE0">
      <w:pPr>
        <w:rPr>
          <w:lang w:val="es-MX" w:eastAsia="es-CO"/>
        </w:rPr>
      </w:pPr>
    </w:p>
    <w:p w14:paraId="226B6961" w14:textId="77777777" w:rsidR="008309AC" w:rsidRDefault="008309AC" w:rsidP="001E0CE0">
      <w:pPr>
        <w:rPr>
          <w:lang w:val="es-MX" w:eastAsia="es-CO"/>
        </w:rPr>
      </w:pPr>
    </w:p>
    <w:p w14:paraId="04F06611" w14:textId="363ECDD6" w:rsidR="00CE7061" w:rsidRDefault="00CE7061" w:rsidP="001E0CE0">
      <w:pPr>
        <w:rPr>
          <w:lang w:eastAsia="es-CO"/>
        </w:rPr>
      </w:pPr>
      <w:r>
        <w:rPr>
          <w:lang w:eastAsia="es-CO"/>
        </w:rPr>
        <w:lastRenderedPageBreak/>
        <w:t>En proceso de edición se encuentran las siguientes publicaciones:</w:t>
      </w:r>
    </w:p>
    <w:p w14:paraId="4C53F9D9" w14:textId="77777777" w:rsidR="008862CD" w:rsidRDefault="008862CD" w:rsidP="001E0CE0">
      <w:pPr>
        <w:rPr>
          <w:lang w:eastAsia="es-CO"/>
        </w:rPr>
      </w:pPr>
    </w:p>
    <w:p w14:paraId="5D083F28" w14:textId="239BD24F" w:rsidR="00361B8D" w:rsidRDefault="00361B8D" w:rsidP="001E0CE0">
      <w:pPr>
        <w:pStyle w:val="Descripcin"/>
        <w:keepNext/>
      </w:pPr>
      <w:bookmarkStart w:id="115" w:name="_Toc94903768"/>
      <w:r>
        <w:t xml:space="preserve">Tabla </w:t>
      </w:r>
      <w:r>
        <w:fldChar w:fldCharType="begin"/>
      </w:r>
      <w:r>
        <w:instrText xml:space="preserve"> SEQ Tabla \* ARABIC </w:instrText>
      </w:r>
      <w:r>
        <w:fldChar w:fldCharType="separate"/>
      </w:r>
      <w:r w:rsidR="00B10242">
        <w:rPr>
          <w:noProof/>
        </w:rPr>
        <w:t>27</w:t>
      </w:r>
      <w:r>
        <w:fldChar w:fldCharType="end"/>
      </w:r>
      <w:r>
        <w:t xml:space="preserve"> </w:t>
      </w:r>
      <w:r w:rsidRPr="00065EB2">
        <w:t>Publicaciones en proceso de edición</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307E77" w:rsidRPr="001C5822" w14:paraId="05ABA5BE" w14:textId="77777777" w:rsidTr="00593A79">
        <w:trPr>
          <w:tblHeader/>
        </w:trPr>
        <w:tc>
          <w:tcPr>
            <w:tcW w:w="2500" w:type="pct"/>
            <w:shd w:val="clear" w:color="auto" w:fill="B4C6E7" w:themeFill="accent1" w:themeFillTint="66"/>
            <w:vAlign w:val="center"/>
          </w:tcPr>
          <w:p w14:paraId="53EB1A67" w14:textId="77777777" w:rsidR="00307E77" w:rsidRPr="001C5822" w:rsidRDefault="00307E77" w:rsidP="001E0CE0">
            <w:pPr>
              <w:spacing w:after="0"/>
              <w:jc w:val="center"/>
              <w:rPr>
                <w:rFonts w:eastAsia="Times New Roman"/>
                <w:b/>
                <w:bCs/>
                <w:i/>
                <w:sz w:val="20"/>
                <w:szCs w:val="20"/>
                <w:lang w:eastAsia="es-CO"/>
              </w:rPr>
            </w:pPr>
            <w:r w:rsidRPr="001C5822">
              <w:rPr>
                <w:rFonts w:eastAsia="Times New Roman"/>
                <w:b/>
                <w:bCs/>
                <w:sz w:val="20"/>
                <w:szCs w:val="20"/>
                <w:lang w:eastAsia="es-CO"/>
              </w:rPr>
              <w:t>Título</w:t>
            </w:r>
          </w:p>
        </w:tc>
        <w:tc>
          <w:tcPr>
            <w:tcW w:w="2500" w:type="pct"/>
            <w:shd w:val="clear" w:color="auto" w:fill="B4C6E7" w:themeFill="accent1" w:themeFillTint="66"/>
            <w:vAlign w:val="center"/>
          </w:tcPr>
          <w:p w14:paraId="7D60CD29" w14:textId="77777777" w:rsidR="00307E77" w:rsidRPr="001C5822" w:rsidRDefault="00307E77" w:rsidP="001E0CE0">
            <w:pPr>
              <w:spacing w:after="0"/>
              <w:jc w:val="center"/>
              <w:rPr>
                <w:rFonts w:eastAsia="Times New Roman"/>
                <w:b/>
                <w:bCs/>
                <w:sz w:val="20"/>
                <w:szCs w:val="20"/>
                <w:lang w:eastAsia="es-CO"/>
              </w:rPr>
            </w:pPr>
            <w:r w:rsidRPr="001C5822">
              <w:rPr>
                <w:rFonts w:eastAsia="Times New Roman"/>
                <w:b/>
                <w:bCs/>
                <w:sz w:val="20"/>
                <w:szCs w:val="20"/>
                <w:lang w:eastAsia="es-CO"/>
              </w:rPr>
              <w:t>Autores</w:t>
            </w:r>
          </w:p>
        </w:tc>
      </w:tr>
      <w:tr w:rsidR="00307E77" w:rsidRPr="001C5822" w14:paraId="3F5438A9" w14:textId="77777777" w:rsidTr="00593A79">
        <w:trPr>
          <w:trHeight w:val="589"/>
        </w:trPr>
        <w:tc>
          <w:tcPr>
            <w:tcW w:w="2500" w:type="pct"/>
            <w:shd w:val="clear" w:color="auto" w:fill="auto"/>
            <w:vAlign w:val="center"/>
          </w:tcPr>
          <w:p w14:paraId="250229A4" w14:textId="2B2DFFDE" w:rsidR="00307E77" w:rsidRPr="001C5822" w:rsidRDefault="008309AC" w:rsidP="001E0CE0">
            <w:pPr>
              <w:spacing w:after="0"/>
              <w:jc w:val="left"/>
              <w:rPr>
                <w:rFonts w:eastAsia="Times New Roman"/>
                <w:sz w:val="20"/>
                <w:szCs w:val="20"/>
                <w:lang w:eastAsia="es-CO"/>
              </w:rPr>
            </w:pPr>
            <w:r w:rsidRPr="04CCB946">
              <w:rPr>
                <w:rFonts w:eastAsia="Times New Roman"/>
                <w:sz w:val="20"/>
                <w:szCs w:val="20"/>
                <w:lang w:eastAsia="es-CO"/>
              </w:rPr>
              <w:t>Travesía</w:t>
            </w:r>
            <w:r w:rsidR="00307E77" w:rsidRPr="04CCB946">
              <w:rPr>
                <w:rFonts w:eastAsia="Times New Roman"/>
                <w:sz w:val="20"/>
                <w:szCs w:val="20"/>
                <w:lang w:eastAsia="es-CO"/>
              </w:rPr>
              <w:t xml:space="preserve"> por Venezuela y Co</w:t>
            </w:r>
          </w:p>
        </w:tc>
        <w:tc>
          <w:tcPr>
            <w:tcW w:w="2500" w:type="pct"/>
            <w:shd w:val="clear" w:color="auto" w:fill="auto"/>
            <w:vAlign w:val="center"/>
          </w:tcPr>
          <w:p w14:paraId="5F043438" w14:textId="77777777" w:rsidR="00307E77" w:rsidRPr="001C5822" w:rsidRDefault="00307E77" w:rsidP="001E0CE0">
            <w:pPr>
              <w:spacing w:after="0"/>
              <w:jc w:val="left"/>
              <w:rPr>
                <w:rFonts w:eastAsia="Times New Roman"/>
                <w:sz w:val="20"/>
                <w:szCs w:val="20"/>
                <w:lang w:eastAsia="es-CO"/>
              </w:rPr>
            </w:pPr>
            <w:r w:rsidRPr="001C5822">
              <w:rPr>
                <w:rFonts w:eastAsia="Times New Roman"/>
                <w:sz w:val="20"/>
                <w:szCs w:val="20"/>
                <w:lang w:eastAsia="es-CO"/>
              </w:rPr>
              <w:t>Autores: Nancy Rozo Melo, Gloria Esperanza Duarte, María Bernarda Espejo, Doris Susana Guevara y Stella Lamprea</w:t>
            </w:r>
          </w:p>
        </w:tc>
      </w:tr>
      <w:tr w:rsidR="00307E77" w:rsidRPr="001C5822" w14:paraId="0BB19B5A" w14:textId="77777777" w:rsidTr="00593A79">
        <w:tc>
          <w:tcPr>
            <w:tcW w:w="2500" w:type="pct"/>
            <w:shd w:val="clear" w:color="auto" w:fill="auto"/>
            <w:vAlign w:val="center"/>
          </w:tcPr>
          <w:p w14:paraId="1D0E8FF3" w14:textId="77777777" w:rsidR="00307E77" w:rsidRPr="001C5822" w:rsidRDefault="00307E77" w:rsidP="001E0CE0">
            <w:pPr>
              <w:spacing w:after="0"/>
              <w:jc w:val="left"/>
              <w:rPr>
                <w:rFonts w:eastAsia="Times New Roman"/>
                <w:iCs/>
                <w:smallCaps/>
                <w:sz w:val="20"/>
                <w:szCs w:val="20"/>
                <w:lang w:eastAsia="es-CO"/>
              </w:rPr>
            </w:pPr>
            <w:r>
              <w:rPr>
                <w:rFonts w:eastAsia="Times New Roman"/>
                <w:iCs/>
                <w:sz w:val="20"/>
                <w:szCs w:val="20"/>
                <w:lang w:eastAsia="es-CO"/>
              </w:rPr>
              <w:t>E</w:t>
            </w:r>
            <w:r w:rsidRPr="00F350C7">
              <w:rPr>
                <w:rFonts w:eastAsia="Times New Roman"/>
                <w:iCs/>
                <w:sz w:val="20"/>
                <w:szCs w:val="20"/>
                <w:lang w:eastAsia="es-CO"/>
              </w:rPr>
              <w:t xml:space="preserve">scritura y novela en </w:t>
            </w:r>
            <w:r>
              <w:rPr>
                <w:rFonts w:eastAsia="Times New Roman"/>
                <w:iCs/>
                <w:sz w:val="20"/>
                <w:szCs w:val="20"/>
                <w:lang w:eastAsia="es-CO"/>
              </w:rPr>
              <w:t>C</w:t>
            </w:r>
            <w:r w:rsidRPr="00F350C7">
              <w:rPr>
                <w:rFonts w:eastAsia="Times New Roman"/>
                <w:iCs/>
                <w:sz w:val="20"/>
                <w:szCs w:val="20"/>
                <w:lang w:eastAsia="es-CO"/>
              </w:rPr>
              <w:t xml:space="preserve">olombia a finales del siglo </w:t>
            </w:r>
            <w:r>
              <w:rPr>
                <w:rFonts w:eastAsia="Times New Roman"/>
                <w:iCs/>
                <w:sz w:val="20"/>
                <w:szCs w:val="20"/>
                <w:lang w:eastAsia="es-CO"/>
              </w:rPr>
              <w:t>XX</w:t>
            </w:r>
          </w:p>
        </w:tc>
        <w:tc>
          <w:tcPr>
            <w:tcW w:w="2500" w:type="pct"/>
            <w:shd w:val="clear" w:color="auto" w:fill="auto"/>
            <w:vAlign w:val="center"/>
          </w:tcPr>
          <w:p w14:paraId="52B52DF9" w14:textId="77777777" w:rsidR="00307E77" w:rsidRPr="001C5822" w:rsidRDefault="00307E77" w:rsidP="001E0CE0">
            <w:pPr>
              <w:spacing w:after="0"/>
              <w:jc w:val="left"/>
              <w:rPr>
                <w:rFonts w:eastAsia="Times New Roman"/>
                <w:sz w:val="20"/>
                <w:szCs w:val="20"/>
                <w:lang w:eastAsia="es-CO"/>
              </w:rPr>
            </w:pPr>
            <w:r w:rsidRPr="001C5822">
              <w:rPr>
                <w:rFonts w:eastAsia="Times New Roman"/>
                <w:sz w:val="20"/>
                <w:szCs w:val="20"/>
                <w:lang w:eastAsia="es-CO"/>
              </w:rPr>
              <w:t>Autora: Aleyda Gutiérrez</w:t>
            </w:r>
          </w:p>
        </w:tc>
      </w:tr>
      <w:tr w:rsidR="00307E77" w:rsidRPr="001C5822" w14:paraId="298CBD2D" w14:textId="77777777" w:rsidTr="00593A79">
        <w:tc>
          <w:tcPr>
            <w:tcW w:w="2500" w:type="pct"/>
            <w:shd w:val="clear" w:color="auto" w:fill="auto"/>
            <w:vAlign w:val="center"/>
          </w:tcPr>
          <w:p w14:paraId="37A182C5" w14:textId="77777777" w:rsidR="00307E77" w:rsidRPr="001C5822" w:rsidRDefault="00307E77" w:rsidP="001E0CE0">
            <w:pPr>
              <w:spacing w:after="0"/>
              <w:jc w:val="left"/>
              <w:rPr>
                <w:rFonts w:eastAsia="Times New Roman"/>
                <w:iCs/>
                <w:sz w:val="20"/>
                <w:szCs w:val="20"/>
                <w:lang w:eastAsia="es-CO"/>
              </w:rPr>
            </w:pPr>
            <w:r>
              <w:rPr>
                <w:rFonts w:eastAsia="Times New Roman"/>
                <w:iCs/>
                <w:sz w:val="20"/>
                <w:szCs w:val="20"/>
                <w:lang w:eastAsia="es-CO"/>
              </w:rPr>
              <w:t>Historia de la edición en Colombia (1738-1851) (segunda edición) Coedición Instituto Caro y Cuervo y Universidad del Valle</w:t>
            </w:r>
          </w:p>
        </w:tc>
        <w:tc>
          <w:tcPr>
            <w:tcW w:w="2500" w:type="pct"/>
            <w:shd w:val="clear" w:color="auto" w:fill="auto"/>
            <w:vAlign w:val="center"/>
          </w:tcPr>
          <w:p w14:paraId="4A228673" w14:textId="77777777" w:rsidR="00307E77" w:rsidRPr="001C5822" w:rsidRDefault="00307E77" w:rsidP="001E0CE0">
            <w:pPr>
              <w:spacing w:after="0"/>
              <w:jc w:val="left"/>
              <w:rPr>
                <w:rFonts w:eastAsia="Times New Roman"/>
                <w:sz w:val="20"/>
                <w:szCs w:val="20"/>
                <w:lang w:eastAsia="es-CO"/>
              </w:rPr>
            </w:pPr>
            <w:r>
              <w:rPr>
                <w:rFonts w:eastAsia="Times New Roman"/>
                <w:sz w:val="20"/>
                <w:szCs w:val="20"/>
                <w:lang w:eastAsia="es-CO"/>
              </w:rPr>
              <w:t>Autores: Alfonso Rubio y Juan David Murillo</w:t>
            </w:r>
          </w:p>
        </w:tc>
      </w:tr>
      <w:tr w:rsidR="00307E77" w:rsidRPr="001C5822" w14:paraId="26578C40" w14:textId="77777777" w:rsidTr="00593A79">
        <w:tc>
          <w:tcPr>
            <w:tcW w:w="2500" w:type="pct"/>
            <w:shd w:val="clear" w:color="auto" w:fill="auto"/>
            <w:vAlign w:val="center"/>
          </w:tcPr>
          <w:p w14:paraId="17422132" w14:textId="77777777" w:rsidR="00307E77" w:rsidRPr="001C5822" w:rsidRDefault="00307E77" w:rsidP="001E0CE0">
            <w:pPr>
              <w:spacing w:after="0"/>
              <w:jc w:val="left"/>
              <w:rPr>
                <w:rFonts w:eastAsia="Times New Roman"/>
                <w:iCs/>
                <w:sz w:val="20"/>
                <w:szCs w:val="20"/>
                <w:lang w:eastAsia="es-CO"/>
              </w:rPr>
            </w:pPr>
            <w:r>
              <w:rPr>
                <w:rFonts w:eastAsia="Times New Roman"/>
                <w:iCs/>
                <w:sz w:val="20"/>
                <w:szCs w:val="20"/>
                <w:lang w:eastAsia="es-CO"/>
              </w:rPr>
              <w:t>Tipos heroicos. Letras, orlas y rayas de la Imprenta Patriótica (segunda edición)</w:t>
            </w:r>
          </w:p>
        </w:tc>
        <w:tc>
          <w:tcPr>
            <w:tcW w:w="2500" w:type="pct"/>
            <w:shd w:val="clear" w:color="auto" w:fill="auto"/>
            <w:vAlign w:val="center"/>
          </w:tcPr>
          <w:p w14:paraId="5F003754" w14:textId="77777777" w:rsidR="00307E77" w:rsidRPr="001C5822" w:rsidRDefault="00307E77" w:rsidP="001E0CE0">
            <w:pPr>
              <w:spacing w:after="0"/>
              <w:jc w:val="left"/>
              <w:rPr>
                <w:rFonts w:eastAsia="Times New Roman"/>
                <w:sz w:val="20"/>
                <w:szCs w:val="20"/>
                <w:lang w:eastAsia="es-CO"/>
              </w:rPr>
            </w:pPr>
            <w:r>
              <w:rPr>
                <w:rFonts w:eastAsia="Times New Roman"/>
                <w:sz w:val="20"/>
                <w:szCs w:val="20"/>
                <w:lang w:eastAsia="es-CO"/>
              </w:rPr>
              <w:t>Autor: Luis Ignacio Martínez-Trillos</w:t>
            </w:r>
          </w:p>
        </w:tc>
      </w:tr>
      <w:tr w:rsidR="00307E77" w14:paraId="499FF564" w14:textId="77777777" w:rsidTr="00593A79">
        <w:tc>
          <w:tcPr>
            <w:tcW w:w="2500" w:type="pct"/>
            <w:shd w:val="clear" w:color="auto" w:fill="auto"/>
            <w:vAlign w:val="center"/>
          </w:tcPr>
          <w:p w14:paraId="07AC3AF6" w14:textId="77777777" w:rsidR="00307E77" w:rsidRDefault="00307E77" w:rsidP="001E0CE0">
            <w:pPr>
              <w:spacing w:after="0"/>
              <w:jc w:val="left"/>
              <w:rPr>
                <w:sz w:val="20"/>
                <w:szCs w:val="20"/>
                <w:lang w:eastAsia="es-CO"/>
              </w:rPr>
            </w:pPr>
            <w:r w:rsidRPr="3A5AD246">
              <w:rPr>
                <w:sz w:val="20"/>
                <w:szCs w:val="20"/>
                <w:lang w:eastAsia="es-CO"/>
              </w:rPr>
              <w:t>Entre ciudades y guerras. Ensayos sobre literatura e historia cultural</w:t>
            </w:r>
          </w:p>
        </w:tc>
        <w:tc>
          <w:tcPr>
            <w:tcW w:w="2500" w:type="pct"/>
            <w:shd w:val="clear" w:color="auto" w:fill="auto"/>
            <w:vAlign w:val="center"/>
          </w:tcPr>
          <w:p w14:paraId="755E9C52" w14:textId="77777777" w:rsidR="00307E77" w:rsidRDefault="00307E77" w:rsidP="001E0CE0">
            <w:pPr>
              <w:spacing w:after="0"/>
              <w:jc w:val="left"/>
              <w:rPr>
                <w:sz w:val="20"/>
                <w:szCs w:val="20"/>
                <w:lang w:eastAsia="es-CO"/>
              </w:rPr>
            </w:pPr>
            <w:r w:rsidRPr="3A5AD246">
              <w:rPr>
                <w:sz w:val="20"/>
                <w:szCs w:val="20"/>
                <w:lang w:eastAsia="es-CO"/>
              </w:rPr>
              <w:t>Volker Haekel</w:t>
            </w:r>
          </w:p>
        </w:tc>
      </w:tr>
      <w:tr w:rsidR="00307E77" w14:paraId="3AB961D5" w14:textId="77777777" w:rsidTr="00593A79">
        <w:tc>
          <w:tcPr>
            <w:tcW w:w="2500" w:type="pct"/>
            <w:shd w:val="clear" w:color="auto" w:fill="auto"/>
            <w:vAlign w:val="center"/>
          </w:tcPr>
          <w:p w14:paraId="1895E40F" w14:textId="77777777" w:rsidR="00307E77" w:rsidRDefault="00307E77" w:rsidP="001E0CE0">
            <w:pPr>
              <w:spacing w:after="0"/>
              <w:jc w:val="left"/>
              <w:rPr>
                <w:sz w:val="20"/>
                <w:szCs w:val="20"/>
                <w:lang w:eastAsia="es-CO"/>
              </w:rPr>
            </w:pPr>
            <w:r w:rsidRPr="3A5AD246">
              <w:rPr>
                <w:sz w:val="20"/>
                <w:szCs w:val="20"/>
                <w:lang w:eastAsia="es-CO"/>
              </w:rPr>
              <w:t>Lenguas vivas de Colombia, pueblo ette ennaka</w:t>
            </w:r>
          </w:p>
        </w:tc>
        <w:tc>
          <w:tcPr>
            <w:tcW w:w="2500" w:type="pct"/>
            <w:shd w:val="clear" w:color="auto" w:fill="auto"/>
            <w:vAlign w:val="center"/>
          </w:tcPr>
          <w:p w14:paraId="495AC80C" w14:textId="77777777" w:rsidR="00307E77" w:rsidRDefault="00307E77" w:rsidP="001E0CE0">
            <w:pPr>
              <w:spacing w:after="0"/>
              <w:jc w:val="left"/>
              <w:rPr>
                <w:sz w:val="20"/>
                <w:szCs w:val="20"/>
                <w:lang w:eastAsia="es-CO"/>
              </w:rPr>
            </w:pPr>
            <w:r w:rsidRPr="3A5AD246">
              <w:rPr>
                <w:sz w:val="20"/>
                <w:szCs w:val="20"/>
                <w:lang w:eastAsia="es-CO"/>
              </w:rPr>
              <w:t>Coedición ICC-Universidad Externado de Colombia</w:t>
            </w:r>
          </w:p>
        </w:tc>
      </w:tr>
      <w:tr w:rsidR="00307E77" w14:paraId="7906AFCB" w14:textId="77777777" w:rsidTr="00593A79">
        <w:tc>
          <w:tcPr>
            <w:tcW w:w="2500" w:type="pct"/>
            <w:shd w:val="clear" w:color="auto" w:fill="auto"/>
            <w:vAlign w:val="center"/>
          </w:tcPr>
          <w:p w14:paraId="74EAEA50" w14:textId="77777777" w:rsidR="00307E77" w:rsidRDefault="00307E77" w:rsidP="001E0CE0">
            <w:pPr>
              <w:spacing w:after="0"/>
              <w:jc w:val="left"/>
              <w:rPr>
                <w:sz w:val="20"/>
                <w:szCs w:val="20"/>
                <w:lang w:eastAsia="es-CO"/>
              </w:rPr>
            </w:pPr>
            <w:r w:rsidRPr="3A5AD246">
              <w:rPr>
                <w:sz w:val="20"/>
                <w:szCs w:val="20"/>
                <w:lang w:eastAsia="es-CO"/>
              </w:rPr>
              <w:t>Lenguas vivas de Colombia, pueblo wuayuu</w:t>
            </w:r>
          </w:p>
        </w:tc>
        <w:tc>
          <w:tcPr>
            <w:tcW w:w="2500" w:type="pct"/>
            <w:shd w:val="clear" w:color="auto" w:fill="auto"/>
            <w:vAlign w:val="center"/>
          </w:tcPr>
          <w:p w14:paraId="732BF945" w14:textId="77777777" w:rsidR="00307E77" w:rsidRDefault="00307E77" w:rsidP="001E0CE0">
            <w:pPr>
              <w:spacing w:after="0"/>
              <w:jc w:val="left"/>
              <w:rPr>
                <w:szCs w:val="24"/>
                <w:lang w:eastAsia="es-CO"/>
              </w:rPr>
            </w:pPr>
            <w:r w:rsidRPr="3A5AD246">
              <w:rPr>
                <w:sz w:val="20"/>
                <w:szCs w:val="20"/>
                <w:lang w:eastAsia="es-CO"/>
              </w:rPr>
              <w:t>Coedición ICC-Universidad Externado de Colombia</w:t>
            </w:r>
          </w:p>
        </w:tc>
      </w:tr>
      <w:tr w:rsidR="00307E77" w14:paraId="24C65DA9" w14:textId="77777777" w:rsidTr="00593A79">
        <w:tc>
          <w:tcPr>
            <w:tcW w:w="2500" w:type="pct"/>
            <w:shd w:val="clear" w:color="auto" w:fill="auto"/>
            <w:vAlign w:val="center"/>
          </w:tcPr>
          <w:p w14:paraId="1092F5F6" w14:textId="77777777" w:rsidR="00307E77" w:rsidRDefault="00307E77" w:rsidP="001E0CE0">
            <w:pPr>
              <w:spacing w:after="0"/>
              <w:jc w:val="left"/>
              <w:rPr>
                <w:sz w:val="20"/>
                <w:szCs w:val="20"/>
                <w:lang w:eastAsia="es-CO"/>
              </w:rPr>
            </w:pPr>
            <w:r w:rsidRPr="3A5AD246">
              <w:rPr>
                <w:sz w:val="20"/>
                <w:szCs w:val="20"/>
                <w:lang w:eastAsia="es-CO"/>
              </w:rPr>
              <w:t>Lenguas vivas de Colombia, pueblo raizal de San Andrés y Providencia y Santa Catalina</w:t>
            </w:r>
          </w:p>
        </w:tc>
        <w:tc>
          <w:tcPr>
            <w:tcW w:w="2500" w:type="pct"/>
            <w:shd w:val="clear" w:color="auto" w:fill="auto"/>
            <w:vAlign w:val="center"/>
          </w:tcPr>
          <w:p w14:paraId="70F2918A" w14:textId="77777777" w:rsidR="00307E77" w:rsidRDefault="00307E77" w:rsidP="001E0CE0">
            <w:pPr>
              <w:spacing w:after="0"/>
              <w:jc w:val="left"/>
              <w:rPr>
                <w:szCs w:val="24"/>
                <w:lang w:eastAsia="es-CO"/>
              </w:rPr>
            </w:pPr>
            <w:r w:rsidRPr="3A5AD246">
              <w:rPr>
                <w:sz w:val="20"/>
                <w:szCs w:val="20"/>
                <w:lang w:eastAsia="es-CO"/>
              </w:rPr>
              <w:t>Coedición ICC-Universidad Externado de Colombia</w:t>
            </w:r>
          </w:p>
        </w:tc>
      </w:tr>
      <w:tr w:rsidR="00307E77" w14:paraId="1814BE5A" w14:textId="77777777" w:rsidTr="00593A79">
        <w:tc>
          <w:tcPr>
            <w:tcW w:w="2500" w:type="pct"/>
            <w:shd w:val="clear" w:color="auto" w:fill="auto"/>
            <w:vAlign w:val="center"/>
          </w:tcPr>
          <w:p w14:paraId="6903E00D" w14:textId="77777777" w:rsidR="00307E77" w:rsidRDefault="00307E77" w:rsidP="001E0CE0">
            <w:pPr>
              <w:spacing w:after="0"/>
              <w:jc w:val="left"/>
              <w:rPr>
                <w:sz w:val="20"/>
                <w:szCs w:val="20"/>
                <w:lang w:eastAsia="es-CO"/>
              </w:rPr>
            </w:pPr>
            <w:r w:rsidRPr="3A5AD246">
              <w:rPr>
                <w:sz w:val="20"/>
                <w:szCs w:val="20"/>
                <w:lang w:eastAsia="es-CO"/>
              </w:rPr>
              <w:t>Lenguas vivas de Colombia, pueblo tikuna</w:t>
            </w:r>
          </w:p>
        </w:tc>
        <w:tc>
          <w:tcPr>
            <w:tcW w:w="2500" w:type="pct"/>
            <w:shd w:val="clear" w:color="auto" w:fill="auto"/>
            <w:vAlign w:val="center"/>
          </w:tcPr>
          <w:p w14:paraId="54B753C0" w14:textId="77777777" w:rsidR="00307E77" w:rsidRDefault="00307E77" w:rsidP="001E0CE0">
            <w:pPr>
              <w:spacing w:after="0"/>
              <w:jc w:val="left"/>
              <w:rPr>
                <w:szCs w:val="24"/>
                <w:lang w:eastAsia="es-CO"/>
              </w:rPr>
            </w:pPr>
            <w:r w:rsidRPr="3A5AD246">
              <w:rPr>
                <w:sz w:val="20"/>
                <w:szCs w:val="20"/>
                <w:lang w:eastAsia="es-CO"/>
              </w:rPr>
              <w:t>Coedición ICC-Universidad Externado de Colombia</w:t>
            </w:r>
          </w:p>
        </w:tc>
      </w:tr>
      <w:tr w:rsidR="00307E77" w14:paraId="61659E51" w14:textId="77777777" w:rsidTr="00593A79">
        <w:tc>
          <w:tcPr>
            <w:tcW w:w="2500" w:type="pct"/>
            <w:shd w:val="clear" w:color="auto" w:fill="auto"/>
            <w:vAlign w:val="center"/>
          </w:tcPr>
          <w:p w14:paraId="6ED72EC0" w14:textId="77777777" w:rsidR="00307E77" w:rsidRDefault="00307E77" w:rsidP="001E0CE0">
            <w:pPr>
              <w:spacing w:after="0"/>
              <w:jc w:val="left"/>
              <w:rPr>
                <w:sz w:val="20"/>
                <w:szCs w:val="20"/>
                <w:lang w:eastAsia="es-CO"/>
              </w:rPr>
            </w:pPr>
            <w:r w:rsidRPr="3A5AD246">
              <w:rPr>
                <w:sz w:val="20"/>
                <w:szCs w:val="20"/>
                <w:lang w:eastAsia="es-CO"/>
              </w:rPr>
              <w:t>Lenguas vivas de Colombia, pueblo cofán</w:t>
            </w:r>
          </w:p>
        </w:tc>
        <w:tc>
          <w:tcPr>
            <w:tcW w:w="2500" w:type="pct"/>
            <w:shd w:val="clear" w:color="auto" w:fill="auto"/>
            <w:vAlign w:val="center"/>
          </w:tcPr>
          <w:p w14:paraId="50297475" w14:textId="77777777" w:rsidR="00307E77" w:rsidRDefault="00307E77" w:rsidP="001E0CE0">
            <w:pPr>
              <w:spacing w:after="0"/>
              <w:jc w:val="left"/>
              <w:rPr>
                <w:szCs w:val="24"/>
                <w:lang w:eastAsia="es-CO"/>
              </w:rPr>
            </w:pPr>
            <w:r w:rsidRPr="3A5AD246">
              <w:rPr>
                <w:sz w:val="20"/>
                <w:szCs w:val="20"/>
                <w:lang w:eastAsia="es-CO"/>
              </w:rPr>
              <w:t>Coedición ICC-Universidad Externado de Colombia</w:t>
            </w:r>
          </w:p>
        </w:tc>
      </w:tr>
      <w:tr w:rsidR="00307E77" w14:paraId="0809DC35" w14:textId="77777777" w:rsidTr="00593A79">
        <w:tc>
          <w:tcPr>
            <w:tcW w:w="2500" w:type="pct"/>
            <w:shd w:val="clear" w:color="auto" w:fill="auto"/>
            <w:vAlign w:val="center"/>
          </w:tcPr>
          <w:p w14:paraId="12778642" w14:textId="77777777" w:rsidR="00307E77" w:rsidRDefault="00307E77" w:rsidP="001E0CE0">
            <w:pPr>
              <w:spacing w:after="0"/>
              <w:jc w:val="left"/>
              <w:rPr>
                <w:sz w:val="20"/>
                <w:szCs w:val="20"/>
                <w:lang w:eastAsia="es-CO"/>
              </w:rPr>
            </w:pPr>
            <w:r w:rsidRPr="3A5AD246">
              <w:rPr>
                <w:sz w:val="20"/>
                <w:szCs w:val="20"/>
                <w:lang w:eastAsia="es-CO"/>
              </w:rPr>
              <w:t>Homenaje a Robinson Quintero</w:t>
            </w:r>
          </w:p>
        </w:tc>
        <w:tc>
          <w:tcPr>
            <w:tcW w:w="2500" w:type="pct"/>
            <w:shd w:val="clear" w:color="auto" w:fill="auto"/>
            <w:vAlign w:val="center"/>
          </w:tcPr>
          <w:p w14:paraId="0E665CFC" w14:textId="77777777" w:rsidR="00307E77" w:rsidRDefault="00307E77" w:rsidP="001E0CE0">
            <w:pPr>
              <w:spacing w:after="0"/>
              <w:jc w:val="left"/>
              <w:rPr>
                <w:sz w:val="20"/>
                <w:szCs w:val="20"/>
                <w:lang w:eastAsia="es-CO"/>
              </w:rPr>
            </w:pPr>
            <w:r w:rsidRPr="3A5AD246">
              <w:rPr>
                <w:sz w:val="20"/>
                <w:szCs w:val="20"/>
                <w:lang w:eastAsia="es-CO"/>
              </w:rPr>
              <w:t>Coedición ICC- Festival Internacional de Poesía de Bogotá</w:t>
            </w:r>
          </w:p>
        </w:tc>
      </w:tr>
      <w:tr w:rsidR="00307E77" w14:paraId="718CD86A" w14:textId="77777777" w:rsidTr="00593A79">
        <w:tc>
          <w:tcPr>
            <w:tcW w:w="2500" w:type="pct"/>
            <w:shd w:val="clear" w:color="auto" w:fill="auto"/>
            <w:vAlign w:val="center"/>
          </w:tcPr>
          <w:p w14:paraId="7D519A9E" w14:textId="77777777" w:rsidR="00307E77" w:rsidRDefault="00307E77" w:rsidP="001E0CE0">
            <w:pPr>
              <w:spacing w:after="0"/>
              <w:jc w:val="left"/>
              <w:rPr>
                <w:sz w:val="20"/>
                <w:szCs w:val="20"/>
                <w:lang w:eastAsia="es-CO"/>
              </w:rPr>
            </w:pPr>
            <w:r w:rsidRPr="3A5AD246">
              <w:rPr>
                <w:sz w:val="20"/>
                <w:szCs w:val="20"/>
                <w:lang w:eastAsia="es-CO"/>
              </w:rPr>
              <w:t>Homenaje a Luz Mery Giraldo</w:t>
            </w:r>
          </w:p>
        </w:tc>
        <w:tc>
          <w:tcPr>
            <w:tcW w:w="2500" w:type="pct"/>
            <w:shd w:val="clear" w:color="auto" w:fill="auto"/>
            <w:vAlign w:val="center"/>
          </w:tcPr>
          <w:p w14:paraId="3EA59689" w14:textId="77777777" w:rsidR="00307E77" w:rsidRDefault="00307E77" w:rsidP="001E0CE0">
            <w:pPr>
              <w:spacing w:after="0"/>
              <w:jc w:val="left"/>
              <w:rPr>
                <w:sz w:val="20"/>
                <w:szCs w:val="20"/>
                <w:lang w:eastAsia="es-CO"/>
              </w:rPr>
            </w:pPr>
            <w:r w:rsidRPr="3A5AD246">
              <w:rPr>
                <w:sz w:val="20"/>
                <w:szCs w:val="20"/>
                <w:lang w:eastAsia="es-CO"/>
              </w:rPr>
              <w:t>Coedición ICC-Festival Internacional de Poesía de Bogotá</w:t>
            </w:r>
          </w:p>
        </w:tc>
      </w:tr>
      <w:tr w:rsidR="00307E77" w14:paraId="7D9B25EB" w14:textId="77777777" w:rsidTr="00593A79">
        <w:tc>
          <w:tcPr>
            <w:tcW w:w="2500" w:type="pct"/>
            <w:shd w:val="clear" w:color="auto" w:fill="auto"/>
            <w:vAlign w:val="center"/>
          </w:tcPr>
          <w:p w14:paraId="435741C2" w14:textId="77777777" w:rsidR="00307E77" w:rsidRDefault="00307E77" w:rsidP="001E0CE0">
            <w:pPr>
              <w:spacing w:after="0"/>
              <w:jc w:val="left"/>
              <w:rPr>
                <w:sz w:val="20"/>
                <w:szCs w:val="20"/>
                <w:lang w:eastAsia="es-CO"/>
              </w:rPr>
            </w:pPr>
            <w:r w:rsidRPr="3A5AD246">
              <w:rPr>
                <w:sz w:val="20"/>
                <w:szCs w:val="20"/>
                <w:lang w:eastAsia="es-CO"/>
              </w:rPr>
              <w:t>Cartagena de Indias, la ciudad y sus monumentos</w:t>
            </w:r>
          </w:p>
        </w:tc>
        <w:tc>
          <w:tcPr>
            <w:tcW w:w="2500" w:type="pct"/>
            <w:shd w:val="clear" w:color="auto" w:fill="auto"/>
            <w:vAlign w:val="center"/>
          </w:tcPr>
          <w:p w14:paraId="05829502" w14:textId="77777777" w:rsidR="00307E77" w:rsidRDefault="00307E77" w:rsidP="001E0CE0">
            <w:pPr>
              <w:spacing w:after="0"/>
              <w:jc w:val="left"/>
              <w:rPr>
                <w:sz w:val="20"/>
                <w:szCs w:val="20"/>
                <w:lang w:eastAsia="es-CO"/>
              </w:rPr>
            </w:pPr>
            <w:r w:rsidRPr="3A5AD246">
              <w:rPr>
                <w:sz w:val="20"/>
                <w:szCs w:val="20"/>
                <w:lang w:eastAsia="es-CO"/>
              </w:rPr>
              <w:t xml:space="preserve">Enrique Marco Dorta (edición e impresión para la Escuela Taller de Cartagena) </w:t>
            </w:r>
          </w:p>
        </w:tc>
      </w:tr>
    </w:tbl>
    <w:p w14:paraId="615408C2" w14:textId="20BAE9FE" w:rsidR="006E0AE5" w:rsidRDefault="00CE7061" w:rsidP="001E0CE0">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113212CF" w14:textId="77777777" w:rsidR="003938E5" w:rsidRPr="003938E5" w:rsidRDefault="003938E5" w:rsidP="001E0CE0">
      <w:pPr>
        <w:jc w:val="center"/>
        <w:rPr>
          <w:i/>
          <w:iCs/>
          <w:sz w:val="20"/>
          <w:szCs w:val="18"/>
          <w:lang w:val="es-MX"/>
        </w:rPr>
      </w:pPr>
    </w:p>
    <w:p w14:paraId="4A38CD56" w14:textId="5AC3D79C" w:rsidR="002B4A79" w:rsidRDefault="00113546" w:rsidP="001E0CE0">
      <w:pPr>
        <w:rPr>
          <w:lang w:eastAsia="zh-CN"/>
        </w:rPr>
      </w:pPr>
      <w:r>
        <w:rPr>
          <w:lang w:eastAsia="zh-CN"/>
        </w:rPr>
        <w:t>En la vigencia 2021 se siguió</w:t>
      </w:r>
      <w:r w:rsidR="002B4A79">
        <w:rPr>
          <w:lang w:eastAsia="zh-CN"/>
        </w:rPr>
        <w:t xml:space="preserve"> trabajando en la implementación de ventas en línea de las publicaciones del sello editorial, a través del desarrollo del carrito de compras. A la fecha se encuentra iniciando la tercera fase del proyecto. Está en proceso de desarrollo la implementación de conexión de entregas de las publicaciones en venta a través del operador logístico de correos.</w:t>
      </w:r>
    </w:p>
    <w:p w14:paraId="7074854C" w14:textId="5A4A3CCE" w:rsidR="002B4A79" w:rsidRDefault="002B4A79" w:rsidP="001E0CE0">
      <w:pPr>
        <w:rPr>
          <w:lang w:eastAsia="zh-CN"/>
        </w:rPr>
      </w:pPr>
      <w:r>
        <w:rPr>
          <w:lang w:eastAsia="zh-CN"/>
        </w:rPr>
        <w:t>Del 16 al 19 de diciembre se participó en la venta de publicaciones en la Carpa del Fondo de Cultura Económica</w:t>
      </w:r>
      <w:r w:rsidR="00267042">
        <w:rPr>
          <w:lang w:eastAsia="zh-CN"/>
        </w:rPr>
        <w:t xml:space="preserve"> (FCE)</w:t>
      </w:r>
      <w:r>
        <w:rPr>
          <w:lang w:eastAsia="zh-CN"/>
        </w:rPr>
        <w:t xml:space="preserve">, en el Centro Cultural Gabriel García </w:t>
      </w:r>
      <w:r>
        <w:rPr>
          <w:lang w:eastAsia="zh-CN"/>
        </w:rPr>
        <w:lastRenderedPageBreak/>
        <w:t xml:space="preserve">Márquez, con las novedades editoriales y descuentos del 50 y 60 por ciento, y la librería Yerbabuena se mantuvo abierta durante estos días, con los mismos descuentos aplicados en el FCE.  </w:t>
      </w:r>
    </w:p>
    <w:p w14:paraId="7FBE3B53" w14:textId="2C252522" w:rsidR="007E32CF" w:rsidRDefault="007E32CF" w:rsidP="007E32CF">
      <w:pPr>
        <w:rPr>
          <w:lang w:eastAsia="zh-CN"/>
        </w:rPr>
      </w:pPr>
      <w:r>
        <w:rPr>
          <w:lang w:eastAsia="zh-CN"/>
        </w:rPr>
        <w:t>Se realizaron 10 encuentros de Colombianismos en sedes Diplomáticas como parte de la divulgación del Diccionario de colombianismos</w:t>
      </w:r>
    </w:p>
    <w:p w14:paraId="09907639" w14:textId="7C0061F2" w:rsidR="007E32CF" w:rsidRDefault="007E32CF" w:rsidP="007E32CF">
      <w:pPr>
        <w:rPr>
          <w:lang w:eastAsia="zh-CN"/>
        </w:rPr>
      </w:pPr>
      <w:r>
        <w:rPr>
          <w:lang w:eastAsia="zh-CN"/>
        </w:rPr>
        <w:t>Participación en la Feria del Libro de Madrid en- Convenio Ministerio de Cultura y el Instituto Cervantes (Ministerio de Relaciones Exteriores de España) coordinado con la Dirección de Asuntos Culturales de Cancillería y Embajada de Colombia en España.</w:t>
      </w:r>
    </w:p>
    <w:p w14:paraId="22C388AB" w14:textId="77777777" w:rsidR="008862CD" w:rsidRDefault="008862CD" w:rsidP="001E0CE0">
      <w:pPr>
        <w:rPr>
          <w:lang w:eastAsia="zh-CN"/>
        </w:rPr>
      </w:pPr>
    </w:p>
    <w:p w14:paraId="73DDF96C" w14:textId="6F0DDC36" w:rsidR="00CE7061" w:rsidRDefault="00CE7061" w:rsidP="001E0CE0">
      <w:pPr>
        <w:pStyle w:val="Ttulo3"/>
      </w:pPr>
      <w:bookmarkStart w:id="116" w:name="_Toc52476998"/>
      <w:bookmarkStart w:id="117" w:name="_Toc62736739"/>
      <w:bookmarkStart w:id="118" w:name="_Toc95462443"/>
      <w:r>
        <w:t>Gestión de las comunicaciones y divulgación</w:t>
      </w:r>
      <w:bookmarkEnd w:id="116"/>
      <w:bookmarkEnd w:id="117"/>
      <w:bookmarkEnd w:id="118"/>
    </w:p>
    <w:p w14:paraId="67C3D582" w14:textId="77777777" w:rsidR="00267042" w:rsidRDefault="00267042" w:rsidP="001E0CE0">
      <w:pPr>
        <w:spacing w:line="259" w:lineRule="auto"/>
        <w:rPr>
          <w:lang w:eastAsia="zh-CN"/>
        </w:rPr>
      </w:pPr>
      <w:bookmarkStart w:id="119" w:name="_Hlk62675790"/>
      <w:r w:rsidRPr="53F1E64C">
        <w:rPr>
          <w:lang w:eastAsia="zh-CN"/>
        </w:rPr>
        <w:t xml:space="preserve">Las labores de comunicación y divulgación resultan de gran importancia en relación con el apoyo transversal que se les da a todas las áreas del instituto para comunicar tanto a nivel interno como externo la misionalidad y todos los planes y proyectos del ICC.  </w:t>
      </w:r>
    </w:p>
    <w:p w14:paraId="5EE2D23D" w14:textId="44D8451A" w:rsidR="00267042" w:rsidRDefault="00267042" w:rsidP="001E0CE0">
      <w:pPr>
        <w:rPr>
          <w:lang w:eastAsia="zh-CN"/>
        </w:rPr>
      </w:pPr>
      <w:r w:rsidRPr="53F1E64C">
        <w:rPr>
          <w:lang w:eastAsia="zh-CN"/>
        </w:rPr>
        <w:t>E</w:t>
      </w:r>
      <w:r w:rsidR="00A73A5D">
        <w:rPr>
          <w:lang w:eastAsia="zh-CN"/>
        </w:rPr>
        <w:t>l</w:t>
      </w:r>
      <w:r w:rsidRPr="53F1E64C">
        <w:rPr>
          <w:lang w:eastAsia="zh-CN"/>
        </w:rPr>
        <w:t xml:space="preserve"> principal reto durante el año 2021 fue divulgar la amplia oferta de cursos y diplomados con el público externo interesado en esa oferta virtual   y garantizar así las inscripciones y cupos. Otro de los retos fue ampliar el número de eventos académicos que se transmitieron por las plataformas virtuales del ICC. Esto representó mayor tiempo y concentración en la tarea de fortalecer los canales digitales del ICC y así seguir ofreciéndole al público externo una oferta de contenidos permanente.  </w:t>
      </w:r>
    </w:p>
    <w:p w14:paraId="62900D68" w14:textId="454AAF42" w:rsidR="007D210A" w:rsidRPr="009F0059" w:rsidRDefault="00267042" w:rsidP="001E0CE0">
      <w:pPr>
        <w:spacing w:line="259" w:lineRule="auto"/>
        <w:rPr>
          <w:b/>
          <w:bCs/>
          <w:lang w:eastAsia="zh-CN"/>
        </w:rPr>
      </w:pPr>
      <w:r w:rsidRPr="138D31AC">
        <w:rPr>
          <w:b/>
          <w:bCs/>
          <w:lang w:eastAsia="zh-CN"/>
        </w:rPr>
        <w:t>Estos son los indicadores generales de las actividades de comunicaciones y prensa durante el año 2021:</w:t>
      </w:r>
    </w:p>
    <w:p w14:paraId="7DB2E8D3" w14:textId="77777777" w:rsidR="009F0059" w:rsidRDefault="009F0059" w:rsidP="001E0CE0">
      <w:pPr>
        <w:pStyle w:val="Descripcin"/>
        <w:keepNext/>
      </w:pPr>
    </w:p>
    <w:p w14:paraId="0D93E79E" w14:textId="7D296747" w:rsidR="00267042" w:rsidRDefault="00267042" w:rsidP="001E0CE0">
      <w:pPr>
        <w:pStyle w:val="Descripcin"/>
        <w:keepNext/>
      </w:pPr>
      <w:bookmarkStart w:id="120" w:name="_Toc94903769"/>
      <w:r>
        <w:t xml:space="preserve">Tabla </w:t>
      </w:r>
      <w:r>
        <w:fldChar w:fldCharType="begin"/>
      </w:r>
      <w:r>
        <w:instrText xml:space="preserve"> SEQ Tabla \* ARABIC </w:instrText>
      </w:r>
      <w:r>
        <w:fldChar w:fldCharType="separate"/>
      </w:r>
      <w:r w:rsidR="00B10242">
        <w:rPr>
          <w:noProof/>
        </w:rPr>
        <w:t>28</w:t>
      </w:r>
      <w:r>
        <w:fldChar w:fldCharType="end"/>
      </w:r>
      <w:r>
        <w:t>. Indicadores cuantitativos de las actividades de comunicaciones y prensa</w:t>
      </w:r>
      <w:bookmarkEnd w:id="120"/>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4"/>
        <w:gridCol w:w="2036"/>
      </w:tblGrid>
      <w:tr w:rsidR="006F398F" w:rsidRPr="006F398F" w14:paraId="0DCA680A" w14:textId="77777777" w:rsidTr="00D170A2">
        <w:trPr>
          <w:trHeight w:val="353"/>
          <w:jc w:val="center"/>
        </w:trPr>
        <w:tc>
          <w:tcPr>
            <w:tcW w:w="5524" w:type="dxa"/>
            <w:shd w:val="clear" w:color="auto" w:fill="B4C6E7" w:themeFill="accent1" w:themeFillTint="66"/>
            <w:vAlign w:val="center"/>
            <w:hideMark/>
          </w:tcPr>
          <w:p w14:paraId="0492AAF6" w14:textId="3FA86BAA" w:rsidR="006F398F" w:rsidRPr="006F398F" w:rsidRDefault="006F398F" w:rsidP="001E0CE0">
            <w:pPr>
              <w:spacing w:after="0"/>
              <w:jc w:val="center"/>
              <w:rPr>
                <w:rFonts w:eastAsia="Times New Roman" w:cs="Calibri"/>
                <w:b/>
                <w:bCs/>
                <w:color w:val="000000"/>
                <w:sz w:val="20"/>
                <w:szCs w:val="20"/>
                <w:lang w:eastAsia="es-CO"/>
              </w:rPr>
            </w:pPr>
            <w:r w:rsidRPr="006F398F">
              <w:rPr>
                <w:rFonts w:eastAsia="Times New Roman" w:cs="Calibri"/>
                <w:b/>
                <w:bCs/>
                <w:color w:val="000000"/>
                <w:sz w:val="20"/>
                <w:szCs w:val="20"/>
                <w:lang w:eastAsia="es-CO"/>
              </w:rPr>
              <w:t>I</w:t>
            </w:r>
            <w:r w:rsidR="007D0C5F">
              <w:rPr>
                <w:rFonts w:eastAsia="Times New Roman" w:cs="Calibri"/>
                <w:b/>
                <w:bCs/>
                <w:color w:val="000000"/>
                <w:sz w:val="20"/>
                <w:szCs w:val="20"/>
                <w:lang w:eastAsia="es-CO"/>
              </w:rPr>
              <w:t>ndicadores</w:t>
            </w:r>
          </w:p>
        </w:tc>
        <w:tc>
          <w:tcPr>
            <w:tcW w:w="2036" w:type="dxa"/>
            <w:shd w:val="clear" w:color="auto" w:fill="B4C6E7" w:themeFill="accent1" w:themeFillTint="66"/>
            <w:noWrap/>
            <w:vAlign w:val="center"/>
            <w:hideMark/>
          </w:tcPr>
          <w:p w14:paraId="09B55D56" w14:textId="656C7935" w:rsidR="006F398F" w:rsidRPr="006F398F" w:rsidRDefault="007D0C5F" w:rsidP="001E0CE0">
            <w:pPr>
              <w:spacing w:after="0"/>
              <w:jc w:val="center"/>
              <w:rPr>
                <w:rFonts w:eastAsia="Times New Roman" w:cs="Calibri"/>
                <w:b/>
                <w:bCs/>
                <w:color w:val="000000"/>
                <w:sz w:val="20"/>
                <w:szCs w:val="20"/>
                <w:lang w:eastAsia="es-CO"/>
              </w:rPr>
            </w:pPr>
            <w:r>
              <w:rPr>
                <w:rFonts w:eastAsia="Times New Roman" w:cs="Calibri"/>
                <w:b/>
                <w:bCs/>
                <w:color w:val="000000"/>
                <w:sz w:val="20"/>
                <w:szCs w:val="20"/>
                <w:lang w:eastAsia="es-CO"/>
              </w:rPr>
              <w:t>Total 2021</w:t>
            </w:r>
          </w:p>
        </w:tc>
      </w:tr>
      <w:tr w:rsidR="006F398F" w:rsidRPr="006F398F" w14:paraId="28A7A0B4" w14:textId="77777777" w:rsidTr="00D170A2">
        <w:trPr>
          <w:trHeight w:val="330"/>
          <w:jc w:val="center"/>
        </w:trPr>
        <w:tc>
          <w:tcPr>
            <w:tcW w:w="5524" w:type="dxa"/>
            <w:shd w:val="clear" w:color="000000" w:fill="FFFFFF"/>
            <w:vAlign w:val="center"/>
            <w:hideMark/>
          </w:tcPr>
          <w:p w14:paraId="2905F92A" w14:textId="14DB609B" w:rsidR="006F398F" w:rsidRPr="006F398F" w:rsidRDefault="006F398F"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w:t>
            </w:r>
            <w:r w:rsidR="00D170A2">
              <w:rPr>
                <w:rFonts w:eastAsia="Times New Roman" w:cs="Calibri"/>
                <w:color w:val="000000"/>
                <w:sz w:val="20"/>
                <w:szCs w:val="20"/>
                <w:lang w:eastAsia="es-CO"/>
              </w:rPr>
              <w:t xml:space="preserve">úmero </w:t>
            </w:r>
            <w:r w:rsidRPr="006F398F">
              <w:rPr>
                <w:rFonts w:eastAsia="Times New Roman" w:cs="Calibri"/>
                <w:color w:val="000000"/>
                <w:sz w:val="20"/>
                <w:szCs w:val="20"/>
                <w:lang w:eastAsia="es-CO"/>
              </w:rPr>
              <w:t>de contactos en Sendinblue</w:t>
            </w:r>
          </w:p>
        </w:tc>
        <w:tc>
          <w:tcPr>
            <w:tcW w:w="2036" w:type="dxa"/>
            <w:shd w:val="clear" w:color="auto" w:fill="auto"/>
            <w:noWrap/>
            <w:vAlign w:val="center"/>
            <w:hideMark/>
          </w:tcPr>
          <w:p w14:paraId="65347634"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14.802</w:t>
            </w:r>
          </w:p>
        </w:tc>
      </w:tr>
      <w:tr w:rsidR="006F398F" w:rsidRPr="006F398F" w14:paraId="2AF3325C" w14:textId="77777777" w:rsidTr="00D170A2">
        <w:trPr>
          <w:trHeight w:val="221"/>
          <w:jc w:val="center"/>
        </w:trPr>
        <w:tc>
          <w:tcPr>
            <w:tcW w:w="5524" w:type="dxa"/>
            <w:shd w:val="clear" w:color="000000" w:fill="FFFFFF"/>
            <w:vAlign w:val="center"/>
            <w:hideMark/>
          </w:tcPr>
          <w:p w14:paraId="41CCDDE0" w14:textId="0F329C49" w:rsidR="006F398F" w:rsidRPr="006F398F" w:rsidRDefault="00D170A2"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w:t>
            </w:r>
            <w:r>
              <w:rPr>
                <w:rFonts w:eastAsia="Times New Roman" w:cs="Calibri"/>
                <w:color w:val="000000"/>
                <w:sz w:val="20"/>
                <w:szCs w:val="20"/>
                <w:lang w:eastAsia="es-CO"/>
              </w:rPr>
              <w:t>úmero</w:t>
            </w:r>
            <w:r w:rsidR="006F398F" w:rsidRPr="006F398F">
              <w:rPr>
                <w:rFonts w:eastAsia="Times New Roman" w:cs="Calibri"/>
                <w:color w:val="000000"/>
                <w:sz w:val="20"/>
                <w:szCs w:val="20"/>
                <w:lang w:eastAsia="es-CO"/>
              </w:rPr>
              <w:t xml:space="preserve"> videos editados y subidos a YouTube</w:t>
            </w:r>
          </w:p>
        </w:tc>
        <w:tc>
          <w:tcPr>
            <w:tcW w:w="2036" w:type="dxa"/>
            <w:shd w:val="clear" w:color="auto" w:fill="auto"/>
            <w:noWrap/>
            <w:vAlign w:val="center"/>
            <w:hideMark/>
          </w:tcPr>
          <w:p w14:paraId="6B68B4F6"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222</w:t>
            </w:r>
          </w:p>
        </w:tc>
      </w:tr>
      <w:tr w:rsidR="006F398F" w:rsidRPr="006F398F" w14:paraId="7DF9FA49" w14:textId="77777777" w:rsidTr="00D170A2">
        <w:trPr>
          <w:trHeight w:val="111"/>
          <w:jc w:val="center"/>
        </w:trPr>
        <w:tc>
          <w:tcPr>
            <w:tcW w:w="5524" w:type="dxa"/>
            <w:shd w:val="clear" w:color="000000" w:fill="FFFFFF"/>
            <w:vAlign w:val="center"/>
            <w:hideMark/>
          </w:tcPr>
          <w:p w14:paraId="4EDFC9F7" w14:textId="42F2C0F3" w:rsidR="006F398F" w:rsidRPr="006F398F" w:rsidRDefault="00D170A2"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w:t>
            </w:r>
            <w:r>
              <w:rPr>
                <w:rFonts w:eastAsia="Times New Roman" w:cs="Calibri"/>
                <w:color w:val="000000"/>
                <w:sz w:val="20"/>
                <w:szCs w:val="20"/>
                <w:lang w:eastAsia="es-CO"/>
              </w:rPr>
              <w:t>úmero</w:t>
            </w:r>
            <w:r w:rsidR="006F398F" w:rsidRPr="006F398F">
              <w:rPr>
                <w:rFonts w:eastAsia="Times New Roman" w:cs="Calibri"/>
                <w:color w:val="000000"/>
                <w:sz w:val="20"/>
                <w:szCs w:val="20"/>
                <w:lang w:eastAsia="es-CO"/>
              </w:rPr>
              <w:t xml:space="preserve"> de eventos realizados virtuales producidos</w:t>
            </w:r>
          </w:p>
        </w:tc>
        <w:tc>
          <w:tcPr>
            <w:tcW w:w="2036" w:type="dxa"/>
            <w:shd w:val="clear" w:color="auto" w:fill="auto"/>
            <w:noWrap/>
            <w:vAlign w:val="center"/>
            <w:hideMark/>
          </w:tcPr>
          <w:p w14:paraId="7A53DAB3"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150</w:t>
            </w:r>
          </w:p>
        </w:tc>
      </w:tr>
      <w:tr w:rsidR="006F398F" w:rsidRPr="006F398F" w14:paraId="4089F9FC" w14:textId="77777777" w:rsidTr="00D170A2">
        <w:trPr>
          <w:trHeight w:val="144"/>
          <w:jc w:val="center"/>
        </w:trPr>
        <w:tc>
          <w:tcPr>
            <w:tcW w:w="5524" w:type="dxa"/>
            <w:shd w:val="clear" w:color="000000" w:fill="FFFFFF"/>
            <w:noWrap/>
            <w:vAlign w:val="center"/>
            <w:hideMark/>
          </w:tcPr>
          <w:p w14:paraId="7A03CD0F" w14:textId="379F2D2E" w:rsidR="006F398F" w:rsidRPr="006F398F" w:rsidRDefault="00D170A2"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w:t>
            </w:r>
            <w:r>
              <w:rPr>
                <w:rFonts w:eastAsia="Times New Roman" w:cs="Calibri"/>
                <w:color w:val="000000"/>
                <w:sz w:val="20"/>
                <w:szCs w:val="20"/>
                <w:lang w:eastAsia="es-CO"/>
              </w:rPr>
              <w:t xml:space="preserve">úmero </w:t>
            </w:r>
            <w:r w:rsidR="006F398F" w:rsidRPr="006F398F">
              <w:rPr>
                <w:rFonts w:eastAsia="Times New Roman" w:cs="Calibri"/>
                <w:color w:val="000000"/>
                <w:sz w:val="20"/>
                <w:szCs w:val="20"/>
                <w:lang w:eastAsia="es-CO"/>
              </w:rPr>
              <w:t>de noticias publicadas</w:t>
            </w:r>
          </w:p>
        </w:tc>
        <w:tc>
          <w:tcPr>
            <w:tcW w:w="2036" w:type="dxa"/>
            <w:shd w:val="clear" w:color="auto" w:fill="auto"/>
            <w:noWrap/>
            <w:vAlign w:val="center"/>
            <w:hideMark/>
          </w:tcPr>
          <w:p w14:paraId="7EDEB31A"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110</w:t>
            </w:r>
          </w:p>
        </w:tc>
      </w:tr>
      <w:tr w:rsidR="006F398F" w:rsidRPr="006F398F" w14:paraId="67E8B8D3" w14:textId="77777777" w:rsidTr="00D170A2">
        <w:trPr>
          <w:trHeight w:val="161"/>
          <w:jc w:val="center"/>
        </w:trPr>
        <w:tc>
          <w:tcPr>
            <w:tcW w:w="5524" w:type="dxa"/>
            <w:shd w:val="clear" w:color="000000" w:fill="FFFFFF"/>
            <w:vAlign w:val="center"/>
            <w:hideMark/>
          </w:tcPr>
          <w:p w14:paraId="08481709" w14:textId="77777777" w:rsidR="006F398F" w:rsidRPr="006F398F" w:rsidRDefault="006F398F"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Notas de prensa sobre el ICC en medios</w:t>
            </w:r>
          </w:p>
        </w:tc>
        <w:tc>
          <w:tcPr>
            <w:tcW w:w="2036" w:type="dxa"/>
            <w:shd w:val="clear" w:color="auto" w:fill="auto"/>
            <w:noWrap/>
            <w:vAlign w:val="center"/>
            <w:hideMark/>
          </w:tcPr>
          <w:p w14:paraId="50A8699E"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53</w:t>
            </w:r>
          </w:p>
        </w:tc>
      </w:tr>
      <w:tr w:rsidR="006F398F" w:rsidRPr="006F398F" w14:paraId="20A3E2DC" w14:textId="77777777" w:rsidTr="00D170A2">
        <w:trPr>
          <w:trHeight w:val="64"/>
          <w:jc w:val="center"/>
        </w:trPr>
        <w:tc>
          <w:tcPr>
            <w:tcW w:w="5524" w:type="dxa"/>
            <w:shd w:val="clear" w:color="000000" w:fill="FFFFFF"/>
            <w:vAlign w:val="center"/>
            <w:hideMark/>
          </w:tcPr>
          <w:p w14:paraId="66075C1A" w14:textId="51992F24" w:rsidR="006F398F" w:rsidRPr="006F398F" w:rsidRDefault="00D170A2" w:rsidP="001E0CE0">
            <w:pPr>
              <w:spacing w:after="0"/>
              <w:jc w:val="left"/>
              <w:rPr>
                <w:rFonts w:eastAsia="Times New Roman" w:cs="Calibri"/>
                <w:color w:val="000000"/>
                <w:sz w:val="20"/>
                <w:szCs w:val="20"/>
                <w:lang w:eastAsia="es-CO"/>
              </w:rPr>
            </w:pPr>
            <w:r w:rsidRPr="006F398F">
              <w:rPr>
                <w:rFonts w:eastAsia="Times New Roman" w:cs="Calibri"/>
                <w:color w:val="000000"/>
                <w:sz w:val="20"/>
                <w:szCs w:val="20"/>
                <w:lang w:eastAsia="es-CO"/>
              </w:rPr>
              <w:t>N</w:t>
            </w:r>
            <w:r>
              <w:rPr>
                <w:rFonts w:eastAsia="Times New Roman" w:cs="Calibri"/>
                <w:color w:val="000000"/>
                <w:sz w:val="20"/>
                <w:szCs w:val="20"/>
                <w:lang w:eastAsia="es-CO"/>
              </w:rPr>
              <w:t>úmero</w:t>
            </w:r>
            <w:r w:rsidR="006F398F" w:rsidRPr="006F398F">
              <w:rPr>
                <w:rFonts w:eastAsia="Times New Roman" w:cs="Calibri"/>
                <w:color w:val="000000"/>
                <w:sz w:val="20"/>
                <w:szCs w:val="20"/>
                <w:lang w:eastAsia="es-CO"/>
              </w:rPr>
              <w:t xml:space="preserve"> de programas académicos divulgados</w:t>
            </w:r>
          </w:p>
        </w:tc>
        <w:tc>
          <w:tcPr>
            <w:tcW w:w="2036" w:type="dxa"/>
            <w:shd w:val="clear" w:color="auto" w:fill="auto"/>
            <w:noWrap/>
            <w:vAlign w:val="center"/>
            <w:hideMark/>
          </w:tcPr>
          <w:p w14:paraId="43654F66" w14:textId="77777777" w:rsidR="006F398F" w:rsidRPr="006F398F" w:rsidRDefault="006F398F" w:rsidP="001E0CE0">
            <w:pPr>
              <w:spacing w:after="0"/>
              <w:jc w:val="center"/>
              <w:rPr>
                <w:rFonts w:eastAsia="Times New Roman" w:cs="Calibri"/>
                <w:color w:val="000000"/>
                <w:sz w:val="20"/>
                <w:szCs w:val="20"/>
                <w:lang w:eastAsia="es-CO"/>
              </w:rPr>
            </w:pPr>
            <w:r w:rsidRPr="006F398F">
              <w:rPr>
                <w:rFonts w:eastAsia="Times New Roman" w:cs="Calibri"/>
                <w:color w:val="000000"/>
                <w:sz w:val="20"/>
                <w:szCs w:val="20"/>
                <w:lang w:eastAsia="es-CO"/>
              </w:rPr>
              <w:t>80</w:t>
            </w:r>
          </w:p>
        </w:tc>
      </w:tr>
    </w:tbl>
    <w:p w14:paraId="582D9EA9" w14:textId="26E9DD4B" w:rsidR="008862CD" w:rsidRPr="00157E55" w:rsidRDefault="00391F54" w:rsidP="00157E55">
      <w:pPr>
        <w:jc w:val="center"/>
        <w:rPr>
          <w:i/>
          <w:iCs/>
          <w:sz w:val="20"/>
          <w:szCs w:val="18"/>
          <w:lang w:val="es-MX"/>
        </w:rPr>
      </w:pPr>
      <w:r w:rsidRPr="00E252E4">
        <w:rPr>
          <w:i/>
          <w:iCs/>
          <w:sz w:val="20"/>
          <w:szCs w:val="18"/>
          <w:lang w:val="es-MX"/>
        </w:rPr>
        <w:t xml:space="preserve">Fuente: Información suministrada por </w:t>
      </w:r>
      <w:r>
        <w:rPr>
          <w:i/>
          <w:iCs/>
          <w:sz w:val="20"/>
          <w:szCs w:val="18"/>
          <w:lang w:val="es-MX"/>
        </w:rPr>
        <w:t>el proceso Editorial</w:t>
      </w:r>
    </w:p>
    <w:p w14:paraId="26223410" w14:textId="75B26730" w:rsidR="00267042" w:rsidRDefault="00267042" w:rsidP="001E0CE0">
      <w:pPr>
        <w:rPr>
          <w:b/>
          <w:bCs/>
          <w:lang w:eastAsia="zh-CN"/>
        </w:rPr>
      </w:pPr>
      <w:r w:rsidRPr="00151309">
        <w:rPr>
          <w:b/>
          <w:bCs/>
          <w:lang w:eastAsia="zh-CN"/>
        </w:rPr>
        <w:lastRenderedPageBreak/>
        <w:t>Página Web</w:t>
      </w:r>
    </w:p>
    <w:p w14:paraId="0DD08D07" w14:textId="6AAF4D14" w:rsidR="00D26C39" w:rsidRPr="00151309" w:rsidRDefault="0009625E" w:rsidP="001E0CE0">
      <w:pPr>
        <w:jc w:val="center"/>
        <w:rPr>
          <w:b/>
          <w:bCs/>
          <w:lang w:eastAsia="zh-CN"/>
        </w:rPr>
      </w:pPr>
      <w:r>
        <w:rPr>
          <w:noProof/>
        </w:rPr>
        <w:drawing>
          <wp:inline distT="0" distB="0" distL="0" distR="0" wp14:anchorId="622CE07D" wp14:editId="08EC2919">
            <wp:extent cx="4572000" cy="1567542"/>
            <wp:effectExtent l="0" t="0" r="0" b="13970"/>
            <wp:docPr id="40" name="Gráfico 40">
              <a:extLst xmlns:a="http://schemas.openxmlformats.org/drawingml/2006/main">
                <a:ext uri="{FF2B5EF4-FFF2-40B4-BE49-F238E27FC236}">
                  <a16:creationId xmlns:a16="http://schemas.microsoft.com/office/drawing/2014/main" id="{69B7275B-14D1-400A-BCF8-8B4A69A26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9341BCA" w14:textId="38BEC77C" w:rsidR="00267042" w:rsidRPr="00ED4892" w:rsidRDefault="00267042" w:rsidP="001E0CE0">
      <w:pPr>
        <w:spacing w:after="0"/>
        <w:ind w:left="708" w:hanging="708"/>
        <w:jc w:val="center"/>
        <w:rPr>
          <w:sz w:val="20"/>
          <w:szCs w:val="20"/>
        </w:rPr>
      </w:pPr>
      <w:bookmarkStart w:id="121" w:name="_Toc94901806"/>
      <w:r w:rsidRPr="00ED4892">
        <w:rPr>
          <w:sz w:val="20"/>
          <w:szCs w:val="20"/>
        </w:rPr>
        <w:t xml:space="preserve">Ilustración </w:t>
      </w:r>
      <w:r w:rsidRPr="00ED4892">
        <w:rPr>
          <w:sz w:val="20"/>
          <w:szCs w:val="20"/>
        </w:rPr>
        <w:fldChar w:fldCharType="begin"/>
      </w:r>
      <w:r w:rsidRPr="00ED4892">
        <w:rPr>
          <w:sz w:val="20"/>
          <w:szCs w:val="20"/>
        </w:rPr>
        <w:instrText xml:space="preserve"> SEQ Ilustración \* ARABIC </w:instrText>
      </w:r>
      <w:r w:rsidRPr="00ED4892">
        <w:rPr>
          <w:sz w:val="20"/>
          <w:szCs w:val="20"/>
        </w:rPr>
        <w:fldChar w:fldCharType="separate"/>
      </w:r>
      <w:r w:rsidR="00B10242">
        <w:rPr>
          <w:noProof/>
          <w:sz w:val="20"/>
          <w:szCs w:val="20"/>
        </w:rPr>
        <w:t>3</w:t>
      </w:r>
      <w:r w:rsidRPr="00ED4892">
        <w:rPr>
          <w:sz w:val="20"/>
          <w:szCs w:val="20"/>
        </w:rPr>
        <w:fldChar w:fldCharType="end"/>
      </w:r>
      <w:r w:rsidRPr="00ED4892">
        <w:rPr>
          <w:sz w:val="20"/>
          <w:szCs w:val="20"/>
        </w:rPr>
        <w:t xml:space="preserve"> Visitantes únicos a la página Web</w:t>
      </w:r>
      <w:bookmarkEnd w:id="121"/>
    </w:p>
    <w:p w14:paraId="59C555CA" w14:textId="26803989" w:rsidR="008862CD" w:rsidRDefault="00267042" w:rsidP="008862CD">
      <w:pPr>
        <w:spacing w:after="0"/>
        <w:jc w:val="center"/>
        <w:rPr>
          <w:i/>
          <w:iCs/>
          <w:sz w:val="20"/>
          <w:szCs w:val="20"/>
        </w:rPr>
      </w:pPr>
      <w:r w:rsidRPr="00345D32">
        <w:rPr>
          <w:i/>
          <w:iCs/>
          <w:sz w:val="20"/>
          <w:szCs w:val="20"/>
        </w:rPr>
        <w:t xml:space="preserve">Fuente: </w:t>
      </w:r>
      <w:r w:rsidRPr="00272D2E">
        <w:rPr>
          <w:i/>
          <w:iCs/>
          <w:sz w:val="20"/>
          <w:szCs w:val="20"/>
        </w:rPr>
        <w:t xml:space="preserve">Información suministrada por el proceso </w:t>
      </w:r>
      <w:r>
        <w:rPr>
          <w:i/>
          <w:iCs/>
          <w:sz w:val="20"/>
          <w:szCs w:val="20"/>
        </w:rPr>
        <w:t>de Comunicaciones</w:t>
      </w:r>
    </w:p>
    <w:p w14:paraId="33697167" w14:textId="77777777" w:rsidR="008862CD" w:rsidRPr="008862CD" w:rsidRDefault="008862CD" w:rsidP="008862CD">
      <w:pPr>
        <w:spacing w:after="0"/>
        <w:jc w:val="center"/>
        <w:rPr>
          <w:i/>
          <w:iCs/>
          <w:sz w:val="20"/>
          <w:szCs w:val="20"/>
        </w:rPr>
      </w:pPr>
    </w:p>
    <w:p w14:paraId="56A5454B" w14:textId="491447F1" w:rsidR="00267042" w:rsidRPr="006322FA" w:rsidRDefault="00267042" w:rsidP="001E0CE0">
      <w:pPr>
        <w:spacing w:after="0"/>
        <w:jc w:val="left"/>
        <w:rPr>
          <w:b/>
          <w:bCs/>
          <w:lang w:eastAsia="zh-CN"/>
        </w:rPr>
      </w:pPr>
      <w:r w:rsidRPr="006322FA">
        <w:rPr>
          <w:b/>
          <w:bCs/>
          <w:lang w:eastAsia="zh-CN"/>
        </w:rPr>
        <w:t>Indicadores y gestión en redes sociales</w:t>
      </w:r>
    </w:p>
    <w:p w14:paraId="1D602970" w14:textId="77777777" w:rsidR="00267042" w:rsidRDefault="00267042" w:rsidP="001E0CE0">
      <w:pPr>
        <w:spacing w:after="0"/>
        <w:jc w:val="left"/>
        <w:rPr>
          <w:lang w:eastAsia="zh-CN"/>
        </w:rPr>
      </w:pPr>
    </w:p>
    <w:p w14:paraId="0D226357" w14:textId="77777777" w:rsidR="00267042" w:rsidRDefault="00267042" w:rsidP="001E0CE0">
      <w:pPr>
        <w:spacing w:after="0"/>
        <w:rPr>
          <w:lang w:eastAsia="zh-CN"/>
        </w:rPr>
      </w:pPr>
    </w:p>
    <w:p w14:paraId="55DED7AE" w14:textId="4EEA7FAE" w:rsidR="00267042" w:rsidRDefault="00267042" w:rsidP="008862CD">
      <w:pPr>
        <w:spacing w:after="0"/>
        <w:rPr>
          <w:lang w:eastAsia="zh-CN"/>
        </w:rPr>
      </w:pPr>
      <w:r>
        <w:rPr>
          <w:lang w:eastAsia="zh-CN"/>
        </w:rPr>
        <w:t xml:space="preserve">Durante el año 2021 tuvimos un aumento en la cantidad de contenido para divulgar, </w:t>
      </w:r>
      <w:r w:rsidR="006801F8">
        <w:rPr>
          <w:lang w:eastAsia="zh-CN"/>
        </w:rPr>
        <w:t>se trabajó</w:t>
      </w:r>
      <w:r>
        <w:rPr>
          <w:lang w:eastAsia="zh-CN"/>
        </w:rPr>
        <w:t xml:space="preserve"> de la mano con gestión de museos, también se divulgaron temas como lenguas indígenas, proyectos de las maestrías y libros del sello editorial. Todo esto tuvo un impacto positivo en el crecimiento de las redes sociales del ICC. </w:t>
      </w:r>
    </w:p>
    <w:p w14:paraId="61050773" w14:textId="77777777" w:rsidR="00267042" w:rsidRDefault="00267042" w:rsidP="001E0CE0">
      <w:pPr>
        <w:spacing w:after="0"/>
        <w:jc w:val="left"/>
        <w:rPr>
          <w:lang w:eastAsia="zh-CN"/>
        </w:rPr>
      </w:pPr>
    </w:p>
    <w:p w14:paraId="6D3EE3EE" w14:textId="77777777" w:rsidR="009F0059" w:rsidRDefault="009F0059" w:rsidP="001E0CE0">
      <w:pPr>
        <w:spacing w:line="259" w:lineRule="auto"/>
        <w:jc w:val="center"/>
        <w:rPr>
          <w:b/>
          <w:bCs/>
          <w:szCs w:val="24"/>
          <w:lang w:eastAsia="zh-CN"/>
        </w:rPr>
      </w:pPr>
      <w:r>
        <w:rPr>
          <w:noProof/>
        </w:rPr>
        <w:drawing>
          <wp:inline distT="0" distB="0" distL="0" distR="0" wp14:anchorId="601A9CDA" wp14:editId="68492216">
            <wp:extent cx="4572000" cy="2743200"/>
            <wp:effectExtent l="0" t="0" r="0" b="0"/>
            <wp:docPr id="36" name="Gráfico 36">
              <a:extLst xmlns:a="http://schemas.openxmlformats.org/drawingml/2006/main">
                <a:ext uri="{FF2B5EF4-FFF2-40B4-BE49-F238E27FC236}">
                  <a16:creationId xmlns:a16="http://schemas.microsoft.com/office/drawing/2014/main" id="{74C9365E-A817-41AC-A1E0-9AFAE707F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BB07F7" w14:textId="4EDEBE5C" w:rsidR="009F0059" w:rsidRPr="00B33103" w:rsidRDefault="009F0059" w:rsidP="001E0CE0">
      <w:pPr>
        <w:pStyle w:val="Epgrafe"/>
        <w:jc w:val="center"/>
        <w:rPr>
          <w:rFonts w:ascii="Verdana" w:hAnsi="Verdana" w:cs="Times New Roman"/>
          <w:sz w:val="20"/>
          <w:szCs w:val="20"/>
          <w:lang w:eastAsia="en-US"/>
        </w:rPr>
      </w:pPr>
      <w:bookmarkStart w:id="122" w:name="_Toc94901807"/>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4</w:t>
      </w:r>
      <w:r w:rsidRPr="00B33103">
        <w:rPr>
          <w:rFonts w:ascii="Verdana" w:hAnsi="Verdana"/>
          <w:sz w:val="20"/>
          <w:szCs w:val="20"/>
        </w:rPr>
        <w:fldChar w:fldCharType="end"/>
      </w:r>
      <w:r w:rsidRPr="00B33103">
        <w:rPr>
          <w:rFonts w:ascii="Verdana" w:hAnsi="Verdana"/>
          <w:sz w:val="20"/>
          <w:szCs w:val="20"/>
        </w:rPr>
        <w:t xml:space="preserve"> </w:t>
      </w:r>
      <w:r w:rsidRPr="00D26C39">
        <w:rPr>
          <w:rFonts w:ascii="Verdana" w:hAnsi="Verdana"/>
          <w:sz w:val="20"/>
          <w:szCs w:val="20"/>
        </w:rPr>
        <w:t>Seguidores en redes sociales</w:t>
      </w:r>
      <w:bookmarkEnd w:id="122"/>
    </w:p>
    <w:p w14:paraId="6DF66047" w14:textId="0A1E3BE0" w:rsidR="00267042" w:rsidRDefault="009F0059" w:rsidP="00A16A69">
      <w:pPr>
        <w:spacing w:after="0"/>
        <w:jc w:val="center"/>
        <w:rPr>
          <w:i/>
          <w:iCs/>
          <w:sz w:val="20"/>
          <w:szCs w:val="20"/>
        </w:rPr>
      </w:pPr>
      <w:r w:rsidRPr="002E211C">
        <w:rPr>
          <w:i/>
          <w:iCs/>
          <w:sz w:val="20"/>
          <w:szCs w:val="20"/>
        </w:rPr>
        <w:t>Fuente: Información suministrada</w:t>
      </w:r>
      <w:r>
        <w:rPr>
          <w:i/>
          <w:iCs/>
          <w:sz w:val="20"/>
          <w:szCs w:val="20"/>
        </w:rPr>
        <w:t xml:space="preserve"> por el</w:t>
      </w:r>
      <w:r w:rsidRPr="002E211C">
        <w:rPr>
          <w:i/>
          <w:iCs/>
          <w:sz w:val="20"/>
          <w:szCs w:val="20"/>
        </w:rPr>
        <w:t xml:space="preserve"> </w:t>
      </w:r>
      <w:r w:rsidRPr="00272D2E">
        <w:rPr>
          <w:i/>
          <w:iCs/>
          <w:sz w:val="20"/>
          <w:szCs w:val="20"/>
        </w:rPr>
        <w:t xml:space="preserve">proceso </w:t>
      </w:r>
      <w:r>
        <w:rPr>
          <w:i/>
          <w:iCs/>
          <w:sz w:val="20"/>
          <w:szCs w:val="20"/>
        </w:rPr>
        <w:t>de Comunicaciones</w:t>
      </w:r>
    </w:p>
    <w:p w14:paraId="0D783035" w14:textId="77777777" w:rsidR="00A16A69" w:rsidRPr="002F66B2" w:rsidRDefault="00A16A69" w:rsidP="00A16A69">
      <w:pPr>
        <w:spacing w:after="0"/>
        <w:jc w:val="center"/>
        <w:rPr>
          <w:i/>
          <w:iCs/>
          <w:sz w:val="20"/>
          <w:szCs w:val="20"/>
        </w:rPr>
      </w:pPr>
    </w:p>
    <w:p w14:paraId="1FD87217" w14:textId="77777777" w:rsidR="00267042" w:rsidRDefault="00267042" w:rsidP="001E0CE0">
      <w:pPr>
        <w:spacing w:after="0"/>
        <w:rPr>
          <w:b/>
          <w:bCs/>
          <w:lang w:eastAsia="zh-CN"/>
        </w:rPr>
      </w:pPr>
      <w:r w:rsidRPr="4E71DCE8">
        <w:rPr>
          <w:b/>
          <w:bCs/>
          <w:lang w:eastAsia="zh-CN"/>
        </w:rPr>
        <w:lastRenderedPageBreak/>
        <w:t xml:space="preserve">Gestión en comunicación interna  </w:t>
      </w:r>
    </w:p>
    <w:p w14:paraId="4D9D9E38" w14:textId="77777777" w:rsidR="00267042" w:rsidRPr="009111FB" w:rsidRDefault="00267042" w:rsidP="001E0CE0">
      <w:pPr>
        <w:spacing w:after="0"/>
        <w:rPr>
          <w:b/>
          <w:bCs/>
          <w:lang w:eastAsia="zh-CN"/>
        </w:rPr>
      </w:pPr>
    </w:p>
    <w:p w14:paraId="32CB9739" w14:textId="2A0D7148" w:rsidR="00267042" w:rsidRPr="00F96F02" w:rsidRDefault="00F96F02" w:rsidP="001E0CE0">
      <w:pPr>
        <w:pStyle w:val="Prrafodelista"/>
        <w:numPr>
          <w:ilvl w:val="0"/>
          <w:numId w:val="11"/>
        </w:numPr>
        <w:rPr>
          <w:rFonts w:ascii="Verdana" w:eastAsia="Verdana" w:hAnsi="Verdana" w:cs="Verdana"/>
          <w:b/>
        </w:rPr>
      </w:pPr>
      <w:r>
        <w:rPr>
          <w:rFonts w:ascii="Verdana" w:hAnsi="Verdana"/>
        </w:rPr>
        <w:t>S</w:t>
      </w:r>
      <w:r w:rsidR="00267042">
        <w:rPr>
          <w:rFonts w:ascii="Verdana" w:hAnsi="Verdana"/>
        </w:rPr>
        <w:t xml:space="preserve">ecciones que se trataron semanalmente en comunicación interna: </w:t>
      </w:r>
    </w:p>
    <w:p w14:paraId="5A37AE7A" w14:textId="77777777" w:rsidR="00F96F02" w:rsidRPr="00F96F02" w:rsidRDefault="00F96F02" w:rsidP="001E0CE0">
      <w:pPr>
        <w:pStyle w:val="Prrafodelista"/>
        <w:numPr>
          <w:ilvl w:val="1"/>
          <w:numId w:val="11"/>
        </w:numPr>
        <w:rPr>
          <w:rFonts w:ascii="Verdana" w:hAnsi="Verdana"/>
        </w:rPr>
      </w:pPr>
      <w:r w:rsidRPr="00F96F02">
        <w:rPr>
          <w:rFonts w:ascii="Verdana" w:hAnsi="Verdana"/>
        </w:rPr>
        <w:t>¡Cuídate que yo te cuidaré!</w:t>
      </w:r>
    </w:p>
    <w:p w14:paraId="252D7083" w14:textId="77777777" w:rsidR="00F96F02" w:rsidRPr="00F96F02" w:rsidRDefault="00F96F02" w:rsidP="001E0CE0">
      <w:pPr>
        <w:pStyle w:val="Prrafodelista"/>
        <w:numPr>
          <w:ilvl w:val="1"/>
          <w:numId w:val="11"/>
        </w:numPr>
        <w:rPr>
          <w:rFonts w:ascii="Verdana" w:hAnsi="Verdana"/>
        </w:rPr>
      </w:pPr>
      <w:r w:rsidRPr="00F96F02">
        <w:rPr>
          <w:rFonts w:ascii="Verdana" w:hAnsi="Verdana"/>
        </w:rPr>
        <w:t>¡Involúcrate y aprende!</w:t>
      </w:r>
    </w:p>
    <w:p w14:paraId="5B422489" w14:textId="77777777" w:rsidR="00F96F02" w:rsidRPr="00F96F02" w:rsidRDefault="00F96F02" w:rsidP="001E0CE0">
      <w:pPr>
        <w:pStyle w:val="Prrafodelista"/>
        <w:numPr>
          <w:ilvl w:val="1"/>
          <w:numId w:val="11"/>
        </w:numPr>
        <w:rPr>
          <w:rFonts w:ascii="Verdana" w:hAnsi="Verdana"/>
        </w:rPr>
      </w:pPr>
      <w:r w:rsidRPr="00F96F02">
        <w:rPr>
          <w:rFonts w:ascii="Verdana" w:hAnsi="Verdana"/>
        </w:rPr>
        <w:t>Entérese</w:t>
      </w:r>
    </w:p>
    <w:p w14:paraId="13807889" w14:textId="77777777" w:rsidR="00F96F02" w:rsidRPr="00F96F02" w:rsidRDefault="00F96F02" w:rsidP="001E0CE0">
      <w:pPr>
        <w:pStyle w:val="Prrafodelista"/>
        <w:numPr>
          <w:ilvl w:val="1"/>
          <w:numId w:val="11"/>
        </w:numPr>
        <w:rPr>
          <w:rFonts w:ascii="Verdana" w:hAnsi="Verdana"/>
        </w:rPr>
      </w:pPr>
      <w:r w:rsidRPr="00F96F02">
        <w:rPr>
          <w:rFonts w:ascii="Verdana" w:hAnsi="Verdana"/>
        </w:rPr>
        <w:t>Orgullo ICC</w:t>
      </w:r>
    </w:p>
    <w:p w14:paraId="60BFA9A7" w14:textId="429CCE4D" w:rsidR="00F96F02" w:rsidRPr="00F96F02" w:rsidRDefault="00F96F02" w:rsidP="001E0CE0">
      <w:pPr>
        <w:pStyle w:val="Prrafodelista"/>
        <w:numPr>
          <w:ilvl w:val="1"/>
          <w:numId w:val="11"/>
        </w:numPr>
        <w:rPr>
          <w:rFonts w:ascii="Verdana" w:hAnsi="Verdana"/>
        </w:rPr>
      </w:pPr>
      <w:r w:rsidRPr="00F96F02">
        <w:rPr>
          <w:rFonts w:ascii="Verdana" w:hAnsi="Verdana"/>
        </w:rPr>
        <w:t>Caro y Cuervo TV</w:t>
      </w:r>
    </w:p>
    <w:p w14:paraId="3339E1C8" w14:textId="5650CC1A" w:rsidR="00267042" w:rsidRDefault="00267042" w:rsidP="001E0CE0">
      <w:pPr>
        <w:pStyle w:val="Descripcin"/>
        <w:keepNext/>
      </w:pPr>
      <w:bookmarkStart w:id="123" w:name="_Toc94903770"/>
      <w:bookmarkStart w:id="124" w:name="_Toc83024094"/>
      <w:r>
        <w:t xml:space="preserve">Tabla </w:t>
      </w:r>
      <w:r>
        <w:fldChar w:fldCharType="begin"/>
      </w:r>
      <w:r>
        <w:instrText xml:space="preserve"> SEQ Tabla \* ARABIC </w:instrText>
      </w:r>
      <w:r>
        <w:fldChar w:fldCharType="separate"/>
      </w:r>
      <w:r w:rsidR="00B10242">
        <w:rPr>
          <w:noProof/>
        </w:rPr>
        <w:t>29</w:t>
      </w:r>
      <w:r>
        <w:fldChar w:fldCharType="end"/>
      </w:r>
      <w:r>
        <w:t xml:space="preserve"> Campañas desde comunicaciones internas</w:t>
      </w:r>
      <w:bookmarkEnd w:id="123"/>
      <w:r>
        <w:t xml:space="preserve"> </w:t>
      </w:r>
      <w:bookmarkEnd w:id="124"/>
    </w:p>
    <w:tbl>
      <w:tblPr>
        <w:tblStyle w:val="Tablaconcuadrcula"/>
        <w:tblW w:w="0" w:type="auto"/>
        <w:jc w:val="center"/>
        <w:tblLook w:val="04A0" w:firstRow="1" w:lastRow="0" w:firstColumn="1" w:lastColumn="0" w:noHBand="0" w:noVBand="1"/>
      </w:tblPr>
      <w:tblGrid>
        <w:gridCol w:w="4221"/>
        <w:gridCol w:w="2153"/>
      </w:tblGrid>
      <w:tr w:rsidR="00267042" w14:paraId="287483FC" w14:textId="77777777" w:rsidTr="00593A79">
        <w:trPr>
          <w:trHeight w:val="141"/>
          <w:tblHeader/>
          <w:jc w:val="center"/>
        </w:trPr>
        <w:tc>
          <w:tcPr>
            <w:tcW w:w="4221" w:type="dxa"/>
            <w:shd w:val="clear" w:color="auto" w:fill="B4C6E7" w:themeFill="accent1" w:themeFillTint="66"/>
            <w:vAlign w:val="center"/>
          </w:tcPr>
          <w:p w14:paraId="4E9775DF" w14:textId="77777777" w:rsidR="00267042" w:rsidRPr="002F66B2" w:rsidRDefault="00267042" w:rsidP="001E0CE0">
            <w:pPr>
              <w:spacing w:after="0"/>
              <w:jc w:val="center"/>
              <w:rPr>
                <w:b/>
                <w:bCs/>
                <w:sz w:val="20"/>
                <w:szCs w:val="18"/>
              </w:rPr>
            </w:pPr>
            <w:r w:rsidRPr="002F66B2">
              <w:rPr>
                <w:b/>
                <w:bCs/>
                <w:sz w:val="20"/>
                <w:szCs w:val="18"/>
              </w:rPr>
              <w:t>Cápsulas</w:t>
            </w:r>
          </w:p>
        </w:tc>
        <w:tc>
          <w:tcPr>
            <w:tcW w:w="2153" w:type="dxa"/>
            <w:shd w:val="clear" w:color="auto" w:fill="B4C6E7" w:themeFill="accent1" w:themeFillTint="66"/>
            <w:vAlign w:val="center"/>
          </w:tcPr>
          <w:p w14:paraId="2391B90A" w14:textId="77777777" w:rsidR="00267042" w:rsidRPr="002F66B2" w:rsidRDefault="00267042" w:rsidP="001E0CE0">
            <w:pPr>
              <w:spacing w:after="0"/>
              <w:jc w:val="center"/>
              <w:rPr>
                <w:rFonts w:eastAsia="Verdana" w:cs="Verdana"/>
                <w:b/>
                <w:bCs/>
                <w:sz w:val="20"/>
                <w:szCs w:val="18"/>
              </w:rPr>
            </w:pPr>
            <w:r w:rsidRPr="002F66B2">
              <w:rPr>
                <w:rFonts w:eastAsia="Verdana" w:cs="Verdana"/>
                <w:b/>
                <w:bCs/>
                <w:sz w:val="20"/>
                <w:szCs w:val="18"/>
              </w:rPr>
              <w:t>Cantidad</w:t>
            </w:r>
          </w:p>
        </w:tc>
      </w:tr>
      <w:tr w:rsidR="00267042" w14:paraId="7BC1AF93" w14:textId="77777777" w:rsidTr="00593A79">
        <w:trPr>
          <w:trHeight w:val="43"/>
          <w:jc w:val="center"/>
        </w:trPr>
        <w:tc>
          <w:tcPr>
            <w:tcW w:w="4221" w:type="dxa"/>
          </w:tcPr>
          <w:p w14:paraId="18F81BBD" w14:textId="77777777" w:rsidR="00267042" w:rsidRPr="002F66B2" w:rsidRDefault="00267042" w:rsidP="001E0CE0">
            <w:pPr>
              <w:spacing w:after="0"/>
              <w:rPr>
                <w:sz w:val="20"/>
                <w:szCs w:val="18"/>
              </w:rPr>
            </w:pPr>
            <w:r w:rsidRPr="002F66B2">
              <w:rPr>
                <w:sz w:val="20"/>
                <w:szCs w:val="18"/>
              </w:rPr>
              <w:t>Servicio al ciudadano</w:t>
            </w:r>
          </w:p>
        </w:tc>
        <w:tc>
          <w:tcPr>
            <w:tcW w:w="2153" w:type="dxa"/>
            <w:vAlign w:val="center"/>
          </w:tcPr>
          <w:p w14:paraId="014CD630" w14:textId="77777777" w:rsidR="00267042" w:rsidRPr="002F66B2" w:rsidRDefault="00267042" w:rsidP="001E0CE0">
            <w:pPr>
              <w:spacing w:after="0"/>
              <w:jc w:val="center"/>
              <w:rPr>
                <w:rFonts w:eastAsia="Verdana" w:cs="Verdana"/>
                <w:b/>
                <w:sz w:val="20"/>
                <w:szCs w:val="18"/>
              </w:rPr>
            </w:pPr>
            <w:r w:rsidRPr="002F66B2">
              <w:rPr>
                <w:rFonts w:eastAsia="Verdana" w:cs="Verdana"/>
                <w:b/>
                <w:sz w:val="20"/>
                <w:szCs w:val="18"/>
              </w:rPr>
              <w:t>2</w:t>
            </w:r>
          </w:p>
        </w:tc>
      </w:tr>
      <w:tr w:rsidR="00267042" w14:paraId="7638B864" w14:textId="77777777" w:rsidTr="00593A79">
        <w:trPr>
          <w:trHeight w:val="75"/>
          <w:jc w:val="center"/>
        </w:trPr>
        <w:tc>
          <w:tcPr>
            <w:tcW w:w="4221" w:type="dxa"/>
          </w:tcPr>
          <w:p w14:paraId="507986D3" w14:textId="77777777" w:rsidR="00267042" w:rsidRPr="002F66B2" w:rsidRDefault="00267042" w:rsidP="001E0CE0">
            <w:pPr>
              <w:spacing w:after="0"/>
              <w:rPr>
                <w:sz w:val="20"/>
                <w:szCs w:val="18"/>
              </w:rPr>
            </w:pPr>
            <w:r w:rsidRPr="002F66B2">
              <w:rPr>
                <w:sz w:val="20"/>
                <w:szCs w:val="18"/>
              </w:rPr>
              <w:t>Grupo de Planeación</w:t>
            </w:r>
          </w:p>
        </w:tc>
        <w:tc>
          <w:tcPr>
            <w:tcW w:w="2153" w:type="dxa"/>
            <w:vAlign w:val="center"/>
          </w:tcPr>
          <w:p w14:paraId="61362BBC" w14:textId="77777777" w:rsidR="00267042" w:rsidRPr="002F66B2" w:rsidRDefault="00267042" w:rsidP="001E0CE0">
            <w:pPr>
              <w:spacing w:after="0"/>
              <w:jc w:val="center"/>
              <w:rPr>
                <w:rFonts w:eastAsia="Verdana" w:cs="Verdana"/>
                <w:b/>
                <w:sz w:val="20"/>
                <w:szCs w:val="18"/>
              </w:rPr>
            </w:pPr>
            <w:r w:rsidRPr="002F66B2">
              <w:rPr>
                <w:rFonts w:eastAsia="Verdana" w:cs="Verdana"/>
                <w:b/>
                <w:sz w:val="20"/>
                <w:szCs w:val="18"/>
              </w:rPr>
              <w:t>2</w:t>
            </w:r>
          </w:p>
        </w:tc>
      </w:tr>
      <w:tr w:rsidR="00267042" w14:paraId="75C43156" w14:textId="77777777" w:rsidTr="00593A79">
        <w:trPr>
          <w:trHeight w:val="139"/>
          <w:jc w:val="center"/>
        </w:trPr>
        <w:tc>
          <w:tcPr>
            <w:tcW w:w="4221" w:type="dxa"/>
          </w:tcPr>
          <w:p w14:paraId="7906C026" w14:textId="77777777" w:rsidR="00267042" w:rsidRPr="002F66B2" w:rsidRDefault="00267042" w:rsidP="001E0CE0">
            <w:pPr>
              <w:spacing w:after="0"/>
              <w:rPr>
                <w:sz w:val="20"/>
                <w:szCs w:val="18"/>
              </w:rPr>
            </w:pPr>
            <w:r w:rsidRPr="002F66B2">
              <w:rPr>
                <w:sz w:val="20"/>
                <w:szCs w:val="18"/>
              </w:rPr>
              <w:t>Control Interno Disciplinario</w:t>
            </w:r>
          </w:p>
        </w:tc>
        <w:tc>
          <w:tcPr>
            <w:tcW w:w="2153" w:type="dxa"/>
            <w:vAlign w:val="center"/>
          </w:tcPr>
          <w:p w14:paraId="13065A55" w14:textId="77777777" w:rsidR="00267042" w:rsidRPr="002F66B2" w:rsidRDefault="00267042" w:rsidP="001E0CE0">
            <w:pPr>
              <w:spacing w:after="0"/>
              <w:jc w:val="center"/>
              <w:rPr>
                <w:rFonts w:eastAsia="Verdana" w:cs="Verdana"/>
                <w:b/>
                <w:sz w:val="20"/>
                <w:szCs w:val="18"/>
              </w:rPr>
            </w:pPr>
            <w:r w:rsidRPr="002F66B2">
              <w:rPr>
                <w:rFonts w:eastAsia="Verdana" w:cs="Verdana"/>
                <w:b/>
                <w:sz w:val="20"/>
                <w:szCs w:val="18"/>
              </w:rPr>
              <w:t>3</w:t>
            </w:r>
          </w:p>
        </w:tc>
      </w:tr>
      <w:tr w:rsidR="00267042" w14:paraId="067E67AE" w14:textId="77777777" w:rsidTr="00593A79">
        <w:trPr>
          <w:trHeight w:val="45"/>
          <w:jc w:val="center"/>
        </w:trPr>
        <w:tc>
          <w:tcPr>
            <w:tcW w:w="4221" w:type="dxa"/>
          </w:tcPr>
          <w:p w14:paraId="02A5B4DF" w14:textId="77777777" w:rsidR="00267042" w:rsidRPr="002F66B2" w:rsidRDefault="00267042" w:rsidP="001E0CE0">
            <w:pPr>
              <w:spacing w:after="0"/>
              <w:rPr>
                <w:sz w:val="20"/>
                <w:szCs w:val="18"/>
              </w:rPr>
            </w:pPr>
            <w:r w:rsidRPr="002F66B2">
              <w:rPr>
                <w:sz w:val="20"/>
                <w:szCs w:val="18"/>
              </w:rPr>
              <w:t>Gestión Contractual</w:t>
            </w:r>
          </w:p>
        </w:tc>
        <w:tc>
          <w:tcPr>
            <w:tcW w:w="2153" w:type="dxa"/>
            <w:vAlign w:val="center"/>
          </w:tcPr>
          <w:p w14:paraId="2A186F9B" w14:textId="77777777" w:rsidR="00267042" w:rsidRPr="002F66B2" w:rsidRDefault="00267042" w:rsidP="001E0CE0">
            <w:pPr>
              <w:spacing w:after="0"/>
              <w:jc w:val="center"/>
              <w:rPr>
                <w:rFonts w:eastAsia="Verdana" w:cs="Verdana"/>
                <w:b/>
                <w:sz w:val="20"/>
                <w:szCs w:val="18"/>
              </w:rPr>
            </w:pPr>
            <w:r w:rsidRPr="002F66B2">
              <w:rPr>
                <w:rFonts w:eastAsia="Verdana" w:cs="Verdana"/>
                <w:b/>
                <w:sz w:val="20"/>
                <w:szCs w:val="18"/>
              </w:rPr>
              <w:t>2</w:t>
            </w:r>
          </w:p>
        </w:tc>
      </w:tr>
      <w:tr w:rsidR="00267042" w14:paraId="59141D32" w14:textId="77777777" w:rsidTr="00593A79">
        <w:trPr>
          <w:trHeight w:val="293"/>
          <w:jc w:val="center"/>
        </w:trPr>
        <w:tc>
          <w:tcPr>
            <w:tcW w:w="4221" w:type="dxa"/>
          </w:tcPr>
          <w:p w14:paraId="3A5C2493" w14:textId="77777777" w:rsidR="00267042" w:rsidRPr="002F66B2" w:rsidRDefault="00267042" w:rsidP="001E0CE0">
            <w:pPr>
              <w:spacing w:after="0"/>
              <w:rPr>
                <w:sz w:val="20"/>
                <w:szCs w:val="18"/>
              </w:rPr>
            </w:pPr>
            <w:r w:rsidRPr="002F66B2">
              <w:rPr>
                <w:sz w:val="20"/>
                <w:szCs w:val="18"/>
              </w:rPr>
              <w:t>Comunicaciones internas a solicitud de las áreas</w:t>
            </w:r>
          </w:p>
        </w:tc>
        <w:tc>
          <w:tcPr>
            <w:tcW w:w="2153" w:type="dxa"/>
            <w:vAlign w:val="center"/>
          </w:tcPr>
          <w:p w14:paraId="7BF3F53D" w14:textId="77777777" w:rsidR="00267042" w:rsidRPr="002F66B2" w:rsidRDefault="00267042" w:rsidP="001E0CE0">
            <w:pPr>
              <w:spacing w:after="0"/>
              <w:jc w:val="center"/>
              <w:rPr>
                <w:rFonts w:eastAsia="Verdana" w:cs="Verdana"/>
                <w:b/>
                <w:sz w:val="20"/>
                <w:szCs w:val="18"/>
              </w:rPr>
            </w:pPr>
            <w:r w:rsidRPr="002F66B2">
              <w:rPr>
                <w:rFonts w:eastAsia="Verdana" w:cs="Verdana"/>
                <w:b/>
                <w:sz w:val="20"/>
                <w:szCs w:val="18"/>
              </w:rPr>
              <w:t>72</w:t>
            </w:r>
          </w:p>
        </w:tc>
      </w:tr>
    </w:tbl>
    <w:p w14:paraId="73B0E0B3" w14:textId="77777777" w:rsidR="00267042" w:rsidRDefault="00267042" w:rsidP="001E0CE0">
      <w:pPr>
        <w:rPr>
          <w:szCs w:val="24"/>
        </w:rPr>
      </w:pPr>
    </w:p>
    <w:p w14:paraId="63A9358D" w14:textId="77777777" w:rsidR="00267042" w:rsidRDefault="00267042" w:rsidP="001E0CE0">
      <w:pPr>
        <w:spacing w:after="0"/>
        <w:rPr>
          <w:b/>
          <w:bCs/>
          <w:lang w:eastAsia="zh-CN"/>
        </w:rPr>
      </w:pPr>
      <w:r w:rsidRPr="4E71DCE8">
        <w:rPr>
          <w:b/>
          <w:bCs/>
          <w:lang w:eastAsia="zh-CN"/>
        </w:rPr>
        <w:t>Spanish in Colombia</w:t>
      </w:r>
    </w:p>
    <w:p w14:paraId="6D784C3E" w14:textId="77777777" w:rsidR="00267042" w:rsidRDefault="00267042" w:rsidP="001E0CE0">
      <w:pPr>
        <w:spacing w:after="0"/>
        <w:rPr>
          <w:b/>
          <w:bCs/>
          <w:szCs w:val="24"/>
          <w:lang w:eastAsia="zh-CN"/>
        </w:rPr>
      </w:pPr>
    </w:p>
    <w:p w14:paraId="3B11E78D" w14:textId="44770A3A" w:rsidR="00267042" w:rsidRDefault="00267042" w:rsidP="001E0CE0">
      <w:pPr>
        <w:pStyle w:val="Prrafodelista"/>
        <w:numPr>
          <w:ilvl w:val="0"/>
          <w:numId w:val="12"/>
        </w:numPr>
        <w:rPr>
          <w:rFonts w:eastAsia="Arial" w:cs="Arial"/>
          <w:b/>
        </w:rPr>
      </w:pPr>
      <w:r w:rsidRPr="04834825">
        <w:rPr>
          <w:rFonts w:ascii="Verdana" w:hAnsi="Verdana"/>
        </w:rPr>
        <w:t xml:space="preserve">El portal web </w:t>
      </w:r>
      <w:hyperlink r:id="rId68">
        <w:r w:rsidRPr="04834825">
          <w:rPr>
            <w:rStyle w:val="Hipervnculo"/>
            <w:rFonts w:ascii="Verdana" w:hAnsi="Verdana"/>
          </w:rPr>
          <w:t>https://spanishincolombia.caroycuervo.gov.co/</w:t>
        </w:r>
      </w:hyperlink>
      <w:r w:rsidRPr="04834825">
        <w:rPr>
          <w:rFonts w:ascii="Verdana" w:hAnsi="Verdana"/>
        </w:rPr>
        <w:t xml:space="preserve"> se actualiza con base en la oferta académica relacionada con la enseñanza de español como lengua extranjera y segunda lengua del ICC (diplomados, cursos ELE, maestría y cursos de verano), y otras noticias del mundo ELE.</w:t>
      </w:r>
    </w:p>
    <w:p w14:paraId="38ECDDF8" w14:textId="77777777" w:rsidR="00267042" w:rsidRDefault="00267042" w:rsidP="001E0CE0">
      <w:pPr>
        <w:pStyle w:val="Prrafodelista"/>
        <w:numPr>
          <w:ilvl w:val="0"/>
          <w:numId w:val="12"/>
        </w:numPr>
        <w:rPr>
          <w:b/>
        </w:rPr>
      </w:pPr>
      <w:r w:rsidRPr="04834825">
        <w:rPr>
          <w:rFonts w:ascii="Verdana" w:hAnsi="Verdana"/>
        </w:rPr>
        <w:t>Se mantiene contacto con las IES que hacen parte del portal para mantener actualizados sus micrositios y para establecer la base de datos de coordinadores ELE del país (30 IES y 1 escuela de idiomas).</w:t>
      </w:r>
    </w:p>
    <w:p w14:paraId="720C5373" w14:textId="77777777" w:rsidR="00267042" w:rsidRPr="00082F06" w:rsidRDefault="00267042" w:rsidP="001E0CE0">
      <w:pPr>
        <w:pStyle w:val="Prrafodelista"/>
        <w:numPr>
          <w:ilvl w:val="0"/>
          <w:numId w:val="12"/>
        </w:numPr>
        <w:rPr>
          <w:rFonts w:ascii="Verdana" w:eastAsia="Verdana" w:hAnsi="Verdana" w:cs="Verdana"/>
          <w:b/>
          <w:bCs/>
        </w:rPr>
      </w:pPr>
      <w:r w:rsidRPr="74A7F81C">
        <w:rPr>
          <w:rFonts w:ascii="Verdana" w:hAnsi="Verdana"/>
        </w:rPr>
        <w:t>En redes sociales se comparte contenido diariamente con base en la oferta académica ELE del ICC y la oferta de cursos de español para extranjeros de las IES y escuelas de idiomas que hacen parte de Spanish in Colombia.</w:t>
      </w:r>
    </w:p>
    <w:p w14:paraId="5DEA533E" w14:textId="77777777" w:rsidR="00267042" w:rsidRDefault="00267042" w:rsidP="001E0CE0">
      <w:pPr>
        <w:pStyle w:val="Prrafodelista"/>
        <w:numPr>
          <w:ilvl w:val="0"/>
          <w:numId w:val="12"/>
        </w:numPr>
        <w:rPr>
          <w:rFonts w:ascii="Verdana" w:eastAsia="Verdana" w:hAnsi="Verdana" w:cs="Verdana"/>
        </w:rPr>
      </w:pPr>
      <w:r w:rsidRPr="74A7F81C">
        <w:rPr>
          <w:rFonts w:ascii="Verdana" w:hAnsi="Verdana"/>
        </w:rPr>
        <w:t xml:space="preserve">Para </w:t>
      </w:r>
      <w:r>
        <w:rPr>
          <w:rFonts w:ascii="Verdana" w:hAnsi="Verdana"/>
        </w:rPr>
        <w:t>el</w:t>
      </w:r>
      <w:r w:rsidRPr="74A7F81C">
        <w:rPr>
          <w:rFonts w:ascii="Verdana" w:hAnsi="Verdana"/>
        </w:rPr>
        <w:t xml:space="preserve"> 2021 se </w:t>
      </w:r>
      <w:r>
        <w:rPr>
          <w:rFonts w:ascii="Verdana" w:hAnsi="Verdana"/>
        </w:rPr>
        <w:t>compartieron</w:t>
      </w:r>
      <w:r w:rsidRPr="74A7F81C">
        <w:rPr>
          <w:rFonts w:ascii="Verdana" w:hAnsi="Verdana"/>
        </w:rPr>
        <w:t xml:space="preserve"> semanalmente con el </w:t>
      </w:r>
      <w:r w:rsidRPr="74A7F81C">
        <w:rPr>
          <w:rFonts w:ascii="Verdana" w:hAnsi="Verdana"/>
          <w:b/>
          <w:bCs/>
        </w:rPr>
        <w:t>#JuevesDelProfeELE</w:t>
      </w:r>
      <w:r w:rsidRPr="74A7F81C">
        <w:rPr>
          <w:rFonts w:ascii="Verdana" w:hAnsi="Verdana"/>
        </w:rPr>
        <w:t xml:space="preserve"> y los contenidos manejan las líneas temáticas: investigación aplicada, léxico, didáctica de ELE y EL/2, gramática, lingüística del corpus, pragmática e interculturalidad y fonología de la LSC (19 cápsulas, todos los jueves).</w:t>
      </w:r>
    </w:p>
    <w:p w14:paraId="01886418" w14:textId="77777777" w:rsidR="00267042" w:rsidRDefault="00267042" w:rsidP="001E0CE0">
      <w:pPr>
        <w:pStyle w:val="Prrafodelista"/>
        <w:numPr>
          <w:ilvl w:val="0"/>
          <w:numId w:val="12"/>
        </w:numPr>
      </w:pPr>
      <w:r w:rsidRPr="04834825">
        <w:rPr>
          <w:rFonts w:ascii="Verdana" w:hAnsi="Verdana"/>
        </w:rPr>
        <w:t xml:space="preserve">Estrategia </w:t>
      </w:r>
      <w:r w:rsidRPr="04834825">
        <w:rPr>
          <w:rFonts w:ascii="Verdana" w:hAnsi="Verdana"/>
          <w:b/>
          <w:bCs/>
        </w:rPr>
        <w:t>Cápsulas ELE</w:t>
      </w:r>
      <w:r w:rsidRPr="04834825">
        <w:rPr>
          <w:rFonts w:ascii="Verdana" w:hAnsi="Verdana"/>
        </w:rPr>
        <w:t>, frases y locuciones usadas en el español de Colombia. Se invita a inscribirse en los cursos de español para extranjeros del ICC (22 cápsulas, todos los miércoles).</w:t>
      </w:r>
    </w:p>
    <w:p w14:paraId="687495C7" w14:textId="77777777" w:rsidR="00267042" w:rsidRDefault="00267042" w:rsidP="001E0CE0">
      <w:pPr>
        <w:pStyle w:val="Prrafodelista"/>
        <w:numPr>
          <w:ilvl w:val="0"/>
          <w:numId w:val="12"/>
        </w:numPr>
      </w:pPr>
      <w:r w:rsidRPr="04834825">
        <w:rPr>
          <w:rFonts w:ascii="Verdana" w:hAnsi="Verdana"/>
          <w:szCs w:val="24"/>
        </w:rPr>
        <w:lastRenderedPageBreak/>
        <w:t xml:space="preserve">Estrategia </w:t>
      </w:r>
      <w:r w:rsidRPr="04834825">
        <w:rPr>
          <w:rFonts w:ascii="Verdana" w:hAnsi="Verdana"/>
          <w:b/>
          <w:bCs/>
          <w:szCs w:val="24"/>
        </w:rPr>
        <w:t>Cápsulas TIC TAC</w:t>
      </w:r>
      <w:r w:rsidRPr="04834825">
        <w:rPr>
          <w:rFonts w:ascii="Verdana" w:hAnsi="Verdana"/>
          <w:szCs w:val="24"/>
        </w:rPr>
        <w:t>, basadas en el curso de verano ofrecido por la Maestría en Enseñanza de ELE/El2 (6 cápsulas, los viernes cada 15 días).</w:t>
      </w:r>
    </w:p>
    <w:p w14:paraId="5BA2E1D0" w14:textId="77777777" w:rsidR="00267042" w:rsidRDefault="00267042" w:rsidP="001E0CE0">
      <w:pPr>
        <w:pStyle w:val="Prrafodelista"/>
        <w:numPr>
          <w:ilvl w:val="0"/>
          <w:numId w:val="12"/>
        </w:numPr>
      </w:pPr>
      <w:r w:rsidRPr="04834825">
        <w:rPr>
          <w:rFonts w:ascii="Verdana" w:hAnsi="Verdana"/>
          <w:szCs w:val="24"/>
        </w:rPr>
        <w:t xml:space="preserve">Hasta </w:t>
      </w:r>
      <w:r>
        <w:rPr>
          <w:rFonts w:ascii="Verdana" w:hAnsi="Verdana"/>
          <w:szCs w:val="24"/>
        </w:rPr>
        <w:t>diciembre</w:t>
      </w:r>
      <w:r w:rsidRPr="04834825">
        <w:rPr>
          <w:rFonts w:ascii="Verdana" w:hAnsi="Verdana"/>
          <w:szCs w:val="24"/>
        </w:rPr>
        <w:t xml:space="preserve"> de 2021 se </w:t>
      </w:r>
      <w:r>
        <w:rPr>
          <w:rFonts w:ascii="Verdana" w:hAnsi="Verdana"/>
          <w:szCs w:val="24"/>
        </w:rPr>
        <w:t>enviaron 10</w:t>
      </w:r>
      <w:r w:rsidRPr="04834825">
        <w:rPr>
          <w:rFonts w:ascii="Verdana" w:hAnsi="Verdana"/>
          <w:szCs w:val="24"/>
        </w:rPr>
        <w:t xml:space="preserve"> boletines ELE enviados a la base de datos consignada en la plataforma Sendinblue (2.677 contactos).</w:t>
      </w:r>
    </w:p>
    <w:p w14:paraId="4AD87B5B" w14:textId="77777777" w:rsidR="00267042" w:rsidRPr="00A16A69" w:rsidRDefault="00267042" w:rsidP="001E0CE0">
      <w:pPr>
        <w:pStyle w:val="Prrafodelista"/>
        <w:numPr>
          <w:ilvl w:val="0"/>
          <w:numId w:val="12"/>
        </w:numPr>
        <w:rPr>
          <w:szCs w:val="24"/>
        </w:rPr>
      </w:pPr>
      <w:r w:rsidRPr="496E68FD">
        <w:rPr>
          <w:rFonts w:ascii="Verdana" w:hAnsi="Verdana"/>
        </w:rPr>
        <w:t xml:space="preserve">Promoción de los materiales didácticos para la enseñanza de español como lengua extranjera que pertenecen a la Serie ELE del Sello Editorial del ICC. A </w:t>
      </w:r>
      <w:r>
        <w:rPr>
          <w:rFonts w:ascii="Verdana" w:hAnsi="Verdana"/>
        </w:rPr>
        <w:t>diciembre</w:t>
      </w:r>
      <w:r w:rsidRPr="496E68FD">
        <w:rPr>
          <w:rFonts w:ascii="Verdana" w:hAnsi="Verdana"/>
        </w:rPr>
        <w:t xml:space="preserve"> se </w:t>
      </w:r>
      <w:r>
        <w:rPr>
          <w:rFonts w:ascii="Verdana" w:hAnsi="Verdana"/>
        </w:rPr>
        <w:t>encontraron 10</w:t>
      </w:r>
      <w:r w:rsidRPr="496E68FD">
        <w:rPr>
          <w:rFonts w:ascii="Verdana" w:hAnsi="Verdana"/>
        </w:rPr>
        <w:t xml:space="preserve"> publicaciones de las cuales 6 son de uso totalmente gratuito.</w:t>
      </w:r>
    </w:p>
    <w:p w14:paraId="1E52CAE2" w14:textId="77777777" w:rsidR="00A16A69" w:rsidRDefault="00A16A69" w:rsidP="00A16A69">
      <w:pPr>
        <w:rPr>
          <w:szCs w:val="24"/>
        </w:rPr>
      </w:pPr>
    </w:p>
    <w:p w14:paraId="693DF9B8" w14:textId="77777777" w:rsidR="00A16A69" w:rsidRPr="00A16A69" w:rsidRDefault="00A16A69" w:rsidP="00A16A69">
      <w:pPr>
        <w:rPr>
          <w:b/>
          <w:bCs/>
          <w:lang w:eastAsia="zh-CN"/>
        </w:rPr>
      </w:pPr>
      <w:r w:rsidRPr="00A16A69">
        <w:rPr>
          <w:b/>
          <w:bCs/>
          <w:lang w:eastAsia="zh-CN"/>
        </w:rPr>
        <w:t>CyC Radio</w:t>
      </w:r>
    </w:p>
    <w:p w14:paraId="496F6A87" w14:textId="6D12A34D" w:rsidR="00A16A69" w:rsidRPr="00A16A69" w:rsidRDefault="00A16A69" w:rsidP="00A16A69">
      <w:pPr>
        <w:rPr>
          <w:lang w:eastAsia="zh-CN"/>
        </w:rPr>
      </w:pPr>
      <w:r w:rsidRPr="00A16A69">
        <w:rPr>
          <w:lang w:eastAsia="zh-CN"/>
        </w:rPr>
        <w:t>Durante el 2021, CyC Radio, aprovechando de la virtualidad en la que siempre ha desarrollado la mayoría de sus contenidos emitidos en todos estos años, se llevó a cabo un proceso de ajuste de la programación para tener mayor presencia de público objetivo en los hogares por el confinamiento</w:t>
      </w:r>
    </w:p>
    <w:p w14:paraId="52DDF10B" w14:textId="77777777" w:rsidR="00A16A69" w:rsidRDefault="00A16A69" w:rsidP="00A16A69">
      <w:pPr>
        <w:spacing w:after="0"/>
        <w:jc w:val="center"/>
        <w:rPr>
          <w:sz w:val="20"/>
          <w:szCs w:val="20"/>
        </w:rPr>
      </w:pPr>
      <w:r>
        <w:rPr>
          <w:noProof/>
          <w:lang w:eastAsia="es-CO"/>
        </w:rPr>
        <w:drawing>
          <wp:inline distT="0" distB="0" distL="0" distR="0" wp14:anchorId="5D1AE674" wp14:editId="4D126D26">
            <wp:extent cx="6020188" cy="3526972"/>
            <wp:effectExtent l="0" t="0" r="0" b="0"/>
            <wp:docPr id="803829762" name="Imagen 803829762" descr="Imagen que contiene texto, marcador, computer,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29762" name="Imagen 803829762" descr="Imagen que contiene texto, marcador, computer, hecho de madera&#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6026428" cy="3530628"/>
                    </a:xfrm>
                    <a:prstGeom prst="rect">
                      <a:avLst/>
                    </a:prstGeom>
                  </pic:spPr>
                </pic:pic>
              </a:graphicData>
            </a:graphic>
          </wp:inline>
        </w:drawing>
      </w:r>
      <w:bookmarkStart w:id="125" w:name="_Toc94901808"/>
    </w:p>
    <w:p w14:paraId="51EA2EDC" w14:textId="77777777" w:rsidR="00A16A69" w:rsidRDefault="00A16A69" w:rsidP="00A16A69">
      <w:pPr>
        <w:spacing w:after="0"/>
        <w:jc w:val="center"/>
        <w:rPr>
          <w:sz w:val="20"/>
          <w:szCs w:val="20"/>
        </w:rPr>
      </w:pPr>
    </w:p>
    <w:p w14:paraId="622E60D2" w14:textId="66FC79B4" w:rsidR="00A16A69" w:rsidRPr="00A16A69" w:rsidRDefault="00A16A69" w:rsidP="00A16A69">
      <w:pPr>
        <w:spacing w:after="0"/>
        <w:jc w:val="center"/>
        <w:rPr>
          <w:szCs w:val="24"/>
        </w:rPr>
      </w:pPr>
      <w:r w:rsidRPr="00B33103">
        <w:rPr>
          <w:sz w:val="20"/>
          <w:szCs w:val="20"/>
        </w:rPr>
        <w:t xml:space="preserve">Ilustración </w:t>
      </w:r>
      <w:r w:rsidRPr="00B33103">
        <w:rPr>
          <w:sz w:val="20"/>
          <w:szCs w:val="20"/>
        </w:rPr>
        <w:fldChar w:fldCharType="begin"/>
      </w:r>
      <w:r w:rsidRPr="00B33103">
        <w:rPr>
          <w:sz w:val="20"/>
          <w:szCs w:val="20"/>
        </w:rPr>
        <w:instrText xml:space="preserve"> SEQ Ilustración \* ARABIC </w:instrText>
      </w:r>
      <w:r w:rsidRPr="00B33103">
        <w:rPr>
          <w:sz w:val="20"/>
          <w:szCs w:val="20"/>
        </w:rPr>
        <w:fldChar w:fldCharType="separate"/>
      </w:r>
      <w:r w:rsidR="00B10242">
        <w:rPr>
          <w:noProof/>
          <w:sz w:val="20"/>
          <w:szCs w:val="20"/>
        </w:rPr>
        <w:t>5</w:t>
      </w:r>
      <w:r w:rsidRPr="00B33103">
        <w:rPr>
          <w:sz w:val="20"/>
          <w:szCs w:val="20"/>
        </w:rPr>
        <w:fldChar w:fldCharType="end"/>
      </w:r>
      <w:r w:rsidRPr="00B33103">
        <w:rPr>
          <w:sz w:val="20"/>
          <w:szCs w:val="20"/>
        </w:rPr>
        <w:t xml:space="preserve"> </w:t>
      </w:r>
      <w:r w:rsidRPr="00BC6092">
        <w:rPr>
          <w:sz w:val="20"/>
          <w:szCs w:val="20"/>
        </w:rPr>
        <w:t>Parrilla programación CyC Radio</w:t>
      </w:r>
      <w:bookmarkEnd w:id="125"/>
    </w:p>
    <w:p w14:paraId="28453760" w14:textId="77777777" w:rsidR="00A16A69" w:rsidRPr="00391F54" w:rsidRDefault="00A16A69" w:rsidP="00A16A69">
      <w:pPr>
        <w:spacing w:after="0"/>
        <w:jc w:val="center"/>
        <w:rPr>
          <w:i/>
          <w:iCs/>
          <w:sz w:val="20"/>
          <w:szCs w:val="20"/>
        </w:rPr>
      </w:pPr>
      <w:r w:rsidRPr="002E211C">
        <w:rPr>
          <w:i/>
          <w:iCs/>
          <w:sz w:val="20"/>
          <w:szCs w:val="20"/>
        </w:rPr>
        <w:t>Fuente: Información suministrada</w:t>
      </w:r>
      <w:r>
        <w:rPr>
          <w:i/>
          <w:iCs/>
          <w:sz w:val="20"/>
          <w:szCs w:val="20"/>
        </w:rPr>
        <w:t xml:space="preserve"> por el</w:t>
      </w:r>
      <w:r w:rsidRPr="002E211C">
        <w:rPr>
          <w:i/>
          <w:iCs/>
          <w:sz w:val="20"/>
          <w:szCs w:val="20"/>
        </w:rPr>
        <w:t xml:space="preserve"> </w:t>
      </w:r>
      <w:r w:rsidRPr="00272D2E">
        <w:rPr>
          <w:i/>
          <w:iCs/>
          <w:sz w:val="20"/>
          <w:szCs w:val="20"/>
        </w:rPr>
        <w:t xml:space="preserve">proceso </w:t>
      </w:r>
      <w:r>
        <w:rPr>
          <w:i/>
          <w:iCs/>
          <w:sz w:val="20"/>
          <w:szCs w:val="20"/>
        </w:rPr>
        <w:t>de Comunicaciones</w:t>
      </w:r>
    </w:p>
    <w:p w14:paraId="5535AF1D" w14:textId="39EB9A4D" w:rsidR="00A16A69" w:rsidRPr="00A16A69" w:rsidRDefault="00A16A69" w:rsidP="00A16A69">
      <w:pPr>
        <w:rPr>
          <w:szCs w:val="24"/>
        </w:rPr>
        <w:sectPr w:rsidR="00A16A69" w:rsidRPr="00A16A69" w:rsidSect="00267042">
          <w:pgSz w:w="12240" w:h="15840"/>
          <w:pgMar w:top="1418" w:right="1701" w:bottom="2087" w:left="1185" w:header="709" w:footer="760" w:gutter="0"/>
          <w:cols w:space="720"/>
          <w:docGrid w:linePitch="360"/>
        </w:sectPr>
      </w:pPr>
    </w:p>
    <w:p w14:paraId="73D983A8" w14:textId="37FBA503" w:rsidR="00267042" w:rsidRDefault="00267042" w:rsidP="001E0CE0">
      <w:pPr>
        <w:rPr>
          <w:lang w:eastAsia="zh-CN"/>
        </w:rPr>
      </w:pPr>
      <w:r w:rsidRPr="00A16A69">
        <w:rPr>
          <w:lang w:eastAsia="zh-CN"/>
        </w:rPr>
        <w:lastRenderedPageBreak/>
        <w:t>Estos movimientos y cambios en la programación permitieron un crecimiento en el número de oyentes semanales con los que cuenta la emisora, pues se pasaron de 2.200 oyentes en 2019 a 4.800 en 202</w:t>
      </w:r>
      <w:r w:rsidR="00EE60DC">
        <w:rPr>
          <w:lang w:eastAsia="zh-CN"/>
        </w:rPr>
        <w:t>1</w:t>
      </w:r>
      <w:r w:rsidRPr="00A16A69">
        <w:rPr>
          <w:lang w:eastAsia="zh-CN"/>
        </w:rPr>
        <w:t xml:space="preserve"> y llegando a los 6.400 oyentes semanales en los cinco continentes.</w:t>
      </w:r>
    </w:p>
    <w:p w14:paraId="7A9CCA73" w14:textId="77777777" w:rsidR="00267042" w:rsidRDefault="00267042" w:rsidP="001E0CE0">
      <w:pPr>
        <w:rPr>
          <w:lang w:eastAsia="zh-CN"/>
        </w:rPr>
      </w:pPr>
      <w:r w:rsidRPr="00A16A69">
        <w:rPr>
          <w:lang w:eastAsia="zh-CN"/>
        </w:rPr>
        <w:t>La medición de la audiencia se realiza por diferentes canales o plataformas. Google Analitics arroja las cifras de los oyentes que entran a la emisora a través de su plataforma. También se cuentan los oyentes que llegan a la emisora por Radio.co, el servidor con que cuenta la emisora, Radio Garden, plataforma que incluye todas las emisoras que retransmiten a nivel mundial en AM, FM y Digitales y también por MixCloud, otra plataforma que también retransmite emisoras al igual que la anterior. De la misma forma, se tienen en cuenta, los oyentes que llegan a la emisora, a través de las redes sociales en Facebook, Twitter e Instagram.</w:t>
      </w:r>
    </w:p>
    <w:p w14:paraId="6C0F98E2" w14:textId="77777777" w:rsidR="00267042" w:rsidRDefault="00267042" w:rsidP="001E0CE0">
      <w:pPr>
        <w:rPr>
          <w:lang w:eastAsia="zh-CN"/>
        </w:rPr>
      </w:pPr>
      <w:r w:rsidRPr="00A16A69">
        <w:rPr>
          <w:lang w:eastAsia="zh-CN"/>
        </w:rPr>
        <w:t>Por otra parte, la búsqueda de programas de archivo de la emisora a través de SoundCloud también es significativo en cifras, arrojando un promedio de 140 consultas semanales.</w:t>
      </w:r>
    </w:p>
    <w:p w14:paraId="2D6900BA" w14:textId="57615435" w:rsidR="00267042" w:rsidRDefault="00267042" w:rsidP="001E0CE0">
      <w:pPr>
        <w:rPr>
          <w:lang w:eastAsia="zh-CN"/>
        </w:rPr>
      </w:pPr>
      <w:r w:rsidRPr="00A16A69">
        <w:rPr>
          <w:lang w:eastAsia="zh-CN"/>
        </w:rPr>
        <w:t xml:space="preserve">Con los cambios </w:t>
      </w:r>
      <w:r w:rsidR="00254D94">
        <w:rPr>
          <w:lang w:eastAsia="zh-CN"/>
        </w:rPr>
        <w:t xml:space="preserve">y consolidación </w:t>
      </w:r>
      <w:r w:rsidRPr="00A16A69">
        <w:rPr>
          <w:lang w:eastAsia="zh-CN"/>
        </w:rPr>
        <w:t>realizad</w:t>
      </w:r>
      <w:r w:rsidR="00254D94">
        <w:rPr>
          <w:lang w:eastAsia="zh-CN"/>
        </w:rPr>
        <w:t>a</w:t>
      </w:r>
      <w:r w:rsidRPr="00A16A69">
        <w:rPr>
          <w:lang w:eastAsia="zh-CN"/>
        </w:rPr>
        <w:t xml:space="preserve"> en la programación de la emisora, hoy en día </w:t>
      </w:r>
      <w:r w:rsidR="00254D94">
        <w:rPr>
          <w:lang w:eastAsia="zh-CN"/>
        </w:rPr>
        <w:t>se cuenta</w:t>
      </w:r>
      <w:r w:rsidRPr="00A16A69">
        <w:rPr>
          <w:lang w:eastAsia="zh-CN"/>
        </w:rPr>
        <w:t xml:space="preserve"> con cinco franjas en las 12 horas de programación diaria, divida en dos bloques: 6:00 a</w:t>
      </w:r>
      <w:r w:rsidR="00C7089A" w:rsidRPr="00A16A69">
        <w:rPr>
          <w:lang w:eastAsia="zh-CN"/>
        </w:rPr>
        <w:t xml:space="preserve">. </w:t>
      </w:r>
      <w:r w:rsidRPr="00A16A69">
        <w:rPr>
          <w:lang w:eastAsia="zh-CN"/>
        </w:rPr>
        <w:t>m</w:t>
      </w:r>
      <w:r w:rsidR="00C7089A" w:rsidRPr="00A16A69">
        <w:rPr>
          <w:lang w:eastAsia="zh-CN"/>
        </w:rPr>
        <w:t xml:space="preserve">. </w:t>
      </w:r>
      <w:r w:rsidRPr="00A16A69">
        <w:rPr>
          <w:lang w:eastAsia="zh-CN"/>
        </w:rPr>
        <w:t>/p</w:t>
      </w:r>
      <w:r w:rsidR="00C7089A" w:rsidRPr="00A16A69">
        <w:rPr>
          <w:lang w:eastAsia="zh-CN"/>
        </w:rPr>
        <w:t xml:space="preserve">. </w:t>
      </w:r>
      <w:r w:rsidRPr="00A16A69">
        <w:rPr>
          <w:lang w:eastAsia="zh-CN"/>
        </w:rPr>
        <w:t>m</w:t>
      </w:r>
      <w:r w:rsidR="00C7089A" w:rsidRPr="00A16A69">
        <w:rPr>
          <w:lang w:eastAsia="zh-CN"/>
        </w:rPr>
        <w:t>.</w:t>
      </w:r>
      <w:r w:rsidRPr="00A16A69">
        <w:rPr>
          <w:lang w:eastAsia="zh-CN"/>
        </w:rPr>
        <w:t>, con repetición 6:00 p</w:t>
      </w:r>
      <w:r w:rsidR="00C7089A" w:rsidRPr="00A16A69">
        <w:rPr>
          <w:lang w:eastAsia="zh-CN"/>
        </w:rPr>
        <w:t xml:space="preserve">. </w:t>
      </w:r>
      <w:r w:rsidRPr="00A16A69">
        <w:rPr>
          <w:lang w:eastAsia="zh-CN"/>
        </w:rPr>
        <w:t>m</w:t>
      </w:r>
      <w:r w:rsidR="00C7089A" w:rsidRPr="00A16A69">
        <w:rPr>
          <w:lang w:eastAsia="zh-CN"/>
        </w:rPr>
        <w:t xml:space="preserve">. </w:t>
      </w:r>
      <w:r w:rsidRPr="00A16A69">
        <w:rPr>
          <w:lang w:eastAsia="zh-CN"/>
        </w:rPr>
        <w:t>/a</w:t>
      </w:r>
      <w:r w:rsidR="00C7089A" w:rsidRPr="00A16A69">
        <w:rPr>
          <w:lang w:eastAsia="zh-CN"/>
        </w:rPr>
        <w:t xml:space="preserve">. </w:t>
      </w:r>
      <w:r w:rsidRPr="00A16A69">
        <w:rPr>
          <w:lang w:eastAsia="zh-CN"/>
        </w:rPr>
        <w:t>m</w:t>
      </w:r>
      <w:r w:rsidR="00C7089A" w:rsidRPr="00A16A69">
        <w:rPr>
          <w:lang w:eastAsia="zh-CN"/>
        </w:rPr>
        <w:t>.</w:t>
      </w:r>
      <w:r w:rsidRPr="00A16A69">
        <w:rPr>
          <w:lang w:eastAsia="zh-CN"/>
        </w:rPr>
        <w:t>, a fin de llegar a los cinco continentes aprovechando los diferentes cambios de horarios en los mismos:</w:t>
      </w:r>
    </w:p>
    <w:p w14:paraId="304DA554" w14:textId="77777777" w:rsidR="00267042" w:rsidRPr="00A16A69" w:rsidRDefault="00267042" w:rsidP="001E0CE0">
      <w:pPr>
        <w:pStyle w:val="Prrafodelista"/>
        <w:numPr>
          <w:ilvl w:val="0"/>
          <w:numId w:val="27"/>
        </w:numPr>
        <w:rPr>
          <w:rFonts w:ascii="Verdana" w:hAnsi="Verdana"/>
        </w:rPr>
      </w:pPr>
      <w:r w:rsidRPr="00A16A69">
        <w:rPr>
          <w:rFonts w:ascii="Verdana" w:hAnsi="Verdana"/>
        </w:rPr>
        <w:t>Académica</w:t>
      </w:r>
    </w:p>
    <w:p w14:paraId="2DCC657A" w14:textId="77777777" w:rsidR="00267042" w:rsidRPr="00A16A69" w:rsidRDefault="00267042" w:rsidP="001E0CE0">
      <w:pPr>
        <w:pStyle w:val="Prrafodelista"/>
        <w:numPr>
          <w:ilvl w:val="0"/>
          <w:numId w:val="27"/>
        </w:numPr>
        <w:rPr>
          <w:rFonts w:ascii="Verdana" w:hAnsi="Verdana"/>
        </w:rPr>
      </w:pPr>
      <w:r w:rsidRPr="00A16A69">
        <w:rPr>
          <w:rFonts w:ascii="Verdana" w:hAnsi="Verdana"/>
        </w:rPr>
        <w:t>Cultural</w:t>
      </w:r>
    </w:p>
    <w:p w14:paraId="155DCA9F" w14:textId="77777777" w:rsidR="00267042" w:rsidRPr="00A16A69" w:rsidRDefault="00267042" w:rsidP="001E0CE0">
      <w:pPr>
        <w:pStyle w:val="Prrafodelista"/>
        <w:numPr>
          <w:ilvl w:val="0"/>
          <w:numId w:val="27"/>
        </w:numPr>
        <w:rPr>
          <w:rFonts w:ascii="Verdana" w:hAnsi="Verdana"/>
        </w:rPr>
      </w:pPr>
      <w:r w:rsidRPr="00A16A69">
        <w:rPr>
          <w:rFonts w:ascii="Verdana" w:hAnsi="Verdana"/>
        </w:rPr>
        <w:t>Informativa</w:t>
      </w:r>
    </w:p>
    <w:p w14:paraId="4A32EC4F" w14:textId="77777777" w:rsidR="00267042" w:rsidRPr="00A16A69" w:rsidRDefault="00267042" w:rsidP="001E0CE0">
      <w:pPr>
        <w:pStyle w:val="Prrafodelista"/>
        <w:numPr>
          <w:ilvl w:val="0"/>
          <w:numId w:val="27"/>
        </w:numPr>
        <w:rPr>
          <w:rFonts w:ascii="Verdana" w:hAnsi="Verdana"/>
        </w:rPr>
      </w:pPr>
      <w:r w:rsidRPr="00A16A69">
        <w:rPr>
          <w:rFonts w:ascii="Verdana" w:hAnsi="Verdana"/>
        </w:rPr>
        <w:t>Musical</w:t>
      </w:r>
    </w:p>
    <w:p w14:paraId="0CC9AC4A" w14:textId="4CDCFE8D" w:rsidR="00267042" w:rsidRDefault="00267042" w:rsidP="001E0CE0">
      <w:pPr>
        <w:pStyle w:val="Prrafodelista"/>
        <w:numPr>
          <w:ilvl w:val="0"/>
          <w:numId w:val="27"/>
        </w:numPr>
        <w:rPr>
          <w:rFonts w:ascii="Verdana" w:hAnsi="Verdana"/>
        </w:rPr>
      </w:pPr>
      <w:r w:rsidRPr="00A16A69">
        <w:rPr>
          <w:rFonts w:ascii="Verdana" w:hAnsi="Verdana"/>
        </w:rPr>
        <w:t>Especiales festivos</w:t>
      </w:r>
    </w:p>
    <w:p w14:paraId="04C133D7" w14:textId="77777777" w:rsidR="00A16A69" w:rsidRPr="00A16A69" w:rsidRDefault="00A16A69" w:rsidP="005F5197">
      <w:pPr>
        <w:pStyle w:val="Prrafodelista"/>
        <w:rPr>
          <w:rFonts w:ascii="Verdana" w:hAnsi="Verdana"/>
        </w:rPr>
      </w:pPr>
    </w:p>
    <w:p w14:paraId="2FE34A1B" w14:textId="77777777" w:rsidR="00267042" w:rsidRPr="00A16A69" w:rsidRDefault="00267042" w:rsidP="001E0CE0">
      <w:pPr>
        <w:rPr>
          <w:lang w:eastAsia="zh-CN"/>
        </w:rPr>
      </w:pPr>
      <w:r w:rsidRPr="00A16A69">
        <w:rPr>
          <w:lang w:eastAsia="zh-CN"/>
        </w:rPr>
        <w:t>Este año, contamos con nuevos espacios realizados en el Centro de Producción Radial del Instituto Caro y Cuervo, como son: Mi amigo confidente… el bolero. El delicado sonido del trueno. La Historia de Pink Floyd. Radiofónicos Teatrales. Apuntes del inquiridor (podcast realizado conjuntamente desde España con la filóloga Sandra Ruiz García. Pinceladas culturales otra coproducción realizada desde España con Odette Ferré. Para leer la radio con Viviana Morales desde Armenia, Quindío. Siga siéntese, un grupo de cuatro mujeres hablando sobre diferentes tópicos de la modernidad y con la coordinación de Victoria Castiblanco. Entre letras te veas con la realización de la venezolana Maripili Salas desde Miami, Estados Unidos. Cuando las mujeres hablan realizada por la directora y actriz María León.</w:t>
      </w:r>
    </w:p>
    <w:p w14:paraId="3D9EC2A1" w14:textId="1ACF2B5B" w:rsidR="00267042" w:rsidRDefault="0055768F" w:rsidP="001E0CE0">
      <w:pPr>
        <w:rPr>
          <w:lang w:eastAsia="zh-CN"/>
        </w:rPr>
      </w:pPr>
      <w:r w:rsidRPr="00A16A69">
        <w:rPr>
          <w:lang w:eastAsia="zh-CN"/>
        </w:rPr>
        <w:lastRenderedPageBreak/>
        <w:t>Se destaca en esta gestión,</w:t>
      </w:r>
      <w:r w:rsidR="00267042" w:rsidRPr="00A16A69">
        <w:rPr>
          <w:lang w:eastAsia="zh-CN"/>
        </w:rPr>
        <w:t xml:space="preserve"> el convenio firmado entre el Instituto Caro y Cuervo (CyC Radio) y el Teatro Mayor, para la retransmisión de cinco obras teatrales realizadas por el Teatro Libre y dirigidas por Ricardo Camacho, con obras clásicas de la literatura y la dramaturgia. </w:t>
      </w:r>
    </w:p>
    <w:p w14:paraId="0E9D65A5" w14:textId="039E1615" w:rsidR="00267042" w:rsidRDefault="00267042" w:rsidP="001E0CE0">
      <w:pPr>
        <w:rPr>
          <w:lang w:eastAsia="zh-CN"/>
        </w:rPr>
      </w:pPr>
      <w:r w:rsidRPr="00A16A69">
        <w:rPr>
          <w:lang w:eastAsia="zh-CN"/>
        </w:rPr>
        <w:t>De igual manera, CyC Radio se encuentra en estos momentos, en el proceso de preproducción de dos obras teatrales, realizadas en conjunto entre la emisora y Fantasmágora Teatro con la dirección de Diana Acosta. La primera de la</w:t>
      </w:r>
      <w:r w:rsidR="002F444A" w:rsidRPr="00A16A69">
        <w:rPr>
          <w:lang w:eastAsia="zh-CN"/>
        </w:rPr>
        <w:t>s</w:t>
      </w:r>
      <w:r w:rsidRPr="00A16A69">
        <w:rPr>
          <w:lang w:eastAsia="zh-CN"/>
        </w:rPr>
        <w:t xml:space="preserve"> obras que en la que se está trabajando es Así pensáis hasta que llueva, una adaptación a teatro de Primero sueño de Sor Juana Inés de la Cruz y La Bruja de Jules Michelet, la cual se estrenará el 20 de febrero de 2022 en la franja de Radiofónicos Teatrales y para iniciar la celebración del octavo aniversario de la emisora y destacamos también lo que se va a realizar con motivo de los 80 años del Instituto Caro y Cuervo.</w:t>
      </w:r>
    </w:p>
    <w:p w14:paraId="47512589" w14:textId="62B8FCE1" w:rsidR="00267042" w:rsidRDefault="00267042" w:rsidP="001E0CE0">
      <w:pPr>
        <w:rPr>
          <w:lang w:eastAsia="zh-CN"/>
        </w:rPr>
      </w:pPr>
      <w:r w:rsidRPr="00A16A69">
        <w:rPr>
          <w:lang w:eastAsia="zh-CN"/>
        </w:rPr>
        <w:t>El 2022 también será el año de estreno del seriado Un día en las carreras, La historia de Queen y la consolidación de nuevos espacios radiales que entrarán a formar parte de la programación de la CyC Radio a partir del mes de febrero y que hacen parte de ciclos académicos y culturales realizados por la Oficina de Prensa de la Biblioteca Luis Ángel Arango del Banco de la República y la ampliación de la franja de música clásica a dos horas de lunes a domingo con el apoyo de RTVC y su programación clásica digital, dirigida por Juan Carlos Garay y coordinada por María Isabel Quintero.</w:t>
      </w:r>
      <w:r w:rsidR="00DB589E" w:rsidRPr="00A16A69">
        <w:rPr>
          <w:lang w:eastAsia="zh-CN"/>
        </w:rPr>
        <w:t xml:space="preserve"> Es muy importante mencionar que el 20 de febrero de 2022 CyC Radio, la emisora virtual del Instituto Caro y Cuervo, cumple ocho años de labores ininterrumpidas</w:t>
      </w:r>
    </w:p>
    <w:p w14:paraId="6CF0B97F" w14:textId="74EB9031" w:rsidR="00267042" w:rsidRDefault="00267042" w:rsidP="001E0CE0">
      <w:pPr>
        <w:rPr>
          <w:lang w:eastAsia="zh-CN"/>
        </w:rPr>
      </w:pPr>
      <w:r w:rsidRPr="00A16A69">
        <w:rPr>
          <w:lang w:eastAsia="zh-CN"/>
        </w:rPr>
        <w:t>De igual forma, destacamos los cubrimientos especiales que realiza CyC Radio de la Feria Internacional del Libro de Bogotá, Hay Festival Cartagena y presentaciones de libros durante el año. Para todos estos cubrimientos se realizan entrevistas a autores del orden nacional e internacional y grabaciones de conferencias que se emiten en su programación (Escritores en su tinta, Distrito Cultural y Festivos Especiales CyC Radio y la continuidad del espacio radial La palabra en la Unal Radio - Bogotá, el cual se transmite de manera ininterrumpida desde 2013 y realizado desde la dirección de CyC Radio.</w:t>
      </w:r>
    </w:p>
    <w:p w14:paraId="30BC4FD9" w14:textId="77777777" w:rsidR="00E543BD" w:rsidRDefault="00E543BD" w:rsidP="001E0CE0">
      <w:pPr>
        <w:rPr>
          <w:lang w:eastAsia="zh-CN"/>
        </w:rPr>
      </w:pPr>
    </w:p>
    <w:p w14:paraId="6EA3A91B" w14:textId="77777777" w:rsidR="00E543BD" w:rsidRDefault="00E543BD" w:rsidP="001E0CE0">
      <w:pPr>
        <w:rPr>
          <w:lang w:eastAsia="zh-CN"/>
        </w:rPr>
      </w:pPr>
    </w:p>
    <w:p w14:paraId="4070DBAA" w14:textId="77777777" w:rsidR="00E543BD" w:rsidRDefault="00E543BD" w:rsidP="001E0CE0">
      <w:pPr>
        <w:rPr>
          <w:lang w:eastAsia="zh-CN"/>
        </w:rPr>
      </w:pPr>
    </w:p>
    <w:p w14:paraId="79986323" w14:textId="77777777" w:rsidR="00E543BD" w:rsidRDefault="00E543BD" w:rsidP="001E0CE0">
      <w:pPr>
        <w:rPr>
          <w:lang w:eastAsia="zh-CN"/>
        </w:rPr>
      </w:pPr>
    </w:p>
    <w:p w14:paraId="69C09148" w14:textId="7F962272" w:rsidR="00267042" w:rsidRPr="00E543BD" w:rsidRDefault="00267042" w:rsidP="001E0CE0">
      <w:pPr>
        <w:rPr>
          <w:b/>
          <w:bCs/>
          <w:lang w:eastAsia="zh-CN"/>
        </w:rPr>
      </w:pPr>
      <w:r w:rsidRPr="00E543BD">
        <w:rPr>
          <w:b/>
          <w:bCs/>
          <w:lang w:eastAsia="zh-CN"/>
        </w:rPr>
        <w:lastRenderedPageBreak/>
        <w:t>Estadísticas</w:t>
      </w:r>
      <w:r w:rsidR="00E543BD">
        <w:rPr>
          <w:b/>
          <w:bCs/>
          <w:lang w:eastAsia="zh-CN"/>
        </w:rPr>
        <w:t xml:space="preserve"> CyC Radio</w:t>
      </w:r>
    </w:p>
    <w:p w14:paraId="1B926E5F" w14:textId="77777777" w:rsidR="00267042" w:rsidRDefault="00267042" w:rsidP="001E0CE0">
      <w:pPr>
        <w:jc w:val="center"/>
      </w:pPr>
      <w:r>
        <w:rPr>
          <w:noProof/>
          <w:lang w:eastAsia="es-CO"/>
        </w:rPr>
        <w:drawing>
          <wp:inline distT="0" distB="0" distL="0" distR="0" wp14:anchorId="24158DF4" wp14:editId="2B123252">
            <wp:extent cx="5988851" cy="2090057"/>
            <wp:effectExtent l="0" t="0" r="0" b="5715"/>
            <wp:docPr id="291407325" name="Imagen 29140732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7325" name="Imagen 291407325" descr="Imagen que contiene Gráfico&#10;&#10;Descripción generada automáticamente"/>
                    <pic:cNvPicPr/>
                  </pic:nvPicPr>
                  <pic:blipFill rotWithShape="1">
                    <a:blip r:embed="rId70">
                      <a:extLst>
                        <a:ext uri="{28A0092B-C50C-407E-A947-70E740481C1C}">
                          <a14:useLocalDpi xmlns:a14="http://schemas.microsoft.com/office/drawing/2010/main" val="0"/>
                        </a:ext>
                      </a:extLst>
                    </a:blip>
                    <a:srcRect l="1642" r="-1" b="8970"/>
                    <a:stretch/>
                  </pic:blipFill>
                  <pic:spPr bwMode="auto">
                    <a:xfrm>
                      <a:off x="0" y="0"/>
                      <a:ext cx="5996589" cy="2092757"/>
                    </a:xfrm>
                    <a:prstGeom prst="rect">
                      <a:avLst/>
                    </a:prstGeom>
                    <a:ln>
                      <a:noFill/>
                    </a:ln>
                    <a:extLst>
                      <a:ext uri="{53640926-AAD7-44D8-BBD7-CCE9431645EC}">
                        <a14:shadowObscured xmlns:a14="http://schemas.microsoft.com/office/drawing/2010/main"/>
                      </a:ext>
                    </a:extLst>
                  </pic:spPr>
                </pic:pic>
              </a:graphicData>
            </a:graphic>
          </wp:inline>
        </w:drawing>
      </w:r>
    </w:p>
    <w:p w14:paraId="087DD2E4" w14:textId="5633FFBD" w:rsidR="009F110B" w:rsidRPr="00B33103" w:rsidRDefault="009F110B" w:rsidP="001E0CE0">
      <w:pPr>
        <w:pStyle w:val="Epgrafe"/>
        <w:jc w:val="center"/>
        <w:rPr>
          <w:rFonts w:ascii="Verdana" w:hAnsi="Verdana" w:cs="Times New Roman"/>
          <w:sz w:val="20"/>
          <w:szCs w:val="20"/>
          <w:lang w:eastAsia="en-US"/>
        </w:rPr>
      </w:pPr>
      <w:bookmarkStart w:id="126" w:name="_Toc94901809"/>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6</w:t>
      </w:r>
      <w:r w:rsidRPr="00B33103">
        <w:rPr>
          <w:rFonts w:ascii="Verdana" w:hAnsi="Verdana"/>
          <w:sz w:val="20"/>
          <w:szCs w:val="20"/>
        </w:rPr>
        <w:fldChar w:fldCharType="end"/>
      </w:r>
      <w:r w:rsidRPr="00B33103">
        <w:rPr>
          <w:rFonts w:ascii="Verdana" w:hAnsi="Verdana"/>
          <w:sz w:val="20"/>
          <w:szCs w:val="20"/>
        </w:rPr>
        <w:t xml:space="preserve"> </w:t>
      </w:r>
      <w:r w:rsidRPr="009F110B">
        <w:rPr>
          <w:rFonts w:ascii="Verdana" w:hAnsi="Verdana"/>
          <w:sz w:val="20"/>
          <w:szCs w:val="20"/>
        </w:rPr>
        <w:t>Página de Facebook CyC Radio</w:t>
      </w:r>
      <w:r w:rsidR="00AE0596">
        <w:rPr>
          <w:rFonts w:ascii="Verdana" w:hAnsi="Verdana"/>
          <w:sz w:val="20"/>
          <w:szCs w:val="20"/>
        </w:rPr>
        <w:t xml:space="preserve"> </w:t>
      </w:r>
      <w:r w:rsidR="00A87D13">
        <w:rPr>
          <w:rFonts w:ascii="Verdana" w:hAnsi="Verdana"/>
          <w:sz w:val="20"/>
          <w:szCs w:val="20"/>
        </w:rPr>
        <w:t>–</w:t>
      </w:r>
      <w:r w:rsidR="00AE0596">
        <w:rPr>
          <w:rFonts w:ascii="Verdana" w:hAnsi="Verdana"/>
          <w:sz w:val="20"/>
          <w:szCs w:val="20"/>
        </w:rPr>
        <w:t xml:space="preserve"> </w:t>
      </w:r>
      <w:r w:rsidR="00A87D13">
        <w:rPr>
          <w:rFonts w:ascii="Verdana" w:hAnsi="Verdana"/>
          <w:sz w:val="20"/>
          <w:szCs w:val="20"/>
        </w:rPr>
        <w:t>Variable sexo</w:t>
      </w:r>
      <w:bookmarkEnd w:id="126"/>
    </w:p>
    <w:p w14:paraId="5E102142" w14:textId="77777777" w:rsidR="009F110B" w:rsidRPr="00391F54" w:rsidRDefault="009F110B" w:rsidP="001E0CE0">
      <w:pPr>
        <w:spacing w:after="0"/>
        <w:jc w:val="center"/>
        <w:rPr>
          <w:i/>
          <w:iCs/>
          <w:sz w:val="20"/>
          <w:szCs w:val="20"/>
        </w:rPr>
      </w:pPr>
      <w:r w:rsidRPr="002E211C">
        <w:rPr>
          <w:i/>
          <w:iCs/>
          <w:sz w:val="20"/>
          <w:szCs w:val="20"/>
        </w:rPr>
        <w:t>Fuente: Información suministrada</w:t>
      </w:r>
      <w:r>
        <w:rPr>
          <w:i/>
          <w:iCs/>
          <w:sz w:val="20"/>
          <w:szCs w:val="20"/>
        </w:rPr>
        <w:t xml:space="preserve"> por el</w:t>
      </w:r>
      <w:r w:rsidRPr="002E211C">
        <w:rPr>
          <w:i/>
          <w:iCs/>
          <w:sz w:val="20"/>
          <w:szCs w:val="20"/>
        </w:rPr>
        <w:t xml:space="preserve"> </w:t>
      </w:r>
      <w:r w:rsidRPr="00272D2E">
        <w:rPr>
          <w:i/>
          <w:iCs/>
          <w:sz w:val="20"/>
          <w:szCs w:val="20"/>
        </w:rPr>
        <w:t xml:space="preserve">proceso </w:t>
      </w:r>
      <w:r>
        <w:rPr>
          <w:i/>
          <w:iCs/>
          <w:sz w:val="20"/>
          <w:szCs w:val="20"/>
        </w:rPr>
        <w:t>de Comunicaciones</w:t>
      </w:r>
    </w:p>
    <w:p w14:paraId="5BA0E59D" w14:textId="3499FD85" w:rsidR="00267042" w:rsidRDefault="00267042" w:rsidP="001E0CE0"/>
    <w:p w14:paraId="46958D3B" w14:textId="2BD8D62A" w:rsidR="00267042" w:rsidRDefault="00267042" w:rsidP="001E0CE0">
      <w:pPr>
        <w:jc w:val="center"/>
      </w:pPr>
      <w:r>
        <w:rPr>
          <w:noProof/>
          <w:lang w:eastAsia="es-CO"/>
        </w:rPr>
        <w:drawing>
          <wp:inline distT="0" distB="0" distL="0" distR="0" wp14:anchorId="77C4317A" wp14:editId="6593DE2E">
            <wp:extent cx="6222480" cy="3253839"/>
            <wp:effectExtent l="0" t="0" r="6985" b="3810"/>
            <wp:docPr id="1618528213" name="Imagen 161852821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28213" name="Imagen 1618528213" descr="Forma, Rectángulo&#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6235027" cy="3260400"/>
                    </a:xfrm>
                    <a:prstGeom prst="rect">
                      <a:avLst/>
                    </a:prstGeom>
                  </pic:spPr>
                </pic:pic>
              </a:graphicData>
            </a:graphic>
          </wp:inline>
        </w:drawing>
      </w:r>
    </w:p>
    <w:p w14:paraId="13D916B4" w14:textId="0C8B23D5" w:rsidR="00A87D13" w:rsidRPr="00B33103" w:rsidRDefault="00A87D13" w:rsidP="001E0CE0">
      <w:pPr>
        <w:pStyle w:val="Epgrafe"/>
        <w:jc w:val="center"/>
        <w:rPr>
          <w:rFonts w:ascii="Verdana" w:hAnsi="Verdana" w:cs="Times New Roman"/>
          <w:sz w:val="20"/>
          <w:szCs w:val="20"/>
          <w:lang w:eastAsia="en-US"/>
        </w:rPr>
      </w:pPr>
      <w:bookmarkStart w:id="127" w:name="_Toc94901810"/>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7</w:t>
      </w:r>
      <w:r w:rsidRPr="00B33103">
        <w:rPr>
          <w:rFonts w:ascii="Verdana" w:hAnsi="Verdana"/>
          <w:sz w:val="20"/>
          <w:szCs w:val="20"/>
        </w:rPr>
        <w:fldChar w:fldCharType="end"/>
      </w:r>
      <w:r w:rsidRPr="00B33103">
        <w:rPr>
          <w:rFonts w:ascii="Verdana" w:hAnsi="Verdana"/>
          <w:sz w:val="20"/>
          <w:szCs w:val="20"/>
        </w:rPr>
        <w:t xml:space="preserve"> </w:t>
      </w:r>
      <w:r w:rsidRPr="009F110B">
        <w:rPr>
          <w:rFonts w:ascii="Verdana" w:hAnsi="Verdana"/>
          <w:sz w:val="20"/>
          <w:szCs w:val="20"/>
        </w:rPr>
        <w:t>Página de Facebook CyC Radio</w:t>
      </w:r>
      <w:r>
        <w:rPr>
          <w:rFonts w:ascii="Verdana" w:hAnsi="Verdana"/>
          <w:sz w:val="20"/>
          <w:szCs w:val="20"/>
        </w:rPr>
        <w:t xml:space="preserve"> – Variable ciudad</w:t>
      </w:r>
      <w:bookmarkEnd w:id="127"/>
    </w:p>
    <w:p w14:paraId="0A48AD7E" w14:textId="77777777" w:rsidR="00A87D13" w:rsidRPr="00391F54" w:rsidRDefault="00A87D13" w:rsidP="001E0CE0">
      <w:pPr>
        <w:spacing w:after="0"/>
        <w:jc w:val="center"/>
        <w:rPr>
          <w:i/>
          <w:iCs/>
          <w:sz w:val="20"/>
          <w:szCs w:val="20"/>
        </w:rPr>
      </w:pPr>
      <w:r w:rsidRPr="002E211C">
        <w:rPr>
          <w:i/>
          <w:iCs/>
          <w:sz w:val="20"/>
          <w:szCs w:val="20"/>
        </w:rPr>
        <w:t>Fuente: Información suministrada</w:t>
      </w:r>
      <w:r>
        <w:rPr>
          <w:i/>
          <w:iCs/>
          <w:sz w:val="20"/>
          <w:szCs w:val="20"/>
        </w:rPr>
        <w:t xml:space="preserve"> por el</w:t>
      </w:r>
      <w:r w:rsidRPr="002E211C">
        <w:rPr>
          <w:i/>
          <w:iCs/>
          <w:sz w:val="20"/>
          <w:szCs w:val="20"/>
        </w:rPr>
        <w:t xml:space="preserve"> </w:t>
      </w:r>
      <w:r w:rsidRPr="00272D2E">
        <w:rPr>
          <w:i/>
          <w:iCs/>
          <w:sz w:val="20"/>
          <w:szCs w:val="20"/>
        </w:rPr>
        <w:t xml:space="preserve">proceso </w:t>
      </w:r>
      <w:r>
        <w:rPr>
          <w:i/>
          <w:iCs/>
          <w:sz w:val="20"/>
          <w:szCs w:val="20"/>
        </w:rPr>
        <w:t>de Comunicaciones</w:t>
      </w:r>
    </w:p>
    <w:p w14:paraId="389CE665" w14:textId="77777777" w:rsidR="009F110B" w:rsidRDefault="009F110B" w:rsidP="001E0CE0"/>
    <w:p w14:paraId="7257D810" w14:textId="6D61FC15" w:rsidR="00267042" w:rsidRDefault="00267042" w:rsidP="001E0CE0">
      <w:pPr>
        <w:jc w:val="center"/>
      </w:pPr>
      <w:r>
        <w:rPr>
          <w:noProof/>
          <w:lang w:eastAsia="es-CO"/>
        </w:rPr>
        <w:lastRenderedPageBreak/>
        <w:drawing>
          <wp:inline distT="0" distB="0" distL="0" distR="0" wp14:anchorId="0B8D9A2F" wp14:editId="6DC131E1">
            <wp:extent cx="6187045" cy="3235309"/>
            <wp:effectExtent l="0" t="0" r="4445" b="3810"/>
            <wp:docPr id="474198192" name="Imagen 47419819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8192" name="Imagen 474198192" descr="Forma, Rectángulo&#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6195405" cy="3239681"/>
                    </a:xfrm>
                    <a:prstGeom prst="rect">
                      <a:avLst/>
                    </a:prstGeom>
                  </pic:spPr>
                </pic:pic>
              </a:graphicData>
            </a:graphic>
          </wp:inline>
        </w:drawing>
      </w:r>
    </w:p>
    <w:p w14:paraId="553189E8" w14:textId="265022E8" w:rsidR="00873763" w:rsidRPr="00B33103" w:rsidRDefault="00873763" w:rsidP="001E0CE0">
      <w:pPr>
        <w:pStyle w:val="Epgrafe"/>
        <w:jc w:val="center"/>
        <w:rPr>
          <w:rFonts w:ascii="Verdana" w:hAnsi="Verdana" w:cs="Times New Roman"/>
          <w:sz w:val="20"/>
          <w:szCs w:val="20"/>
          <w:lang w:eastAsia="en-US"/>
        </w:rPr>
      </w:pPr>
      <w:bookmarkStart w:id="128" w:name="_Toc94901811"/>
      <w:r w:rsidRPr="00B33103">
        <w:rPr>
          <w:rFonts w:ascii="Verdana" w:hAnsi="Verdana"/>
          <w:sz w:val="20"/>
          <w:szCs w:val="20"/>
        </w:rPr>
        <w:t xml:space="preserve">Ilustración </w:t>
      </w:r>
      <w:r w:rsidRPr="00B33103">
        <w:rPr>
          <w:rFonts w:ascii="Verdana" w:hAnsi="Verdana"/>
          <w:sz w:val="20"/>
          <w:szCs w:val="20"/>
        </w:rPr>
        <w:fldChar w:fldCharType="begin"/>
      </w:r>
      <w:r w:rsidRPr="00B33103">
        <w:rPr>
          <w:rFonts w:ascii="Verdana" w:hAnsi="Verdana"/>
          <w:sz w:val="20"/>
          <w:szCs w:val="20"/>
        </w:rPr>
        <w:instrText xml:space="preserve"> SEQ Ilustración \* ARABIC </w:instrText>
      </w:r>
      <w:r w:rsidRPr="00B33103">
        <w:rPr>
          <w:rFonts w:ascii="Verdana" w:hAnsi="Verdana"/>
          <w:sz w:val="20"/>
          <w:szCs w:val="20"/>
        </w:rPr>
        <w:fldChar w:fldCharType="separate"/>
      </w:r>
      <w:r w:rsidR="00B10242">
        <w:rPr>
          <w:rFonts w:ascii="Verdana" w:hAnsi="Verdana"/>
          <w:noProof/>
          <w:sz w:val="20"/>
          <w:szCs w:val="20"/>
        </w:rPr>
        <w:t>8</w:t>
      </w:r>
      <w:r w:rsidRPr="00B33103">
        <w:rPr>
          <w:rFonts w:ascii="Verdana" w:hAnsi="Verdana"/>
          <w:sz w:val="20"/>
          <w:szCs w:val="20"/>
        </w:rPr>
        <w:fldChar w:fldCharType="end"/>
      </w:r>
      <w:r w:rsidRPr="00B33103">
        <w:rPr>
          <w:rFonts w:ascii="Verdana" w:hAnsi="Verdana"/>
          <w:sz w:val="20"/>
          <w:szCs w:val="20"/>
        </w:rPr>
        <w:t xml:space="preserve"> </w:t>
      </w:r>
      <w:r w:rsidRPr="009F110B">
        <w:rPr>
          <w:rFonts w:ascii="Verdana" w:hAnsi="Verdana"/>
          <w:sz w:val="20"/>
          <w:szCs w:val="20"/>
        </w:rPr>
        <w:t>Página de Facebook CyC Radio</w:t>
      </w:r>
      <w:r>
        <w:rPr>
          <w:rFonts w:ascii="Verdana" w:hAnsi="Verdana"/>
          <w:sz w:val="20"/>
          <w:szCs w:val="20"/>
        </w:rPr>
        <w:t xml:space="preserve"> – Variable país</w:t>
      </w:r>
      <w:bookmarkEnd w:id="128"/>
    </w:p>
    <w:p w14:paraId="68846B5C" w14:textId="77777777" w:rsidR="00873763" w:rsidRPr="00391F54" w:rsidRDefault="00873763" w:rsidP="001E0CE0">
      <w:pPr>
        <w:spacing w:after="0"/>
        <w:jc w:val="center"/>
        <w:rPr>
          <w:i/>
          <w:iCs/>
          <w:sz w:val="20"/>
          <w:szCs w:val="20"/>
        </w:rPr>
      </w:pPr>
      <w:r w:rsidRPr="002E211C">
        <w:rPr>
          <w:i/>
          <w:iCs/>
          <w:sz w:val="20"/>
          <w:szCs w:val="20"/>
        </w:rPr>
        <w:t>Fuente: Información suministrada</w:t>
      </w:r>
      <w:r>
        <w:rPr>
          <w:i/>
          <w:iCs/>
          <w:sz w:val="20"/>
          <w:szCs w:val="20"/>
        </w:rPr>
        <w:t xml:space="preserve"> por el</w:t>
      </w:r>
      <w:r w:rsidRPr="002E211C">
        <w:rPr>
          <w:i/>
          <w:iCs/>
          <w:sz w:val="20"/>
          <w:szCs w:val="20"/>
        </w:rPr>
        <w:t xml:space="preserve"> </w:t>
      </w:r>
      <w:r w:rsidRPr="00272D2E">
        <w:rPr>
          <w:i/>
          <w:iCs/>
          <w:sz w:val="20"/>
          <w:szCs w:val="20"/>
        </w:rPr>
        <w:t xml:space="preserve">proceso </w:t>
      </w:r>
      <w:r>
        <w:rPr>
          <w:i/>
          <w:iCs/>
          <w:sz w:val="20"/>
          <w:szCs w:val="20"/>
        </w:rPr>
        <w:t>de Comunicaciones</w:t>
      </w:r>
    </w:p>
    <w:p w14:paraId="6310A94A" w14:textId="77777777" w:rsidR="009F110B" w:rsidRDefault="009F110B" w:rsidP="001E0CE0"/>
    <w:p w14:paraId="4C48E42C" w14:textId="77777777" w:rsidR="00082F06" w:rsidRDefault="00082F06" w:rsidP="001E0CE0"/>
    <w:p w14:paraId="7E6585E9" w14:textId="77777777" w:rsidR="00C20F2C" w:rsidRDefault="00C20F2C" w:rsidP="001E0CE0"/>
    <w:p w14:paraId="047142FF" w14:textId="77777777" w:rsidR="00C20F2C" w:rsidRDefault="00C20F2C" w:rsidP="001E0CE0"/>
    <w:p w14:paraId="0D45CA67" w14:textId="77777777" w:rsidR="00C20F2C" w:rsidRDefault="00C20F2C" w:rsidP="001E0CE0"/>
    <w:p w14:paraId="057344F1" w14:textId="77777777" w:rsidR="00C20F2C" w:rsidRDefault="00C20F2C" w:rsidP="001E0CE0"/>
    <w:p w14:paraId="40066108" w14:textId="77777777" w:rsidR="00C20F2C" w:rsidRDefault="00C20F2C" w:rsidP="001E0CE0"/>
    <w:p w14:paraId="16C62938" w14:textId="77777777" w:rsidR="00C20F2C" w:rsidRDefault="00C20F2C" w:rsidP="001E0CE0"/>
    <w:p w14:paraId="70AFBE27" w14:textId="77777777" w:rsidR="00C20F2C" w:rsidRDefault="00C20F2C" w:rsidP="001E0CE0"/>
    <w:p w14:paraId="715C046A" w14:textId="77777777" w:rsidR="00C20F2C" w:rsidRDefault="00C20F2C" w:rsidP="001E0CE0"/>
    <w:p w14:paraId="34BE95D9" w14:textId="77777777" w:rsidR="00C20F2C" w:rsidRDefault="00C20F2C" w:rsidP="001E0CE0"/>
    <w:p w14:paraId="1F2D0015" w14:textId="77777777" w:rsidR="00C20F2C" w:rsidRDefault="00C20F2C" w:rsidP="001E0CE0"/>
    <w:p w14:paraId="1D182219" w14:textId="77777777" w:rsidR="00FF3DD8" w:rsidRDefault="00FF3DD8" w:rsidP="001E0CE0">
      <w:pPr>
        <w:pStyle w:val="Ttulo1"/>
      </w:pPr>
      <w:bookmarkStart w:id="129" w:name="_Toc95462444"/>
      <w:r>
        <w:lastRenderedPageBreak/>
        <w:t>PLANEACIÓN INSTITUCIONAL</w:t>
      </w:r>
      <w:bookmarkEnd w:id="129"/>
    </w:p>
    <w:p w14:paraId="41E0DD58" w14:textId="77777777" w:rsidR="00FF3DD8" w:rsidRDefault="00FF3DD8" w:rsidP="001E0CE0">
      <w:pPr>
        <w:spacing w:after="0"/>
        <w:rPr>
          <w:lang w:eastAsia="zh-CN"/>
        </w:rPr>
      </w:pPr>
    </w:p>
    <w:p w14:paraId="6A983EA6" w14:textId="77777777" w:rsidR="00FF3DD8" w:rsidRDefault="00FF3DD8" w:rsidP="001E0CE0">
      <w:r w:rsidRPr="0021033A">
        <w:t xml:space="preserve">El Instituto Caro y Cuervo es una institución de educación superior, organizada como establecimiento público, adscrita al Ministerio de Cultura, autorizada para ofrecer programas de Maestrías cuenta con funciones de docencia, de investigación y de apropiación social del conocimiento. </w:t>
      </w:r>
      <w:r>
        <w:t>S</w:t>
      </w:r>
      <w:r w:rsidRPr="0021033A">
        <w:t>u planeación combina varios elementos que se detallan a continuación:</w:t>
      </w:r>
    </w:p>
    <w:p w14:paraId="6DA863A8" w14:textId="77777777" w:rsidR="00FF3DD8" w:rsidRPr="007863DF" w:rsidRDefault="00FF3DD8" w:rsidP="001E0CE0">
      <w:pPr>
        <w:pStyle w:val="Textoindependiente"/>
        <w:spacing w:after="0"/>
      </w:pPr>
    </w:p>
    <w:p w14:paraId="70041FCF" w14:textId="77777777" w:rsidR="00FF3DD8" w:rsidRDefault="00FF3DD8" w:rsidP="001E0CE0">
      <w:pPr>
        <w:keepNext/>
        <w:jc w:val="center"/>
      </w:pPr>
      <w:r>
        <w:rPr>
          <w:noProof/>
        </w:rPr>
        <w:drawing>
          <wp:inline distT="0" distB="0" distL="0" distR="0" wp14:anchorId="5C830466" wp14:editId="294CACC7">
            <wp:extent cx="5514975" cy="3390900"/>
            <wp:effectExtent l="0" t="0" r="9525" b="0"/>
            <wp:docPr id="39" name="Imagen 39" descr="Estructura de Planeación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Estructura de Planeación Institucional"/>
                    <pic:cNvPicPr/>
                  </pic:nvPicPr>
                  <pic:blipFill>
                    <a:blip r:embed="rId73" cstate="screen">
                      <a:extLst>
                        <a:ext uri="{28A0092B-C50C-407E-A947-70E740481C1C}">
                          <a14:useLocalDpi xmlns:a14="http://schemas.microsoft.com/office/drawing/2010/main"/>
                        </a:ext>
                      </a:extLst>
                    </a:blip>
                    <a:srcRect/>
                    <a:stretch>
                      <a:fillRect/>
                    </a:stretch>
                  </pic:blipFill>
                  <pic:spPr>
                    <a:xfrm>
                      <a:off x="0" y="0"/>
                      <a:ext cx="5514975" cy="3390900"/>
                    </a:xfrm>
                    <a:prstGeom prst="rect">
                      <a:avLst/>
                    </a:prstGeom>
                  </pic:spPr>
                </pic:pic>
              </a:graphicData>
            </a:graphic>
          </wp:inline>
        </w:drawing>
      </w:r>
    </w:p>
    <w:p w14:paraId="69454B19" w14:textId="3CC48E9A" w:rsidR="00FF3DD8" w:rsidRPr="00C501A1" w:rsidRDefault="00FF3DD8" w:rsidP="001E0CE0">
      <w:pPr>
        <w:pStyle w:val="Epgrafe"/>
        <w:jc w:val="center"/>
        <w:rPr>
          <w:rFonts w:ascii="Verdana" w:hAnsi="Verdana"/>
          <w:sz w:val="20"/>
          <w:szCs w:val="20"/>
        </w:rPr>
      </w:pPr>
      <w:bookmarkStart w:id="130" w:name="_Toc62679091"/>
      <w:bookmarkStart w:id="131" w:name="_Toc94901812"/>
      <w:r w:rsidRPr="00C501A1">
        <w:rPr>
          <w:rFonts w:ascii="Verdana" w:hAnsi="Verdana"/>
          <w:sz w:val="20"/>
          <w:szCs w:val="20"/>
        </w:rPr>
        <w:t xml:space="preserve">Ilustración </w:t>
      </w:r>
      <w:r w:rsidRPr="00C501A1">
        <w:rPr>
          <w:rFonts w:ascii="Verdana" w:hAnsi="Verdana"/>
          <w:sz w:val="20"/>
          <w:szCs w:val="20"/>
        </w:rPr>
        <w:fldChar w:fldCharType="begin"/>
      </w:r>
      <w:r w:rsidRPr="00C501A1">
        <w:rPr>
          <w:rFonts w:ascii="Verdana" w:hAnsi="Verdana"/>
          <w:sz w:val="20"/>
          <w:szCs w:val="20"/>
        </w:rPr>
        <w:instrText xml:space="preserve"> SEQ Ilustración \* ARABIC </w:instrText>
      </w:r>
      <w:r w:rsidRPr="00C501A1">
        <w:rPr>
          <w:rFonts w:ascii="Verdana" w:hAnsi="Verdana"/>
          <w:sz w:val="20"/>
          <w:szCs w:val="20"/>
        </w:rPr>
        <w:fldChar w:fldCharType="separate"/>
      </w:r>
      <w:r w:rsidR="00B10242">
        <w:rPr>
          <w:rFonts w:ascii="Verdana" w:hAnsi="Verdana"/>
          <w:noProof/>
          <w:sz w:val="20"/>
          <w:szCs w:val="20"/>
        </w:rPr>
        <w:t>9</w:t>
      </w:r>
      <w:r w:rsidRPr="00C501A1">
        <w:rPr>
          <w:rFonts w:ascii="Verdana" w:hAnsi="Verdana"/>
          <w:sz w:val="20"/>
          <w:szCs w:val="20"/>
        </w:rPr>
        <w:fldChar w:fldCharType="end"/>
      </w:r>
      <w:r w:rsidRPr="00C501A1">
        <w:rPr>
          <w:rFonts w:ascii="Verdana" w:hAnsi="Verdana"/>
          <w:sz w:val="20"/>
          <w:szCs w:val="20"/>
        </w:rPr>
        <w:t xml:space="preserve"> Estructura de Planeación Institucional</w:t>
      </w:r>
      <w:bookmarkEnd w:id="130"/>
      <w:bookmarkEnd w:id="131"/>
    </w:p>
    <w:p w14:paraId="225EE483" w14:textId="77777777" w:rsidR="00FF3DD8" w:rsidRPr="00C501A1" w:rsidRDefault="00FF3DD8" w:rsidP="001E0CE0">
      <w:pPr>
        <w:pStyle w:val="Epgrafe"/>
        <w:jc w:val="center"/>
        <w:rPr>
          <w:rFonts w:ascii="Verdana" w:hAnsi="Verdana"/>
          <w:sz w:val="20"/>
          <w:szCs w:val="20"/>
        </w:rPr>
      </w:pPr>
      <w:r w:rsidRPr="00C501A1">
        <w:rPr>
          <w:rFonts w:ascii="Verdana" w:hAnsi="Verdana"/>
          <w:sz w:val="20"/>
          <w:szCs w:val="20"/>
        </w:rPr>
        <w:t>Fuente: Elaboración propia</w:t>
      </w:r>
    </w:p>
    <w:p w14:paraId="2D7134AE" w14:textId="77777777" w:rsidR="00FF3DD8" w:rsidRDefault="00FF3DD8" w:rsidP="001E0CE0">
      <w:pPr>
        <w:pStyle w:val="Ttulo2"/>
        <w:rPr>
          <w:noProof/>
        </w:rPr>
      </w:pPr>
    </w:p>
    <w:p w14:paraId="6AFECECD" w14:textId="77777777" w:rsidR="00FF3DD8" w:rsidRDefault="00FF3DD8" w:rsidP="001E0CE0">
      <w:pPr>
        <w:pStyle w:val="Ttulo2"/>
      </w:pPr>
      <w:bookmarkStart w:id="132" w:name="_Toc52477001"/>
      <w:bookmarkStart w:id="133" w:name="_Toc62736742"/>
      <w:bookmarkStart w:id="134" w:name="_Toc95462445"/>
      <w:r>
        <w:rPr>
          <w:noProof/>
        </w:rPr>
        <w:t xml:space="preserve">ALINEACIÓN </w:t>
      </w:r>
      <w:r w:rsidRPr="00C31778">
        <w:t xml:space="preserve">PLAN NACIONAL DE DESARROLLO </w:t>
      </w:r>
      <w:r>
        <w:t>“</w:t>
      </w:r>
      <w:r w:rsidRPr="008A2D62">
        <w:t>PACTO POR COLOMBIA, PACTO POR LA EQUIDAD”</w:t>
      </w:r>
      <w:bookmarkEnd w:id="132"/>
      <w:bookmarkEnd w:id="133"/>
      <w:bookmarkEnd w:id="134"/>
    </w:p>
    <w:p w14:paraId="4C507546" w14:textId="77777777" w:rsidR="00FF3DD8" w:rsidRDefault="00FF3DD8" w:rsidP="001E0CE0">
      <w:r>
        <w:t>Es necesario que en el ejercicio de planeación el ICC identifique las prioridades señaladas en el Plan Nacional de Desarrollo, a partir de los cuales se proyectarán las estrategias y metas a alcanzar para atender dichos compromisos. De acuerdo con esto, los compromisos y retos del ICC frente al Plan Nacional de Desarrollo 2018 - 2022 Pacto por Colombia, Pacto por la Equidad son:</w:t>
      </w:r>
    </w:p>
    <w:p w14:paraId="45AFE05C" w14:textId="77777777" w:rsidR="00FF3DD8" w:rsidRDefault="00FF3DD8" w:rsidP="001E0CE0">
      <w:pPr>
        <w:keepNext/>
        <w:jc w:val="center"/>
      </w:pPr>
      <w:r>
        <w:rPr>
          <w:noProof/>
        </w:rPr>
        <w:lastRenderedPageBreak/>
        <w:drawing>
          <wp:inline distT="0" distB="0" distL="0" distR="0" wp14:anchorId="7D8D121A" wp14:editId="0D5514EC">
            <wp:extent cx="4462771" cy="6863938"/>
            <wp:effectExtent l="0" t="0" r="0" b="0"/>
            <wp:docPr id="38" name="Imagen 38" descr="Retos ICC en el marco del Plan Nacional de Desarrollo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Retos ICC en el marco del Plan Nacional de Desarrollo 2018 – 2022"/>
                    <pic:cNvPicPr/>
                  </pic:nvPicPr>
                  <pic:blipFill>
                    <a:blip r:embed="rId74" cstate="screen">
                      <a:extLst>
                        <a:ext uri="{28A0092B-C50C-407E-A947-70E740481C1C}">
                          <a14:useLocalDpi xmlns:a14="http://schemas.microsoft.com/office/drawing/2010/main"/>
                        </a:ext>
                      </a:extLst>
                    </a:blip>
                    <a:srcRect/>
                    <a:stretch>
                      <a:fillRect/>
                    </a:stretch>
                  </pic:blipFill>
                  <pic:spPr>
                    <a:xfrm>
                      <a:off x="0" y="0"/>
                      <a:ext cx="4487362" cy="6901761"/>
                    </a:xfrm>
                    <a:prstGeom prst="rect">
                      <a:avLst/>
                    </a:prstGeom>
                  </pic:spPr>
                </pic:pic>
              </a:graphicData>
            </a:graphic>
          </wp:inline>
        </w:drawing>
      </w:r>
    </w:p>
    <w:p w14:paraId="073F12C6" w14:textId="05487A2E" w:rsidR="00FF3DD8" w:rsidRPr="00C501A1" w:rsidRDefault="00FF3DD8" w:rsidP="001E0CE0">
      <w:pPr>
        <w:pStyle w:val="Epgrafe"/>
        <w:spacing w:before="0" w:after="0"/>
        <w:jc w:val="center"/>
        <w:rPr>
          <w:rFonts w:ascii="Verdana" w:hAnsi="Verdana"/>
          <w:sz w:val="20"/>
          <w:szCs w:val="20"/>
        </w:rPr>
      </w:pPr>
      <w:bookmarkStart w:id="135" w:name="_Toc62679092"/>
      <w:bookmarkStart w:id="136" w:name="_Toc94901813"/>
      <w:r w:rsidRPr="00C501A1">
        <w:rPr>
          <w:rFonts w:ascii="Verdana" w:hAnsi="Verdana"/>
          <w:sz w:val="20"/>
          <w:szCs w:val="20"/>
        </w:rPr>
        <w:t xml:space="preserve">Ilustración </w:t>
      </w:r>
      <w:r w:rsidRPr="00C501A1">
        <w:rPr>
          <w:rFonts w:ascii="Verdana" w:hAnsi="Verdana"/>
          <w:sz w:val="20"/>
          <w:szCs w:val="20"/>
        </w:rPr>
        <w:fldChar w:fldCharType="begin"/>
      </w:r>
      <w:r w:rsidRPr="00C501A1">
        <w:rPr>
          <w:rFonts w:ascii="Verdana" w:hAnsi="Verdana"/>
          <w:sz w:val="20"/>
          <w:szCs w:val="20"/>
        </w:rPr>
        <w:instrText xml:space="preserve"> SEQ Ilustración \* ARABIC </w:instrText>
      </w:r>
      <w:r w:rsidRPr="00C501A1">
        <w:rPr>
          <w:rFonts w:ascii="Verdana" w:hAnsi="Verdana"/>
          <w:sz w:val="20"/>
          <w:szCs w:val="20"/>
        </w:rPr>
        <w:fldChar w:fldCharType="separate"/>
      </w:r>
      <w:r w:rsidR="00B10242">
        <w:rPr>
          <w:rFonts w:ascii="Verdana" w:hAnsi="Verdana"/>
          <w:noProof/>
          <w:sz w:val="20"/>
          <w:szCs w:val="20"/>
        </w:rPr>
        <w:t>10</w:t>
      </w:r>
      <w:r w:rsidRPr="00C501A1">
        <w:rPr>
          <w:rFonts w:ascii="Verdana" w:hAnsi="Verdana"/>
          <w:sz w:val="20"/>
          <w:szCs w:val="20"/>
        </w:rPr>
        <w:fldChar w:fldCharType="end"/>
      </w:r>
      <w:r w:rsidRPr="00C501A1">
        <w:rPr>
          <w:rFonts w:ascii="Verdana" w:hAnsi="Verdana"/>
          <w:sz w:val="20"/>
          <w:szCs w:val="20"/>
        </w:rPr>
        <w:t xml:space="preserve"> Retos ICC en el marco del Plan Nacional de Desarrollo 2018 – 2022</w:t>
      </w:r>
      <w:bookmarkEnd w:id="135"/>
      <w:bookmarkEnd w:id="136"/>
    </w:p>
    <w:p w14:paraId="19BFF83E" w14:textId="77777777" w:rsidR="00FF3DD8" w:rsidRDefault="00FF3DD8" w:rsidP="001E0CE0">
      <w:pPr>
        <w:pStyle w:val="Epgrafe"/>
        <w:spacing w:before="0" w:after="0"/>
        <w:jc w:val="center"/>
        <w:rPr>
          <w:rFonts w:ascii="Verdana" w:hAnsi="Verdana" w:cs="Times New Roman"/>
          <w:sz w:val="20"/>
          <w:szCs w:val="20"/>
        </w:rPr>
      </w:pPr>
      <w:r w:rsidRPr="00C501A1">
        <w:rPr>
          <w:rFonts w:ascii="Verdana" w:hAnsi="Verdana" w:cs="Times New Roman"/>
          <w:sz w:val="20"/>
          <w:szCs w:val="20"/>
        </w:rPr>
        <w:t xml:space="preserve">Fuente: Departamento Nacional de Planeación </w:t>
      </w:r>
      <w:r>
        <w:rPr>
          <w:rFonts w:ascii="Verdana" w:hAnsi="Verdana" w:cs="Times New Roman"/>
          <w:sz w:val="20"/>
          <w:szCs w:val="20"/>
        </w:rPr>
        <w:t>–</w:t>
      </w:r>
      <w:r w:rsidRPr="00C501A1">
        <w:rPr>
          <w:rFonts w:ascii="Verdana" w:hAnsi="Verdana" w:cs="Times New Roman"/>
          <w:sz w:val="20"/>
          <w:szCs w:val="20"/>
        </w:rPr>
        <w:t xml:space="preserve"> SINERGIA</w:t>
      </w:r>
    </w:p>
    <w:p w14:paraId="33E27DE2" w14:textId="73B6ED39" w:rsidR="00FF3DD8" w:rsidRPr="00157E55" w:rsidRDefault="00FF3DD8" w:rsidP="00157E55">
      <w:pPr>
        <w:pStyle w:val="Epgrafe"/>
        <w:spacing w:before="0" w:after="0"/>
        <w:jc w:val="center"/>
        <w:rPr>
          <w:rFonts w:ascii="Verdana" w:hAnsi="Verdana" w:cs="Times New Roman"/>
          <w:sz w:val="20"/>
          <w:szCs w:val="20"/>
        </w:rPr>
      </w:pPr>
      <w:r w:rsidRPr="00A75D38">
        <w:rPr>
          <w:rFonts w:ascii="Verdana" w:hAnsi="Verdana" w:cs="Times New Roman"/>
          <w:sz w:val="20"/>
          <w:szCs w:val="20"/>
        </w:rPr>
        <w:t>https://sinergiapp.dnp.gov.co</w:t>
      </w:r>
      <w:bookmarkStart w:id="137" w:name="_Toc504559830"/>
      <w:bookmarkStart w:id="138" w:name="_Toc47382732"/>
      <w:bookmarkStart w:id="139" w:name="_Toc52477002"/>
      <w:bookmarkStart w:id="140" w:name="_Toc62736743"/>
      <w:bookmarkStart w:id="141" w:name="_Toc473648917"/>
    </w:p>
    <w:p w14:paraId="130412DB" w14:textId="77777777" w:rsidR="00FF3DD8" w:rsidRPr="006C29B7" w:rsidRDefault="00FF3DD8" w:rsidP="001E0CE0">
      <w:pPr>
        <w:pStyle w:val="Ttulo3"/>
      </w:pPr>
      <w:bookmarkStart w:id="142" w:name="_Toc95462446"/>
      <w:r>
        <w:lastRenderedPageBreak/>
        <w:t>Avance I</w:t>
      </w:r>
      <w:r w:rsidRPr="006C29B7">
        <w:t>ndicador</w:t>
      </w:r>
      <w:r>
        <w:t xml:space="preserve"> –</w:t>
      </w:r>
      <w:bookmarkEnd w:id="137"/>
      <w:bookmarkEnd w:id="138"/>
      <w:r>
        <w:t xml:space="preserve"> </w:t>
      </w:r>
      <w:r w:rsidRPr="006C29B7">
        <w:t>SINERGIA</w:t>
      </w:r>
      <w:bookmarkEnd w:id="139"/>
      <w:bookmarkEnd w:id="140"/>
      <w:r>
        <w:t xml:space="preserve"> DNP</w:t>
      </w:r>
      <w:bookmarkEnd w:id="142"/>
    </w:p>
    <w:p w14:paraId="1D7D93A7" w14:textId="01BBC0CC" w:rsidR="00FF3DD8" w:rsidRDefault="00FF3DD8" w:rsidP="001E0CE0">
      <w:r w:rsidRPr="00CF0A81">
        <w:t>Actualmente</w:t>
      </w:r>
      <w:r>
        <w:t>,</w:t>
      </w:r>
      <w:r w:rsidRPr="00CF0A81">
        <w:t xml:space="preserve"> el </w:t>
      </w:r>
      <w:r>
        <w:t>ICC</w:t>
      </w:r>
      <w:r w:rsidRPr="00CF0A81">
        <w:t xml:space="preserve"> cuenta con un indicador inscrito en el esquema de seguimiento y la evaluación de políticas públicas que se realiza por medio del Sistema Nacional de Evaluaciones de Gestión</w:t>
      </w:r>
      <w:r>
        <w:t xml:space="preserve"> y Resultados – Sinergia. Allí </w:t>
      </w:r>
      <w:r w:rsidRPr="00CF0A81">
        <w:t>se reporta el seguimiento al Plan Nacional de Desarrollo y otros programas estratégicos de la nación.</w:t>
      </w:r>
      <w:r>
        <w:t xml:space="preserve"> </w:t>
      </w:r>
    </w:p>
    <w:p w14:paraId="1DAAEF88" w14:textId="77777777" w:rsidR="00DE4AF3" w:rsidRPr="00361B8D" w:rsidRDefault="00DE4AF3" w:rsidP="001E0CE0"/>
    <w:p w14:paraId="7596422F" w14:textId="744B2C82" w:rsidR="00FF3DD8" w:rsidRDefault="00FF3DD8" w:rsidP="001E0CE0">
      <w:pPr>
        <w:pStyle w:val="Descripcin"/>
        <w:keepNext/>
      </w:pPr>
      <w:bookmarkStart w:id="143" w:name="_Toc83024095"/>
      <w:bookmarkStart w:id="144" w:name="_Toc94903771"/>
      <w:r>
        <w:t xml:space="preserve">Tabla </w:t>
      </w:r>
      <w:r>
        <w:fldChar w:fldCharType="begin"/>
      </w:r>
      <w:r>
        <w:instrText xml:space="preserve"> SEQ Tabla \* ARABIC </w:instrText>
      </w:r>
      <w:r>
        <w:fldChar w:fldCharType="separate"/>
      </w:r>
      <w:r w:rsidR="00B10242">
        <w:rPr>
          <w:noProof/>
        </w:rPr>
        <w:t>30</w:t>
      </w:r>
      <w:r>
        <w:fldChar w:fldCharType="end"/>
      </w:r>
      <w:r>
        <w:t xml:space="preserve"> </w:t>
      </w:r>
      <w:r w:rsidRPr="004E1073">
        <w:t>Información indicador SINERGIA</w:t>
      </w:r>
      <w:bookmarkEnd w:id="143"/>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654"/>
        <w:gridCol w:w="2323"/>
        <w:gridCol w:w="2325"/>
        <w:gridCol w:w="2323"/>
      </w:tblGrid>
      <w:tr w:rsidR="00FF3DD8" w:rsidRPr="00057C8C" w14:paraId="27F8D29E" w14:textId="77777777" w:rsidTr="00593A79">
        <w:trPr>
          <w:tblHeader/>
          <w:jc w:val="center"/>
        </w:trPr>
        <w:tc>
          <w:tcPr>
            <w:tcW w:w="920" w:type="pct"/>
            <w:shd w:val="clear" w:color="auto" w:fill="B4C6E7"/>
            <w:vAlign w:val="center"/>
          </w:tcPr>
          <w:p w14:paraId="20760115" w14:textId="77777777" w:rsidR="00FF3DD8" w:rsidRPr="00A836A2" w:rsidRDefault="00FF3DD8" w:rsidP="001E0CE0">
            <w:pPr>
              <w:autoSpaceDE w:val="0"/>
              <w:autoSpaceDN w:val="0"/>
              <w:adjustRightInd w:val="0"/>
              <w:spacing w:after="0"/>
              <w:jc w:val="center"/>
              <w:rPr>
                <w:rFonts w:cs="Tahoma"/>
                <w:b/>
                <w:bCs/>
                <w:sz w:val="20"/>
                <w:szCs w:val="20"/>
              </w:rPr>
            </w:pPr>
            <w:r w:rsidRPr="00A836A2">
              <w:rPr>
                <w:rFonts w:cs="Tahoma"/>
                <w:b/>
                <w:bCs/>
                <w:sz w:val="20"/>
                <w:szCs w:val="20"/>
              </w:rPr>
              <w:t>INDICADOR</w:t>
            </w:r>
          </w:p>
        </w:tc>
        <w:tc>
          <w:tcPr>
            <w:tcW w:w="4080" w:type="pct"/>
            <w:gridSpan w:val="4"/>
            <w:shd w:val="clear" w:color="auto" w:fill="B4C6E7"/>
            <w:vAlign w:val="center"/>
          </w:tcPr>
          <w:p w14:paraId="6A144DC8" w14:textId="77777777" w:rsidR="00FF3DD8" w:rsidRPr="00A836A2" w:rsidRDefault="00FF3DD8" w:rsidP="001E0CE0">
            <w:pPr>
              <w:autoSpaceDE w:val="0"/>
              <w:autoSpaceDN w:val="0"/>
              <w:adjustRightInd w:val="0"/>
              <w:spacing w:after="0"/>
              <w:jc w:val="center"/>
              <w:rPr>
                <w:rFonts w:cs="Tahoma"/>
                <w:b/>
                <w:bCs/>
                <w:sz w:val="20"/>
                <w:szCs w:val="20"/>
              </w:rPr>
            </w:pPr>
            <w:r w:rsidRPr="00A836A2">
              <w:rPr>
                <w:rFonts w:cs="Tahoma"/>
                <w:b/>
                <w:bCs/>
                <w:sz w:val="20"/>
                <w:szCs w:val="20"/>
              </w:rPr>
              <w:t>CUPOS OFRECIDOS A ESTUDIANTES EN PROGRAMAS DE EDUCACIÓN CONTINUA DEL INSTITUTO CARO Y CUERVO</w:t>
            </w:r>
          </w:p>
        </w:tc>
      </w:tr>
      <w:tr w:rsidR="00FF3DD8" w:rsidRPr="00057C8C" w14:paraId="64033057" w14:textId="77777777" w:rsidTr="00593A79">
        <w:trPr>
          <w:jc w:val="center"/>
        </w:trPr>
        <w:tc>
          <w:tcPr>
            <w:tcW w:w="920" w:type="pct"/>
            <w:shd w:val="clear" w:color="auto" w:fill="auto"/>
            <w:vAlign w:val="center"/>
          </w:tcPr>
          <w:p w14:paraId="0FB4AC87"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PND</w:t>
            </w:r>
          </w:p>
        </w:tc>
        <w:tc>
          <w:tcPr>
            <w:tcW w:w="4080" w:type="pct"/>
            <w:gridSpan w:val="4"/>
            <w:shd w:val="clear" w:color="auto" w:fill="auto"/>
            <w:vAlign w:val="center"/>
          </w:tcPr>
          <w:p w14:paraId="214B6234"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Pacto por Colombia, Pacto por la Equidad</w:t>
            </w:r>
          </w:p>
        </w:tc>
      </w:tr>
      <w:tr w:rsidR="00FF3DD8" w:rsidRPr="00057C8C" w14:paraId="52246652" w14:textId="77777777" w:rsidTr="00593A79">
        <w:trPr>
          <w:jc w:val="center"/>
        </w:trPr>
        <w:tc>
          <w:tcPr>
            <w:tcW w:w="920" w:type="pct"/>
            <w:shd w:val="clear" w:color="auto" w:fill="auto"/>
            <w:vAlign w:val="center"/>
          </w:tcPr>
          <w:p w14:paraId="6962766F"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Tipo Pacto</w:t>
            </w:r>
          </w:p>
        </w:tc>
        <w:tc>
          <w:tcPr>
            <w:tcW w:w="4080" w:type="pct"/>
            <w:gridSpan w:val="4"/>
            <w:shd w:val="clear" w:color="auto" w:fill="auto"/>
            <w:vAlign w:val="center"/>
          </w:tcPr>
          <w:p w14:paraId="016671B2"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Transversales</w:t>
            </w:r>
          </w:p>
        </w:tc>
      </w:tr>
      <w:tr w:rsidR="00FF3DD8" w:rsidRPr="00057C8C" w14:paraId="606AC710" w14:textId="77777777" w:rsidTr="00593A79">
        <w:trPr>
          <w:jc w:val="center"/>
        </w:trPr>
        <w:tc>
          <w:tcPr>
            <w:tcW w:w="920" w:type="pct"/>
            <w:shd w:val="clear" w:color="auto" w:fill="auto"/>
            <w:vAlign w:val="center"/>
          </w:tcPr>
          <w:p w14:paraId="59763B85"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Pacto</w:t>
            </w:r>
          </w:p>
        </w:tc>
        <w:tc>
          <w:tcPr>
            <w:tcW w:w="4080" w:type="pct"/>
            <w:gridSpan w:val="4"/>
            <w:shd w:val="clear" w:color="auto" w:fill="auto"/>
            <w:vAlign w:val="center"/>
          </w:tcPr>
          <w:p w14:paraId="27D6398E"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X. Pacto por la protección y promoción de nuestra cultura y desarrollo de la economía naranja</w:t>
            </w:r>
          </w:p>
        </w:tc>
      </w:tr>
      <w:tr w:rsidR="00FF3DD8" w:rsidRPr="00057C8C" w14:paraId="63835A29" w14:textId="77777777" w:rsidTr="00593A79">
        <w:trPr>
          <w:jc w:val="center"/>
        </w:trPr>
        <w:tc>
          <w:tcPr>
            <w:tcW w:w="920" w:type="pct"/>
            <w:shd w:val="clear" w:color="auto" w:fill="auto"/>
            <w:vAlign w:val="center"/>
          </w:tcPr>
          <w:p w14:paraId="7B639FC7"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Programa</w:t>
            </w:r>
          </w:p>
        </w:tc>
        <w:tc>
          <w:tcPr>
            <w:tcW w:w="4080" w:type="pct"/>
            <w:gridSpan w:val="4"/>
            <w:shd w:val="clear" w:color="auto" w:fill="auto"/>
            <w:vAlign w:val="center"/>
          </w:tcPr>
          <w:p w14:paraId="37F595DF"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Promoción y acceso efectivo a procesos culturales y artísticos</w:t>
            </w:r>
          </w:p>
        </w:tc>
      </w:tr>
      <w:tr w:rsidR="00FF3DD8" w:rsidRPr="00057C8C" w14:paraId="177DA93B" w14:textId="77777777" w:rsidTr="00593A79">
        <w:trPr>
          <w:jc w:val="center"/>
        </w:trPr>
        <w:tc>
          <w:tcPr>
            <w:tcW w:w="920" w:type="pct"/>
            <w:shd w:val="clear" w:color="auto" w:fill="auto"/>
            <w:vAlign w:val="center"/>
          </w:tcPr>
          <w:p w14:paraId="4126C20B"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Sector</w:t>
            </w:r>
          </w:p>
        </w:tc>
        <w:tc>
          <w:tcPr>
            <w:tcW w:w="4080" w:type="pct"/>
            <w:gridSpan w:val="4"/>
            <w:shd w:val="clear" w:color="auto" w:fill="auto"/>
            <w:vAlign w:val="center"/>
          </w:tcPr>
          <w:p w14:paraId="06EEF019"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Cultura</w:t>
            </w:r>
          </w:p>
        </w:tc>
      </w:tr>
      <w:tr w:rsidR="00FF3DD8" w:rsidRPr="00057C8C" w14:paraId="48060270" w14:textId="77777777" w:rsidTr="00593A79">
        <w:trPr>
          <w:jc w:val="center"/>
        </w:trPr>
        <w:tc>
          <w:tcPr>
            <w:tcW w:w="920" w:type="pct"/>
            <w:shd w:val="clear" w:color="auto" w:fill="auto"/>
            <w:vAlign w:val="center"/>
          </w:tcPr>
          <w:p w14:paraId="4AD1EE1C"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 xml:space="preserve">Entidad </w:t>
            </w:r>
          </w:p>
        </w:tc>
        <w:tc>
          <w:tcPr>
            <w:tcW w:w="4080" w:type="pct"/>
            <w:gridSpan w:val="4"/>
            <w:shd w:val="clear" w:color="auto" w:fill="auto"/>
            <w:vAlign w:val="center"/>
          </w:tcPr>
          <w:p w14:paraId="72A8926B"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Ministerio de la Cultura</w:t>
            </w:r>
          </w:p>
        </w:tc>
      </w:tr>
      <w:tr w:rsidR="00FF3DD8" w:rsidRPr="00057C8C" w14:paraId="2BF44FD9" w14:textId="77777777" w:rsidTr="00593A79">
        <w:trPr>
          <w:jc w:val="center"/>
        </w:trPr>
        <w:tc>
          <w:tcPr>
            <w:tcW w:w="920" w:type="pct"/>
            <w:shd w:val="clear" w:color="auto" w:fill="auto"/>
            <w:vAlign w:val="center"/>
          </w:tcPr>
          <w:p w14:paraId="29986E5C"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Tipo Indicador</w:t>
            </w:r>
          </w:p>
        </w:tc>
        <w:tc>
          <w:tcPr>
            <w:tcW w:w="4080" w:type="pct"/>
            <w:gridSpan w:val="4"/>
            <w:shd w:val="clear" w:color="auto" w:fill="auto"/>
            <w:vAlign w:val="center"/>
          </w:tcPr>
          <w:p w14:paraId="57CE99EF"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sz w:val="20"/>
                <w:szCs w:val="20"/>
              </w:rPr>
              <w:t>Producto</w:t>
            </w:r>
          </w:p>
        </w:tc>
      </w:tr>
      <w:tr w:rsidR="00FF3DD8" w:rsidRPr="00057C8C" w14:paraId="3D30F5B8" w14:textId="77777777" w:rsidTr="00593A79">
        <w:trPr>
          <w:jc w:val="center"/>
        </w:trPr>
        <w:tc>
          <w:tcPr>
            <w:tcW w:w="920" w:type="pct"/>
            <w:shd w:val="clear" w:color="auto" w:fill="auto"/>
            <w:vAlign w:val="center"/>
          </w:tcPr>
          <w:p w14:paraId="56A8127F"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 xml:space="preserve">ODS </w:t>
            </w:r>
          </w:p>
        </w:tc>
        <w:tc>
          <w:tcPr>
            <w:tcW w:w="4080" w:type="pct"/>
            <w:gridSpan w:val="4"/>
            <w:shd w:val="clear" w:color="auto" w:fill="auto"/>
            <w:vAlign w:val="center"/>
          </w:tcPr>
          <w:p w14:paraId="08DA63BD"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sz w:val="20"/>
                <w:szCs w:val="20"/>
              </w:rPr>
              <w:t>Educación de calidad</w:t>
            </w:r>
          </w:p>
        </w:tc>
      </w:tr>
      <w:tr w:rsidR="00FF3DD8" w:rsidRPr="00057C8C" w14:paraId="4F3B8136" w14:textId="77777777" w:rsidTr="00593A79">
        <w:trPr>
          <w:jc w:val="center"/>
        </w:trPr>
        <w:tc>
          <w:tcPr>
            <w:tcW w:w="920" w:type="pct"/>
            <w:shd w:val="clear" w:color="auto" w:fill="auto"/>
            <w:vAlign w:val="center"/>
          </w:tcPr>
          <w:p w14:paraId="1A4F6631"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Descripción</w:t>
            </w:r>
          </w:p>
        </w:tc>
        <w:tc>
          <w:tcPr>
            <w:tcW w:w="4080" w:type="pct"/>
            <w:gridSpan w:val="4"/>
            <w:shd w:val="clear" w:color="auto" w:fill="auto"/>
            <w:vAlign w:val="center"/>
          </w:tcPr>
          <w:p w14:paraId="7310312D"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Mide los cupos de educación continua en las modalidades presencial y virtual, que el Instituto Caro y Cuervo puede ofertar. La educación continua es la oferta de diplomados, cursos, talleres, seminarios y demás eventos académicos no conducentes a título académico que buscan la profundización en las áreas de conocimiento propias del quehacer de Instituto Caro y Cuervo.</w:t>
            </w:r>
          </w:p>
        </w:tc>
      </w:tr>
      <w:tr w:rsidR="00FF3DD8" w:rsidRPr="00057C8C" w14:paraId="2FB74B44" w14:textId="77777777" w:rsidTr="00593A79">
        <w:trPr>
          <w:jc w:val="center"/>
        </w:trPr>
        <w:tc>
          <w:tcPr>
            <w:tcW w:w="920" w:type="pct"/>
            <w:shd w:val="clear" w:color="auto" w:fill="auto"/>
            <w:vAlign w:val="center"/>
          </w:tcPr>
          <w:p w14:paraId="38D8C3D1"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Unidad de medida</w:t>
            </w:r>
          </w:p>
        </w:tc>
        <w:tc>
          <w:tcPr>
            <w:tcW w:w="4080" w:type="pct"/>
            <w:gridSpan w:val="4"/>
            <w:shd w:val="clear" w:color="auto" w:fill="auto"/>
            <w:vAlign w:val="center"/>
          </w:tcPr>
          <w:p w14:paraId="6EDD028A"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Número</w:t>
            </w:r>
          </w:p>
        </w:tc>
      </w:tr>
      <w:tr w:rsidR="00FF3DD8" w:rsidRPr="00057C8C" w14:paraId="03C45080" w14:textId="77777777" w:rsidTr="00593A79">
        <w:trPr>
          <w:jc w:val="center"/>
        </w:trPr>
        <w:tc>
          <w:tcPr>
            <w:tcW w:w="920" w:type="pct"/>
            <w:shd w:val="clear" w:color="auto" w:fill="auto"/>
            <w:vAlign w:val="center"/>
          </w:tcPr>
          <w:p w14:paraId="25CF2F2B"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Línea de base</w:t>
            </w:r>
          </w:p>
        </w:tc>
        <w:tc>
          <w:tcPr>
            <w:tcW w:w="4080" w:type="pct"/>
            <w:gridSpan w:val="4"/>
            <w:shd w:val="clear" w:color="auto" w:fill="auto"/>
            <w:vAlign w:val="center"/>
          </w:tcPr>
          <w:p w14:paraId="185158B2" w14:textId="77777777" w:rsidR="00FF3DD8" w:rsidRPr="00057C8C" w:rsidRDefault="00FF3DD8" w:rsidP="001E0CE0">
            <w:pPr>
              <w:autoSpaceDE w:val="0"/>
              <w:autoSpaceDN w:val="0"/>
              <w:adjustRightInd w:val="0"/>
              <w:spacing w:after="0"/>
              <w:jc w:val="left"/>
              <w:rPr>
                <w:rFonts w:cs="Tahoma"/>
                <w:sz w:val="20"/>
                <w:szCs w:val="20"/>
              </w:rPr>
            </w:pPr>
            <w:r w:rsidRPr="00057C8C">
              <w:rPr>
                <w:rFonts w:cs="Tahoma"/>
                <w:sz w:val="20"/>
                <w:szCs w:val="20"/>
              </w:rPr>
              <w:t>500</w:t>
            </w:r>
          </w:p>
        </w:tc>
      </w:tr>
      <w:tr w:rsidR="00FF3DD8" w:rsidRPr="00057C8C" w14:paraId="3E9555E0" w14:textId="77777777" w:rsidTr="00593A79">
        <w:trPr>
          <w:jc w:val="center"/>
        </w:trPr>
        <w:tc>
          <w:tcPr>
            <w:tcW w:w="1270" w:type="pct"/>
            <w:gridSpan w:val="2"/>
            <w:shd w:val="clear" w:color="auto" w:fill="auto"/>
            <w:vAlign w:val="center"/>
          </w:tcPr>
          <w:p w14:paraId="1D50FBF2" w14:textId="77777777" w:rsidR="00FF3DD8" w:rsidRPr="00057C8C" w:rsidRDefault="00FF3DD8" w:rsidP="001E0CE0">
            <w:pPr>
              <w:autoSpaceDE w:val="0"/>
              <w:autoSpaceDN w:val="0"/>
              <w:adjustRightInd w:val="0"/>
              <w:spacing w:after="0"/>
              <w:jc w:val="center"/>
              <w:rPr>
                <w:rFonts w:cs="Tahoma"/>
                <w:b/>
                <w:bCs/>
                <w:sz w:val="20"/>
                <w:szCs w:val="20"/>
              </w:rPr>
            </w:pPr>
            <w:r>
              <w:rPr>
                <w:rFonts w:cs="Tahoma"/>
                <w:b/>
                <w:bCs/>
                <w:sz w:val="20"/>
                <w:szCs w:val="20"/>
              </w:rPr>
              <w:t>2019</w:t>
            </w:r>
          </w:p>
        </w:tc>
        <w:tc>
          <w:tcPr>
            <w:tcW w:w="1243" w:type="pct"/>
            <w:shd w:val="clear" w:color="auto" w:fill="auto"/>
            <w:vAlign w:val="center"/>
          </w:tcPr>
          <w:p w14:paraId="46DE244B" w14:textId="77777777" w:rsidR="00FF3DD8" w:rsidRPr="00057C8C" w:rsidRDefault="00FF3DD8" w:rsidP="001E0CE0">
            <w:pPr>
              <w:autoSpaceDE w:val="0"/>
              <w:autoSpaceDN w:val="0"/>
              <w:adjustRightInd w:val="0"/>
              <w:spacing w:after="0"/>
              <w:jc w:val="center"/>
              <w:rPr>
                <w:rFonts w:cs="Tahoma"/>
                <w:b/>
                <w:bCs/>
                <w:sz w:val="20"/>
                <w:szCs w:val="20"/>
              </w:rPr>
            </w:pPr>
            <w:r>
              <w:rPr>
                <w:rFonts w:cs="Tahoma"/>
                <w:b/>
                <w:bCs/>
                <w:sz w:val="20"/>
                <w:szCs w:val="20"/>
              </w:rPr>
              <w:t>2020</w:t>
            </w:r>
          </w:p>
        </w:tc>
        <w:tc>
          <w:tcPr>
            <w:tcW w:w="1244" w:type="pct"/>
            <w:shd w:val="clear" w:color="auto" w:fill="auto"/>
            <w:vAlign w:val="center"/>
          </w:tcPr>
          <w:p w14:paraId="53231F9F" w14:textId="77777777" w:rsidR="00FF3DD8" w:rsidRDefault="00FF3DD8" w:rsidP="001E0CE0">
            <w:pPr>
              <w:autoSpaceDE w:val="0"/>
              <w:autoSpaceDN w:val="0"/>
              <w:adjustRightInd w:val="0"/>
              <w:spacing w:after="0"/>
              <w:jc w:val="center"/>
              <w:rPr>
                <w:rFonts w:cs="Tahoma"/>
                <w:b/>
                <w:bCs/>
                <w:sz w:val="20"/>
                <w:szCs w:val="20"/>
              </w:rPr>
            </w:pPr>
            <w:r>
              <w:rPr>
                <w:rFonts w:cs="Tahoma"/>
                <w:b/>
                <w:bCs/>
                <w:sz w:val="20"/>
                <w:szCs w:val="20"/>
              </w:rPr>
              <w:t>2021</w:t>
            </w:r>
          </w:p>
        </w:tc>
        <w:tc>
          <w:tcPr>
            <w:tcW w:w="1243" w:type="pct"/>
            <w:shd w:val="clear" w:color="auto" w:fill="auto"/>
            <w:vAlign w:val="center"/>
          </w:tcPr>
          <w:p w14:paraId="0580F074" w14:textId="77777777" w:rsidR="00FF3DD8" w:rsidRDefault="00FF3DD8" w:rsidP="001E0CE0">
            <w:pPr>
              <w:autoSpaceDE w:val="0"/>
              <w:autoSpaceDN w:val="0"/>
              <w:adjustRightInd w:val="0"/>
              <w:spacing w:after="0"/>
              <w:jc w:val="center"/>
              <w:rPr>
                <w:rFonts w:cs="Tahoma"/>
                <w:b/>
                <w:bCs/>
                <w:sz w:val="20"/>
                <w:szCs w:val="20"/>
              </w:rPr>
            </w:pPr>
            <w:r>
              <w:rPr>
                <w:rFonts w:cs="Tahoma"/>
                <w:b/>
                <w:bCs/>
                <w:sz w:val="20"/>
                <w:szCs w:val="20"/>
              </w:rPr>
              <w:t>2022</w:t>
            </w:r>
          </w:p>
        </w:tc>
      </w:tr>
      <w:tr w:rsidR="00FF3DD8" w:rsidRPr="00057C8C" w14:paraId="3E329F46" w14:textId="77777777" w:rsidTr="00593A79">
        <w:trPr>
          <w:jc w:val="center"/>
        </w:trPr>
        <w:tc>
          <w:tcPr>
            <w:tcW w:w="1270" w:type="pct"/>
            <w:gridSpan w:val="2"/>
            <w:shd w:val="clear" w:color="auto" w:fill="auto"/>
            <w:vAlign w:val="center"/>
          </w:tcPr>
          <w:p w14:paraId="020C5403" w14:textId="77777777" w:rsidR="00FF3DD8" w:rsidRPr="00235EB3" w:rsidRDefault="00FF3DD8" w:rsidP="001E0CE0">
            <w:pPr>
              <w:autoSpaceDE w:val="0"/>
              <w:autoSpaceDN w:val="0"/>
              <w:adjustRightInd w:val="0"/>
              <w:spacing w:after="0"/>
              <w:jc w:val="center"/>
              <w:rPr>
                <w:rFonts w:cs="Tahoma"/>
                <w:sz w:val="20"/>
                <w:szCs w:val="20"/>
              </w:rPr>
            </w:pPr>
            <w:r>
              <w:rPr>
                <w:rFonts w:cs="Tahoma"/>
                <w:sz w:val="20"/>
                <w:szCs w:val="20"/>
              </w:rPr>
              <w:t>500</w:t>
            </w:r>
          </w:p>
        </w:tc>
        <w:tc>
          <w:tcPr>
            <w:tcW w:w="1243" w:type="pct"/>
            <w:shd w:val="clear" w:color="auto" w:fill="auto"/>
            <w:vAlign w:val="center"/>
          </w:tcPr>
          <w:p w14:paraId="2DFF9E34" w14:textId="77777777" w:rsidR="00FF3DD8" w:rsidRPr="00235EB3" w:rsidRDefault="00FF3DD8" w:rsidP="001E0CE0">
            <w:pPr>
              <w:autoSpaceDE w:val="0"/>
              <w:autoSpaceDN w:val="0"/>
              <w:adjustRightInd w:val="0"/>
              <w:spacing w:after="0"/>
              <w:jc w:val="center"/>
              <w:rPr>
                <w:rFonts w:cs="Tahoma"/>
                <w:sz w:val="20"/>
                <w:szCs w:val="20"/>
              </w:rPr>
            </w:pPr>
            <w:r>
              <w:rPr>
                <w:rFonts w:cs="Tahoma"/>
                <w:sz w:val="20"/>
                <w:szCs w:val="20"/>
              </w:rPr>
              <w:t>2.688</w:t>
            </w:r>
          </w:p>
        </w:tc>
        <w:tc>
          <w:tcPr>
            <w:tcW w:w="1244" w:type="pct"/>
            <w:shd w:val="clear" w:color="auto" w:fill="auto"/>
            <w:vAlign w:val="center"/>
          </w:tcPr>
          <w:p w14:paraId="426503B0" w14:textId="77777777" w:rsidR="00FF3DD8" w:rsidRPr="00235EB3" w:rsidRDefault="00FF3DD8" w:rsidP="001E0CE0">
            <w:pPr>
              <w:autoSpaceDE w:val="0"/>
              <w:autoSpaceDN w:val="0"/>
              <w:adjustRightInd w:val="0"/>
              <w:spacing w:after="0"/>
              <w:jc w:val="center"/>
              <w:rPr>
                <w:rFonts w:cs="Tahoma"/>
                <w:sz w:val="20"/>
                <w:szCs w:val="20"/>
              </w:rPr>
            </w:pPr>
            <w:r>
              <w:rPr>
                <w:rFonts w:cs="Tahoma"/>
                <w:sz w:val="20"/>
                <w:szCs w:val="20"/>
              </w:rPr>
              <w:t>4.438</w:t>
            </w:r>
          </w:p>
        </w:tc>
        <w:tc>
          <w:tcPr>
            <w:tcW w:w="1243" w:type="pct"/>
            <w:shd w:val="clear" w:color="auto" w:fill="auto"/>
            <w:vAlign w:val="center"/>
          </w:tcPr>
          <w:p w14:paraId="384B5CC4" w14:textId="77777777" w:rsidR="00FF3DD8" w:rsidRPr="00235EB3" w:rsidRDefault="00FF3DD8" w:rsidP="001E0CE0">
            <w:pPr>
              <w:autoSpaceDE w:val="0"/>
              <w:autoSpaceDN w:val="0"/>
              <w:adjustRightInd w:val="0"/>
              <w:spacing w:after="0"/>
              <w:jc w:val="center"/>
              <w:rPr>
                <w:rFonts w:cs="Tahoma"/>
                <w:sz w:val="20"/>
                <w:szCs w:val="20"/>
              </w:rPr>
            </w:pPr>
            <w:r>
              <w:rPr>
                <w:rFonts w:cs="Tahoma"/>
                <w:sz w:val="20"/>
                <w:szCs w:val="20"/>
              </w:rPr>
              <w:t>6.428</w:t>
            </w:r>
          </w:p>
        </w:tc>
      </w:tr>
      <w:tr w:rsidR="00FF3DD8" w:rsidRPr="00057C8C" w14:paraId="2C37ED34" w14:textId="77777777" w:rsidTr="00593A79">
        <w:trPr>
          <w:jc w:val="center"/>
        </w:trPr>
        <w:tc>
          <w:tcPr>
            <w:tcW w:w="2513" w:type="pct"/>
            <w:gridSpan w:val="3"/>
            <w:shd w:val="clear" w:color="auto" w:fill="auto"/>
            <w:vAlign w:val="center"/>
          </w:tcPr>
          <w:p w14:paraId="371512A0" w14:textId="77777777" w:rsidR="00FF3DD8" w:rsidRPr="00057C8C" w:rsidRDefault="00FF3DD8" w:rsidP="001E0CE0">
            <w:pPr>
              <w:autoSpaceDE w:val="0"/>
              <w:autoSpaceDN w:val="0"/>
              <w:adjustRightInd w:val="0"/>
              <w:spacing w:after="0"/>
              <w:jc w:val="left"/>
              <w:rPr>
                <w:rFonts w:cs="Tahoma"/>
                <w:b/>
                <w:bCs/>
                <w:sz w:val="20"/>
                <w:szCs w:val="20"/>
              </w:rPr>
            </w:pPr>
            <w:r w:rsidRPr="00057C8C">
              <w:rPr>
                <w:rFonts w:cs="Tahoma"/>
                <w:b/>
                <w:bCs/>
                <w:sz w:val="20"/>
                <w:szCs w:val="20"/>
              </w:rPr>
              <w:t xml:space="preserve">Avance </w:t>
            </w:r>
            <w:r>
              <w:rPr>
                <w:rFonts w:cs="Tahoma"/>
                <w:b/>
                <w:bCs/>
                <w:sz w:val="20"/>
                <w:szCs w:val="20"/>
              </w:rPr>
              <w:t xml:space="preserve">acumulado </w:t>
            </w:r>
            <w:r w:rsidRPr="00057C8C">
              <w:rPr>
                <w:rFonts w:cs="Tahoma"/>
                <w:b/>
                <w:bCs/>
                <w:sz w:val="20"/>
                <w:szCs w:val="20"/>
              </w:rPr>
              <w:t>de la meta</w:t>
            </w:r>
            <w:r>
              <w:rPr>
                <w:rFonts w:cs="Tahoma"/>
                <w:b/>
                <w:bCs/>
                <w:sz w:val="20"/>
                <w:szCs w:val="20"/>
              </w:rPr>
              <w:t xml:space="preserve"> en 2021</w:t>
            </w:r>
          </w:p>
        </w:tc>
        <w:tc>
          <w:tcPr>
            <w:tcW w:w="2487" w:type="pct"/>
            <w:gridSpan w:val="2"/>
            <w:shd w:val="clear" w:color="auto" w:fill="auto"/>
            <w:vAlign w:val="center"/>
          </w:tcPr>
          <w:p w14:paraId="3E7867EE" w14:textId="77777777" w:rsidR="00FF3DD8" w:rsidRDefault="00FF3DD8" w:rsidP="001E0CE0">
            <w:pPr>
              <w:autoSpaceDE w:val="0"/>
              <w:autoSpaceDN w:val="0"/>
              <w:adjustRightInd w:val="0"/>
              <w:spacing w:after="0"/>
              <w:jc w:val="left"/>
              <w:rPr>
                <w:rFonts w:cs="Tahoma"/>
                <w:b/>
                <w:bCs/>
                <w:sz w:val="20"/>
                <w:szCs w:val="20"/>
              </w:rPr>
            </w:pPr>
            <w:r w:rsidRPr="001C4363">
              <w:rPr>
                <w:rFonts w:cs="Tahoma"/>
                <w:b/>
                <w:bCs/>
                <w:sz w:val="20"/>
                <w:szCs w:val="20"/>
              </w:rPr>
              <w:t>5.256</w:t>
            </w:r>
            <w:r>
              <w:rPr>
                <w:rFonts w:cs="Tahoma"/>
                <w:b/>
                <w:bCs/>
                <w:sz w:val="20"/>
                <w:szCs w:val="20"/>
              </w:rPr>
              <w:t xml:space="preserve"> </w:t>
            </w:r>
            <w:r w:rsidRPr="00057C8C">
              <w:rPr>
                <w:rFonts w:eastAsia="Times New Roman" w:cs="Tahoma"/>
                <w:sz w:val="20"/>
                <w:szCs w:val="20"/>
              </w:rPr>
              <w:t>cupos ofertados en los programas de educación continua</w:t>
            </w:r>
          </w:p>
        </w:tc>
      </w:tr>
    </w:tbl>
    <w:p w14:paraId="7893B243" w14:textId="77777777" w:rsidR="00FF3DD8" w:rsidRPr="00143EE7" w:rsidRDefault="00FF3DD8" w:rsidP="001E0CE0">
      <w:pPr>
        <w:spacing w:after="0"/>
        <w:jc w:val="center"/>
        <w:rPr>
          <w:i/>
          <w:iCs/>
          <w:sz w:val="20"/>
          <w:szCs w:val="20"/>
        </w:rPr>
      </w:pPr>
      <w:r w:rsidRPr="00345D32">
        <w:rPr>
          <w:i/>
          <w:iCs/>
          <w:sz w:val="20"/>
          <w:szCs w:val="20"/>
        </w:rPr>
        <w:t xml:space="preserve">Fuente: </w:t>
      </w:r>
      <w:r w:rsidRPr="00143EE7">
        <w:rPr>
          <w:i/>
          <w:iCs/>
          <w:sz w:val="20"/>
          <w:szCs w:val="20"/>
        </w:rPr>
        <w:t>Departamento Nacional de Planeación – SINERGIA</w:t>
      </w:r>
    </w:p>
    <w:p w14:paraId="552AB464" w14:textId="6D331D82" w:rsidR="00FF3DD8" w:rsidRPr="00143EE7" w:rsidRDefault="00AA7147" w:rsidP="001E0CE0">
      <w:pPr>
        <w:spacing w:after="0"/>
        <w:jc w:val="center"/>
        <w:rPr>
          <w:i/>
          <w:iCs/>
          <w:sz w:val="20"/>
          <w:szCs w:val="20"/>
        </w:rPr>
      </w:pPr>
      <w:hyperlink r:id="rId75" w:history="1">
        <w:r w:rsidR="00FF3DD8" w:rsidRPr="00143EE7">
          <w:rPr>
            <w:rStyle w:val="Hipervnculo"/>
            <w:i/>
            <w:iCs/>
            <w:sz w:val="20"/>
            <w:szCs w:val="20"/>
          </w:rPr>
          <w:t>https://sinergiapp.dnp.gov.co</w:t>
        </w:r>
      </w:hyperlink>
      <w:bookmarkEnd w:id="141"/>
    </w:p>
    <w:p w14:paraId="14CECF26" w14:textId="77777777" w:rsidR="00A61FC0" w:rsidRDefault="00A61FC0" w:rsidP="001E0CE0">
      <w:pPr>
        <w:rPr>
          <w:lang w:val="es-ES" w:eastAsia="zh-CN"/>
        </w:rPr>
      </w:pPr>
    </w:p>
    <w:p w14:paraId="09C97F3F" w14:textId="3A3816C8" w:rsidR="00FF3DD8" w:rsidRDefault="00A61FC0" w:rsidP="001E0CE0">
      <w:pPr>
        <w:rPr>
          <w:lang w:val="es-ES" w:eastAsia="zh-CN"/>
        </w:rPr>
      </w:pPr>
      <w:r w:rsidRPr="00A61FC0">
        <w:rPr>
          <w:lang w:val="es-ES" w:eastAsia="zh-CN"/>
        </w:rPr>
        <w:t xml:space="preserve">En cumplimiento del indicador inscrito en el Plan Nacional de Desarrollo: Cupos ofrecidos a estudiantes en programas de educación continua del Instituto Caro y Cuervo; se ofertaron 16 diplomados y 31 cursos con un total </w:t>
      </w:r>
      <w:r w:rsidRPr="00A61FC0">
        <w:rPr>
          <w:lang w:val="es-ES" w:eastAsia="zh-CN"/>
        </w:rPr>
        <w:lastRenderedPageBreak/>
        <w:t>de 2.581 cupos ofertados. Logrando un avance en el cuatrienio de 82% sobre la meta planeada de 6.428.</w:t>
      </w:r>
    </w:p>
    <w:p w14:paraId="12235C6C" w14:textId="77777777" w:rsidR="00FF3DD8" w:rsidRPr="00B63E71" w:rsidRDefault="00FF3DD8" w:rsidP="001E0CE0">
      <w:pPr>
        <w:pStyle w:val="Ttulo3"/>
      </w:pPr>
      <w:bookmarkStart w:id="145" w:name="_Toc504559872"/>
      <w:bookmarkStart w:id="146" w:name="_Toc52477004"/>
      <w:bookmarkStart w:id="147" w:name="_Toc62736745"/>
      <w:bookmarkStart w:id="148" w:name="_Toc95462447"/>
      <w:r w:rsidRPr="00B63E71">
        <w:t>Plan de Acción</w:t>
      </w:r>
      <w:bookmarkEnd w:id="145"/>
      <w:bookmarkEnd w:id="146"/>
      <w:bookmarkEnd w:id="147"/>
      <w:bookmarkEnd w:id="148"/>
    </w:p>
    <w:p w14:paraId="719D481D" w14:textId="5D0008A0" w:rsidR="00FF3DD8" w:rsidRPr="00DB16FC" w:rsidRDefault="00FF3DD8" w:rsidP="001E0CE0">
      <w:r>
        <w:t xml:space="preserve">El seguimiento al Plan de Acción Institucional se realiza trimestralmente y se publica en la página web institucional del ICC, en el espacio de Transparencia y acceso a la información pública, y se puede conocer en el siguiente enlace: </w:t>
      </w:r>
      <w:bookmarkStart w:id="149" w:name="_Hlk92097944"/>
      <w:r>
        <w:fldChar w:fldCharType="begin"/>
      </w:r>
      <w:r>
        <w:instrText xml:space="preserve"> HYPERLINK "https://www.caroycuervo.gov.co/Transparencia/64-metas-objetivos-e-indicadores-de-gestion-yo-desempeno" \l "1" </w:instrText>
      </w:r>
      <w:r>
        <w:fldChar w:fldCharType="separate"/>
      </w:r>
      <w:r>
        <w:rPr>
          <w:rStyle w:val="Hipervnculo"/>
        </w:rPr>
        <w:t>https://www.caroycuervo.gov.co/Transparencia/64-metas-objetivos-e-indicadores-de-gestion-yo-desempeno#1</w:t>
      </w:r>
      <w:r>
        <w:rPr>
          <w:rStyle w:val="Hipervnculo"/>
        </w:rPr>
        <w:fldChar w:fldCharType="end"/>
      </w:r>
      <w:bookmarkStart w:id="150" w:name="_Toc504559873"/>
      <w:bookmarkStart w:id="151" w:name="_Toc52477005"/>
      <w:bookmarkEnd w:id="149"/>
      <w:r w:rsidRPr="00EA5CF2">
        <w:rPr>
          <w:sz w:val="20"/>
          <w:szCs w:val="20"/>
        </w:rPr>
        <w:br/>
      </w:r>
    </w:p>
    <w:p w14:paraId="39E4792C" w14:textId="77777777" w:rsidR="00FF3DD8" w:rsidRDefault="00FF3DD8" w:rsidP="001E0CE0">
      <w:pPr>
        <w:spacing w:after="0"/>
        <w:jc w:val="left"/>
      </w:pPr>
      <w:r>
        <w:t>En la siguiente gráfica se refleja el avance en metas contempladas en el Plan de Acción Institucional 2021</w:t>
      </w:r>
    </w:p>
    <w:p w14:paraId="3BFEA5C0" w14:textId="77777777" w:rsidR="002B28A3" w:rsidRDefault="002B28A3" w:rsidP="001E0CE0">
      <w:pPr>
        <w:spacing w:after="0"/>
        <w:jc w:val="left"/>
      </w:pPr>
    </w:p>
    <w:p w14:paraId="0D09518C" w14:textId="77777777" w:rsidR="00FF3DD8" w:rsidRDefault="00FF3DD8" w:rsidP="001E0CE0">
      <w:pPr>
        <w:spacing w:after="0"/>
        <w:jc w:val="left"/>
      </w:pPr>
    </w:p>
    <w:p w14:paraId="036F9699" w14:textId="47A1BEF4" w:rsidR="00FF3DD8" w:rsidRDefault="002B28A3" w:rsidP="002B28A3">
      <w:pPr>
        <w:spacing w:after="0"/>
        <w:jc w:val="center"/>
      </w:pPr>
      <w:r>
        <w:rPr>
          <w:noProof/>
        </w:rPr>
        <w:drawing>
          <wp:inline distT="0" distB="0" distL="0" distR="0" wp14:anchorId="0225E965" wp14:editId="037780F1">
            <wp:extent cx="5734050" cy="3019425"/>
            <wp:effectExtent l="0" t="0" r="0" b="9525"/>
            <wp:docPr id="1" name="Gráfico 1">
              <a:extLst xmlns:a="http://schemas.openxmlformats.org/drawingml/2006/main">
                <a:ext uri="{FF2B5EF4-FFF2-40B4-BE49-F238E27FC236}">
                  <a16:creationId xmlns:a16="http://schemas.microsoft.com/office/drawing/2014/main" id="{5B4D4EE8-30BF-4269-B1D3-9524C76FC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F11C22" w14:textId="49B0F301" w:rsidR="00FF3DD8" w:rsidRPr="001552B8" w:rsidRDefault="00FF3DD8" w:rsidP="001E0CE0">
      <w:pPr>
        <w:pStyle w:val="Descripcin"/>
        <w:jc w:val="center"/>
      </w:pPr>
      <w:bookmarkStart w:id="152" w:name="_Toc94901814"/>
      <w:r>
        <w:t xml:space="preserve">Ilustración </w:t>
      </w:r>
      <w:r>
        <w:fldChar w:fldCharType="begin"/>
      </w:r>
      <w:r>
        <w:instrText xml:space="preserve"> SEQ Ilustración \* ARABIC </w:instrText>
      </w:r>
      <w:r>
        <w:fldChar w:fldCharType="separate"/>
      </w:r>
      <w:r w:rsidR="00B10242">
        <w:rPr>
          <w:noProof/>
        </w:rPr>
        <w:t>11</w:t>
      </w:r>
      <w:r>
        <w:fldChar w:fldCharType="end"/>
      </w:r>
      <w:r>
        <w:t xml:space="preserve"> Ejecución Plan de Acción 2021</w:t>
      </w:r>
      <w:bookmarkEnd w:id="152"/>
    </w:p>
    <w:p w14:paraId="3ED1392A" w14:textId="098A1953" w:rsidR="00FF3DD8" w:rsidRPr="001552B8" w:rsidRDefault="00FF3DD8" w:rsidP="001E0CE0">
      <w:pPr>
        <w:spacing w:after="0"/>
        <w:jc w:val="center"/>
        <w:rPr>
          <w:i/>
          <w:iCs/>
          <w:sz w:val="20"/>
          <w:szCs w:val="20"/>
        </w:rPr>
      </w:pPr>
      <w:r w:rsidRPr="001552B8">
        <w:rPr>
          <w:i/>
          <w:iCs/>
          <w:sz w:val="20"/>
          <w:szCs w:val="20"/>
        </w:rPr>
        <w:t xml:space="preserve">Fuente: </w:t>
      </w:r>
      <w:r w:rsidR="004F095F" w:rsidRPr="004F095F">
        <w:rPr>
          <w:i/>
          <w:iCs/>
          <w:sz w:val="20"/>
          <w:szCs w:val="20"/>
        </w:rPr>
        <w:t>Seguimiento PAI y PAAC - Informe final 2021</w:t>
      </w:r>
    </w:p>
    <w:p w14:paraId="7B8AE0FD" w14:textId="77777777" w:rsidR="00FF3DD8" w:rsidRDefault="00FF3DD8" w:rsidP="001E0CE0">
      <w:pPr>
        <w:spacing w:after="0"/>
        <w:jc w:val="center"/>
        <w:rPr>
          <w:sz w:val="20"/>
          <w:szCs w:val="20"/>
        </w:rPr>
      </w:pPr>
    </w:p>
    <w:p w14:paraId="19E636DC" w14:textId="77777777" w:rsidR="00FF3DD8" w:rsidRDefault="00FF3DD8" w:rsidP="001E0CE0">
      <w:pPr>
        <w:spacing w:after="0"/>
        <w:jc w:val="center"/>
      </w:pPr>
    </w:p>
    <w:p w14:paraId="5854987C" w14:textId="078A717A" w:rsidR="00FF3DD8" w:rsidRPr="009878ED" w:rsidRDefault="00FF3DD8" w:rsidP="009878ED">
      <w:pPr>
        <w:spacing w:after="0"/>
        <w:jc w:val="left"/>
      </w:pPr>
      <w:r>
        <w:t xml:space="preserve">Para conocer a detalle el informe de seguimiento puede ingresar al siguiente enlace y descargar el documento </w:t>
      </w:r>
      <w:bookmarkEnd w:id="150"/>
      <w:bookmarkEnd w:id="151"/>
      <w:r w:rsidR="000455E4">
        <w:fldChar w:fldCharType="begin"/>
      </w:r>
      <w:r w:rsidR="00B824F7">
        <w:instrText>HYPERLINK "https://www.caroycuervo.gov.co/Transparencia/documentos-transparencia/680"</w:instrText>
      </w:r>
      <w:r w:rsidR="000455E4">
        <w:fldChar w:fldCharType="separate"/>
      </w:r>
      <w:r w:rsidR="00B824F7">
        <w:rPr>
          <w:rStyle w:val="Hipervnculo"/>
        </w:rPr>
        <w:t>Seguimiento PAI y PAAC - Informe final 2021</w:t>
      </w:r>
      <w:r w:rsidR="000455E4">
        <w:fldChar w:fldCharType="end"/>
      </w:r>
      <w:r w:rsidR="000455E4">
        <w:t xml:space="preserve"> </w:t>
      </w:r>
    </w:p>
    <w:p w14:paraId="406AA5D6" w14:textId="77777777" w:rsidR="00FF3DD8" w:rsidRDefault="00FF3DD8" w:rsidP="001E0CE0">
      <w:pPr>
        <w:pStyle w:val="Ttulo3"/>
      </w:pPr>
      <w:bookmarkStart w:id="153" w:name="_Toc95462448"/>
      <w:r>
        <w:lastRenderedPageBreak/>
        <w:t>P</w:t>
      </w:r>
      <w:r w:rsidRPr="00B63E71">
        <w:t>royectos de Inversión</w:t>
      </w:r>
      <w:bookmarkEnd w:id="153"/>
    </w:p>
    <w:p w14:paraId="5668E5F2" w14:textId="48F9958D" w:rsidR="00FF3DD8" w:rsidRDefault="00FF3DD8" w:rsidP="001E0CE0">
      <w:pPr>
        <w:pStyle w:val="Descripcin"/>
        <w:keepNext/>
      </w:pPr>
      <w:bookmarkStart w:id="154" w:name="_Toc94903772"/>
      <w:r>
        <w:t xml:space="preserve">Tabla </w:t>
      </w:r>
      <w:r>
        <w:fldChar w:fldCharType="begin"/>
      </w:r>
      <w:r>
        <w:instrText xml:space="preserve"> SEQ Tabla \* ARABIC </w:instrText>
      </w:r>
      <w:r>
        <w:fldChar w:fldCharType="separate"/>
      </w:r>
      <w:r w:rsidR="00B10242">
        <w:rPr>
          <w:noProof/>
        </w:rPr>
        <w:t>31</w:t>
      </w:r>
      <w:r>
        <w:fldChar w:fldCharType="end"/>
      </w:r>
      <w:r>
        <w:t xml:space="preserve"> </w:t>
      </w:r>
      <w:r w:rsidRPr="0065065B">
        <w:t>Proyecto de inversión - Consolidación</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002"/>
        <w:gridCol w:w="5866"/>
      </w:tblGrid>
      <w:tr w:rsidR="00FF3DD8" w:rsidRPr="001C5822" w14:paraId="59A01BDB" w14:textId="77777777" w:rsidTr="00593A79">
        <w:trPr>
          <w:tblHeader/>
        </w:trPr>
        <w:tc>
          <w:tcPr>
            <w:tcW w:w="1325" w:type="pct"/>
            <w:shd w:val="clear" w:color="auto" w:fill="8EAADB"/>
            <w:vAlign w:val="center"/>
          </w:tcPr>
          <w:p w14:paraId="114A61A3"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PROYECTO 1:</w:t>
            </w:r>
          </w:p>
        </w:tc>
        <w:tc>
          <w:tcPr>
            <w:tcW w:w="3675" w:type="pct"/>
            <w:gridSpan w:val="2"/>
            <w:shd w:val="clear" w:color="auto" w:fill="8EAADB"/>
          </w:tcPr>
          <w:p w14:paraId="6D907331" w14:textId="77777777" w:rsidR="00FF3DD8" w:rsidRPr="001C5822" w:rsidRDefault="00FF3DD8" w:rsidP="001E0CE0">
            <w:pPr>
              <w:spacing w:after="0"/>
              <w:rPr>
                <w:rFonts w:eastAsia="Times New Roman"/>
                <w:b/>
                <w:color w:val="000000"/>
                <w:sz w:val="20"/>
                <w:szCs w:val="20"/>
                <w:lang w:val="es-MX"/>
              </w:rPr>
            </w:pPr>
            <w:r w:rsidRPr="001C5822">
              <w:rPr>
                <w:rFonts w:eastAsia="Times New Roman"/>
                <w:b/>
                <w:color w:val="000000"/>
                <w:sz w:val="20"/>
                <w:szCs w:val="20"/>
                <w:lang w:val="es-MX"/>
              </w:rPr>
              <w:t>Consolidación de las funciones misionales, formación, docencia y apropiación social del conocimiento, del ICC a nivel nacional Bogotá, Chía</w:t>
            </w:r>
          </w:p>
        </w:tc>
      </w:tr>
      <w:tr w:rsidR="00FF3DD8" w:rsidRPr="001C5822" w14:paraId="2C1ADFFF" w14:textId="77777777" w:rsidTr="00593A79">
        <w:tc>
          <w:tcPr>
            <w:tcW w:w="1325" w:type="pct"/>
            <w:shd w:val="clear" w:color="auto" w:fill="auto"/>
            <w:vAlign w:val="center"/>
          </w:tcPr>
          <w:p w14:paraId="6E59808A"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7AA5221E"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Fortalecer las funciones misionales (formación, docencia y apropiación social del conocimiento) del Instituto Caro y Cuervo para la salvaguarda del patrimonio lingüístico de la Nación.</w:t>
            </w:r>
          </w:p>
        </w:tc>
      </w:tr>
      <w:tr w:rsidR="00FF3DD8" w:rsidRPr="001C5822" w14:paraId="727105A6" w14:textId="77777777" w:rsidTr="00593A79">
        <w:tc>
          <w:tcPr>
            <w:tcW w:w="1325" w:type="pct"/>
            <w:shd w:val="clear" w:color="auto" w:fill="auto"/>
            <w:vAlign w:val="center"/>
          </w:tcPr>
          <w:p w14:paraId="1E10004C"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DESCRIPCIÓN</w:t>
            </w:r>
          </w:p>
        </w:tc>
        <w:tc>
          <w:tcPr>
            <w:tcW w:w="3675" w:type="pct"/>
            <w:gridSpan w:val="2"/>
            <w:shd w:val="clear" w:color="auto" w:fill="auto"/>
          </w:tcPr>
          <w:p w14:paraId="66E82219"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Con el objetivo de salvaguardar el patrimonio lingüístico y literario del país y construir acciones con presencia e impacto en el territorio nacional, es necesario formular y desarrollar proyectos de investigación y procesos de formación de alto nivel, que respondan a las realidades sociales y a la necesidad de la salvaguarda del patrimonio inmaterial lingüístico del país.</w:t>
            </w:r>
          </w:p>
        </w:tc>
      </w:tr>
      <w:tr w:rsidR="00FF3DD8" w:rsidRPr="001C5822" w14:paraId="5134ACFA" w14:textId="77777777" w:rsidTr="00593A79">
        <w:tc>
          <w:tcPr>
            <w:tcW w:w="1861" w:type="pct"/>
            <w:gridSpan w:val="2"/>
            <w:shd w:val="clear" w:color="auto" w:fill="B4C6E7" w:themeFill="accent1" w:themeFillTint="66"/>
          </w:tcPr>
          <w:p w14:paraId="74F2B912" w14:textId="77777777" w:rsidR="00FF3DD8" w:rsidRPr="001C5822" w:rsidRDefault="00FF3DD8" w:rsidP="001E0CE0">
            <w:pPr>
              <w:spacing w:after="0"/>
              <w:jc w:val="center"/>
              <w:rPr>
                <w:rFonts w:eastAsia="Times New Roman"/>
                <w:b/>
                <w:sz w:val="20"/>
                <w:szCs w:val="20"/>
                <w:lang w:val="es-MX"/>
              </w:rPr>
            </w:pPr>
          </w:p>
        </w:tc>
        <w:tc>
          <w:tcPr>
            <w:tcW w:w="3139" w:type="pct"/>
            <w:shd w:val="clear" w:color="auto" w:fill="B4C6E7" w:themeFill="accent1" w:themeFillTint="66"/>
          </w:tcPr>
          <w:p w14:paraId="1EB2ECD7" w14:textId="77777777" w:rsidR="00FF3DD8" w:rsidRPr="001C5822" w:rsidRDefault="00FF3DD8" w:rsidP="001E0CE0">
            <w:pPr>
              <w:spacing w:after="0"/>
              <w:jc w:val="center"/>
              <w:rPr>
                <w:rFonts w:eastAsia="Times New Roman"/>
                <w:b/>
                <w:sz w:val="20"/>
                <w:szCs w:val="20"/>
                <w:lang w:val="es-MX"/>
              </w:rPr>
            </w:pPr>
            <w:r w:rsidRPr="00D40965">
              <w:rPr>
                <w:rFonts w:eastAsia="Times New Roman"/>
                <w:b/>
                <w:sz w:val="20"/>
                <w:szCs w:val="20"/>
                <w:lang w:val="es-MX"/>
              </w:rPr>
              <w:t>202</w:t>
            </w:r>
            <w:r>
              <w:rPr>
                <w:rFonts w:eastAsia="Times New Roman"/>
                <w:b/>
                <w:sz w:val="20"/>
                <w:szCs w:val="20"/>
                <w:lang w:val="es-MX"/>
              </w:rPr>
              <w:t>1</w:t>
            </w:r>
          </w:p>
        </w:tc>
      </w:tr>
      <w:tr w:rsidR="00FF3DD8" w:rsidRPr="001C5822" w14:paraId="18667830" w14:textId="77777777" w:rsidTr="00593A79">
        <w:tc>
          <w:tcPr>
            <w:tcW w:w="1861" w:type="pct"/>
            <w:gridSpan w:val="2"/>
            <w:shd w:val="clear" w:color="auto" w:fill="FFFFFF"/>
          </w:tcPr>
          <w:p w14:paraId="6CDCC77D"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NACIÓN</w:t>
            </w:r>
          </w:p>
        </w:tc>
        <w:tc>
          <w:tcPr>
            <w:tcW w:w="3139" w:type="pct"/>
            <w:shd w:val="clear" w:color="auto" w:fill="auto"/>
            <w:vAlign w:val="center"/>
          </w:tcPr>
          <w:p w14:paraId="6CDDE9FD" w14:textId="77777777" w:rsidR="00FF3DD8" w:rsidRPr="001C5822" w:rsidRDefault="00FF3DD8" w:rsidP="001E0CE0">
            <w:pPr>
              <w:spacing w:after="0"/>
              <w:jc w:val="right"/>
              <w:rPr>
                <w:rFonts w:eastAsia="Times New Roman"/>
                <w:b/>
                <w:sz w:val="20"/>
                <w:szCs w:val="20"/>
                <w:lang w:val="es-MX"/>
              </w:rPr>
            </w:pPr>
            <w:r w:rsidRPr="001C5822">
              <w:rPr>
                <w:rFonts w:eastAsia="Times New Roman"/>
                <w:b/>
                <w:sz w:val="20"/>
                <w:szCs w:val="20"/>
                <w:lang w:val="es-MX"/>
              </w:rPr>
              <w:t>$4.016</w:t>
            </w:r>
            <w:r>
              <w:rPr>
                <w:rFonts w:eastAsia="Times New Roman"/>
                <w:b/>
                <w:sz w:val="20"/>
                <w:szCs w:val="20"/>
                <w:lang w:val="es-MX"/>
              </w:rPr>
              <w:t>’</w:t>
            </w:r>
            <w:r w:rsidRPr="001C5822">
              <w:rPr>
                <w:rFonts w:eastAsia="Times New Roman"/>
                <w:b/>
                <w:sz w:val="20"/>
                <w:szCs w:val="20"/>
                <w:lang w:val="es-MX"/>
              </w:rPr>
              <w:t>163.20</w:t>
            </w:r>
            <w:r>
              <w:rPr>
                <w:rFonts w:eastAsia="Times New Roman"/>
                <w:b/>
                <w:sz w:val="20"/>
                <w:szCs w:val="20"/>
                <w:lang w:val="es-MX"/>
              </w:rPr>
              <w:t>8</w:t>
            </w:r>
          </w:p>
        </w:tc>
      </w:tr>
      <w:tr w:rsidR="00FF3DD8" w:rsidRPr="001C5822" w14:paraId="3DF23B03" w14:textId="77777777" w:rsidTr="00593A79">
        <w:tc>
          <w:tcPr>
            <w:tcW w:w="1861" w:type="pct"/>
            <w:gridSpan w:val="2"/>
            <w:shd w:val="clear" w:color="auto" w:fill="FFFFFF"/>
          </w:tcPr>
          <w:p w14:paraId="2E1D84DB"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PROPIOS</w:t>
            </w:r>
          </w:p>
        </w:tc>
        <w:tc>
          <w:tcPr>
            <w:tcW w:w="3139" w:type="pct"/>
            <w:shd w:val="clear" w:color="auto" w:fill="auto"/>
            <w:vAlign w:val="center"/>
          </w:tcPr>
          <w:p w14:paraId="3D7EA0F9" w14:textId="77777777" w:rsidR="00FF3DD8" w:rsidRPr="001C5822" w:rsidRDefault="00FF3DD8" w:rsidP="001E0CE0">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200’000</w:t>
            </w:r>
            <w:r w:rsidRPr="001C5822">
              <w:rPr>
                <w:rFonts w:eastAsia="Times New Roman"/>
                <w:b/>
                <w:sz w:val="20"/>
                <w:szCs w:val="20"/>
                <w:lang w:val="es-MX"/>
              </w:rPr>
              <w:t>.</w:t>
            </w:r>
            <w:r>
              <w:rPr>
                <w:rFonts w:eastAsia="Times New Roman"/>
                <w:b/>
                <w:sz w:val="20"/>
                <w:szCs w:val="20"/>
                <w:lang w:val="es-MX"/>
              </w:rPr>
              <w:t>000</w:t>
            </w:r>
          </w:p>
        </w:tc>
      </w:tr>
      <w:tr w:rsidR="00FF3DD8" w:rsidRPr="001C5822" w14:paraId="01C825B9" w14:textId="77777777" w:rsidTr="00593A79">
        <w:tc>
          <w:tcPr>
            <w:tcW w:w="1861" w:type="pct"/>
            <w:gridSpan w:val="2"/>
            <w:shd w:val="clear" w:color="auto" w:fill="B4C6E7" w:themeFill="accent1" w:themeFillTint="66"/>
          </w:tcPr>
          <w:p w14:paraId="10CEB1AB"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TOTAL</w:t>
            </w:r>
          </w:p>
        </w:tc>
        <w:tc>
          <w:tcPr>
            <w:tcW w:w="3139" w:type="pct"/>
            <w:shd w:val="clear" w:color="auto" w:fill="B4C6E7" w:themeFill="accent1" w:themeFillTint="66"/>
          </w:tcPr>
          <w:p w14:paraId="64829CD9" w14:textId="77777777" w:rsidR="00FF3DD8" w:rsidRPr="001C5822" w:rsidRDefault="00FF3DD8" w:rsidP="001E0CE0">
            <w:pPr>
              <w:spacing w:after="0"/>
              <w:jc w:val="right"/>
              <w:rPr>
                <w:rFonts w:eastAsia="Times New Roman"/>
                <w:b/>
                <w:sz w:val="20"/>
                <w:szCs w:val="20"/>
                <w:lang w:val="es-MX"/>
              </w:rPr>
            </w:pPr>
            <w:r w:rsidRPr="001C5822">
              <w:rPr>
                <w:rFonts w:eastAsia="Times New Roman"/>
                <w:b/>
                <w:sz w:val="20"/>
                <w:szCs w:val="20"/>
                <w:lang w:val="es-MX"/>
              </w:rPr>
              <w:t>$4.</w:t>
            </w:r>
            <w:r>
              <w:rPr>
                <w:rFonts w:eastAsia="Times New Roman"/>
                <w:b/>
                <w:sz w:val="20"/>
                <w:szCs w:val="20"/>
                <w:lang w:val="es-MX"/>
              </w:rPr>
              <w:t>216</w:t>
            </w:r>
            <w:r w:rsidRPr="001C5822">
              <w:rPr>
                <w:rFonts w:eastAsia="Times New Roman"/>
                <w:b/>
                <w:sz w:val="20"/>
                <w:szCs w:val="20"/>
                <w:lang w:val="es-MX"/>
              </w:rPr>
              <w:t>.</w:t>
            </w:r>
            <w:r>
              <w:rPr>
                <w:rFonts w:eastAsia="Times New Roman"/>
                <w:b/>
                <w:sz w:val="20"/>
                <w:szCs w:val="20"/>
                <w:lang w:val="es-MX"/>
              </w:rPr>
              <w:t>163</w:t>
            </w:r>
            <w:r w:rsidRPr="001C5822">
              <w:rPr>
                <w:rFonts w:eastAsia="Times New Roman"/>
                <w:b/>
                <w:sz w:val="20"/>
                <w:szCs w:val="20"/>
                <w:lang w:val="es-MX"/>
              </w:rPr>
              <w:t>.2</w:t>
            </w:r>
            <w:r>
              <w:rPr>
                <w:rFonts w:eastAsia="Times New Roman"/>
                <w:b/>
                <w:sz w:val="20"/>
                <w:szCs w:val="20"/>
                <w:lang w:val="es-MX"/>
              </w:rPr>
              <w:t>08</w:t>
            </w:r>
          </w:p>
        </w:tc>
      </w:tr>
      <w:tr w:rsidR="00FF3DD8" w:rsidRPr="001C5822" w14:paraId="29CD013D" w14:textId="77777777" w:rsidTr="00593A79">
        <w:tc>
          <w:tcPr>
            <w:tcW w:w="1861" w:type="pct"/>
            <w:gridSpan w:val="2"/>
            <w:shd w:val="clear" w:color="auto" w:fill="FFFFFF"/>
          </w:tcPr>
          <w:p w14:paraId="765BEB77"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FÍSICO</w:t>
            </w:r>
          </w:p>
        </w:tc>
        <w:tc>
          <w:tcPr>
            <w:tcW w:w="3139" w:type="pct"/>
            <w:shd w:val="clear" w:color="auto" w:fill="auto"/>
          </w:tcPr>
          <w:p w14:paraId="3F653C74" w14:textId="77777777" w:rsidR="00FF3DD8" w:rsidRPr="001C5822" w:rsidRDefault="00FF3DD8" w:rsidP="001E0CE0">
            <w:pPr>
              <w:spacing w:after="0"/>
              <w:jc w:val="right"/>
              <w:rPr>
                <w:rFonts w:eastAsia="Times New Roman"/>
                <w:b/>
                <w:sz w:val="20"/>
                <w:szCs w:val="20"/>
                <w:lang w:val="es-MX"/>
              </w:rPr>
            </w:pPr>
            <w:r>
              <w:rPr>
                <w:rFonts w:eastAsia="Times New Roman"/>
                <w:b/>
                <w:sz w:val="20"/>
                <w:szCs w:val="20"/>
                <w:lang w:val="es-MX"/>
              </w:rPr>
              <w:t>100%</w:t>
            </w:r>
          </w:p>
        </w:tc>
      </w:tr>
      <w:tr w:rsidR="00FF3DD8" w:rsidRPr="001C5822" w14:paraId="04774942" w14:textId="77777777" w:rsidTr="00593A79">
        <w:tc>
          <w:tcPr>
            <w:tcW w:w="1861" w:type="pct"/>
            <w:gridSpan w:val="2"/>
            <w:shd w:val="clear" w:color="auto" w:fill="FFFFFF"/>
          </w:tcPr>
          <w:p w14:paraId="38B5457F"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DE GESTIÓN</w:t>
            </w:r>
          </w:p>
        </w:tc>
        <w:tc>
          <w:tcPr>
            <w:tcW w:w="3139" w:type="pct"/>
            <w:shd w:val="clear" w:color="auto" w:fill="auto"/>
          </w:tcPr>
          <w:p w14:paraId="1D37E5CA" w14:textId="77777777" w:rsidR="00FF3DD8" w:rsidRPr="001C5822" w:rsidRDefault="00FF3DD8" w:rsidP="001E0CE0">
            <w:pPr>
              <w:spacing w:after="0"/>
              <w:jc w:val="right"/>
              <w:rPr>
                <w:rFonts w:eastAsia="Times New Roman"/>
                <w:b/>
                <w:sz w:val="20"/>
                <w:szCs w:val="20"/>
                <w:lang w:val="es-MX"/>
              </w:rPr>
            </w:pPr>
            <w:r>
              <w:rPr>
                <w:rFonts w:eastAsia="Times New Roman"/>
                <w:b/>
                <w:sz w:val="20"/>
                <w:szCs w:val="20"/>
                <w:lang w:val="es-MX"/>
              </w:rPr>
              <w:t>100%</w:t>
            </w:r>
          </w:p>
        </w:tc>
      </w:tr>
      <w:tr w:rsidR="00FF3DD8" w:rsidRPr="001C5822" w14:paraId="5A357EEA" w14:textId="77777777" w:rsidTr="00593A79">
        <w:tc>
          <w:tcPr>
            <w:tcW w:w="1861" w:type="pct"/>
            <w:gridSpan w:val="2"/>
            <w:shd w:val="clear" w:color="auto" w:fill="FFFFFF"/>
          </w:tcPr>
          <w:p w14:paraId="6F421867"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 xml:space="preserve">AVANCE </w:t>
            </w:r>
          </w:p>
          <w:p w14:paraId="55AF26CC"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EJECUCIÓN FINANCIERA</w:t>
            </w:r>
          </w:p>
        </w:tc>
        <w:tc>
          <w:tcPr>
            <w:tcW w:w="3139" w:type="pct"/>
            <w:shd w:val="clear" w:color="auto" w:fill="auto"/>
            <w:vAlign w:val="center"/>
          </w:tcPr>
          <w:p w14:paraId="3B7031DB" w14:textId="5DA11D0A" w:rsidR="00FF3DD8" w:rsidRPr="001C5822" w:rsidRDefault="000C6F37" w:rsidP="001E0CE0">
            <w:pPr>
              <w:spacing w:after="0"/>
              <w:jc w:val="right"/>
              <w:rPr>
                <w:rFonts w:eastAsia="Times New Roman"/>
                <w:b/>
                <w:sz w:val="20"/>
                <w:szCs w:val="20"/>
                <w:lang w:val="es-MX"/>
              </w:rPr>
            </w:pPr>
            <w:r>
              <w:rPr>
                <w:rFonts w:eastAsia="Times New Roman"/>
                <w:b/>
                <w:sz w:val="20"/>
                <w:szCs w:val="20"/>
                <w:lang w:val="es-MX"/>
              </w:rPr>
              <w:t>99,15</w:t>
            </w:r>
            <w:r w:rsidR="00D11087">
              <w:rPr>
                <w:rFonts w:eastAsia="Times New Roman"/>
                <w:b/>
                <w:sz w:val="20"/>
                <w:szCs w:val="20"/>
                <w:lang w:val="es-MX"/>
              </w:rPr>
              <w:t>%</w:t>
            </w:r>
          </w:p>
        </w:tc>
      </w:tr>
      <w:tr w:rsidR="00FF3DD8" w:rsidRPr="001C5822" w14:paraId="0249873D" w14:textId="77777777" w:rsidTr="00593A79">
        <w:tc>
          <w:tcPr>
            <w:tcW w:w="1861" w:type="pct"/>
            <w:gridSpan w:val="2"/>
            <w:shd w:val="clear" w:color="auto" w:fill="FFFFFF"/>
          </w:tcPr>
          <w:p w14:paraId="5152C779"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VIGENCIAS FUTURAS</w:t>
            </w:r>
          </w:p>
        </w:tc>
        <w:tc>
          <w:tcPr>
            <w:tcW w:w="3139" w:type="pct"/>
            <w:shd w:val="clear" w:color="auto" w:fill="auto"/>
            <w:vAlign w:val="center"/>
          </w:tcPr>
          <w:p w14:paraId="6FBB5F72" w14:textId="77777777" w:rsidR="00FF3DD8" w:rsidRPr="001C5822" w:rsidRDefault="00FF3DD8" w:rsidP="001E0CE0">
            <w:pPr>
              <w:spacing w:after="0"/>
              <w:jc w:val="right"/>
              <w:rPr>
                <w:rFonts w:eastAsia="Times New Roman"/>
                <w:b/>
                <w:sz w:val="20"/>
                <w:szCs w:val="20"/>
                <w:lang w:val="es-MX"/>
              </w:rPr>
            </w:pPr>
            <w:r w:rsidRPr="001C5822">
              <w:rPr>
                <w:rFonts w:eastAsia="Times New Roman"/>
                <w:b/>
                <w:sz w:val="20"/>
                <w:szCs w:val="20"/>
                <w:lang w:val="es-MX"/>
              </w:rPr>
              <w:t>$</w:t>
            </w:r>
            <w:r>
              <w:rPr>
                <w:rFonts w:eastAsia="Times New Roman"/>
                <w:b/>
                <w:sz w:val="20"/>
                <w:szCs w:val="20"/>
                <w:lang w:val="es-MX"/>
              </w:rPr>
              <w:t>44’</w:t>
            </w:r>
            <w:r w:rsidRPr="001C5822">
              <w:rPr>
                <w:rFonts w:eastAsia="Times New Roman"/>
                <w:b/>
                <w:sz w:val="20"/>
                <w:szCs w:val="20"/>
                <w:lang w:val="es-MX"/>
              </w:rPr>
              <w:t>000.000</w:t>
            </w:r>
          </w:p>
        </w:tc>
      </w:tr>
      <w:tr w:rsidR="00FF3DD8" w:rsidRPr="001C5822" w14:paraId="0430788B" w14:textId="77777777" w:rsidTr="00593A79">
        <w:tc>
          <w:tcPr>
            <w:tcW w:w="1325" w:type="pct"/>
            <w:shd w:val="clear" w:color="auto" w:fill="auto"/>
            <w:vAlign w:val="center"/>
          </w:tcPr>
          <w:p w14:paraId="59D5D526"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7B5EF02A" w14:textId="77777777" w:rsidR="00FF3DD8" w:rsidRPr="001C5822" w:rsidRDefault="00FF3DD8" w:rsidP="001E0CE0">
            <w:pPr>
              <w:spacing w:after="0"/>
              <w:rPr>
                <w:rFonts w:eastAsia="Times New Roman"/>
                <w:bCs/>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Urisarri) </w:t>
            </w:r>
            <w:r w:rsidRPr="001C5822">
              <w:rPr>
                <w:rFonts w:eastAsia="Times New Roman"/>
                <w:bCs/>
                <w:sz w:val="20"/>
                <w:szCs w:val="20"/>
                <w:lang w:val="es-MX"/>
              </w:rPr>
              <w:t xml:space="preserve">y Cundinamarca municipio de Chía </w:t>
            </w:r>
            <w:r>
              <w:rPr>
                <w:rFonts w:eastAsia="Times New Roman"/>
                <w:bCs/>
                <w:sz w:val="20"/>
                <w:szCs w:val="20"/>
                <w:lang w:val="es-MX"/>
              </w:rPr>
              <w:t xml:space="preserve">donde </w:t>
            </w:r>
            <w:r w:rsidRPr="001C5822">
              <w:rPr>
                <w:rFonts w:eastAsia="Times New Roman"/>
                <w:bCs/>
                <w:sz w:val="20"/>
                <w:szCs w:val="20"/>
                <w:lang w:val="es-MX"/>
              </w:rPr>
              <w:t>se ubica la 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FF3DD8" w:rsidRPr="001C5822" w14:paraId="00872C46" w14:textId="77777777" w:rsidTr="00593A79">
        <w:trPr>
          <w:trHeight w:val="1880"/>
        </w:trPr>
        <w:tc>
          <w:tcPr>
            <w:tcW w:w="1325" w:type="pct"/>
            <w:shd w:val="clear" w:color="auto" w:fill="auto"/>
            <w:vAlign w:val="center"/>
          </w:tcPr>
          <w:p w14:paraId="528D1495"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PRINCIPALES COMPONENTES DESARROLLADOS CON ESTE PROYECTO DE INVERSIÓN</w:t>
            </w:r>
          </w:p>
        </w:tc>
        <w:tc>
          <w:tcPr>
            <w:tcW w:w="3675" w:type="pct"/>
            <w:gridSpan w:val="2"/>
            <w:shd w:val="clear" w:color="auto" w:fill="auto"/>
          </w:tcPr>
          <w:p w14:paraId="095B78CA" w14:textId="77777777" w:rsidR="00FF3DD8" w:rsidRPr="001C5822"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 xml:space="preserve">Educación formal, desarrollo de programas de maestría </w:t>
            </w:r>
          </w:p>
          <w:p w14:paraId="15359D00" w14:textId="77777777" w:rsidR="00FF3DD8" w:rsidRDefault="00FF3DD8" w:rsidP="001E0CE0">
            <w:pPr>
              <w:spacing w:after="0"/>
              <w:rPr>
                <w:rFonts w:eastAsia="Times New Roman"/>
                <w:bCs/>
                <w:color w:val="000000"/>
                <w:sz w:val="20"/>
                <w:szCs w:val="20"/>
                <w:lang w:val="es-MX"/>
              </w:rPr>
            </w:pPr>
            <w:r w:rsidRPr="001C5822">
              <w:rPr>
                <w:rFonts w:eastAsia="Times New Roman"/>
                <w:bCs/>
                <w:color w:val="000000"/>
                <w:sz w:val="20"/>
                <w:szCs w:val="20"/>
                <w:lang w:val="es-MX"/>
              </w:rPr>
              <w:t>Educación continua</w:t>
            </w:r>
            <w:r>
              <w:rPr>
                <w:rFonts w:eastAsia="Times New Roman"/>
                <w:bCs/>
                <w:color w:val="000000"/>
                <w:sz w:val="20"/>
                <w:szCs w:val="20"/>
                <w:lang w:val="es-MX"/>
              </w:rPr>
              <w:t xml:space="preserve"> (diplomados, cursos y talleres)</w:t>
            </w:r>
          </w:p>
          <w:p w14:paraId="44D4C4A5" w14:textId="77777777" w:rsidR="00FF3DD8" w:rsidRPr="001C5822"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Desarrollo de actividades de bienestar</w:t>
            </w:r>
          </w:p>
          <w:p w14:paraId="3188B7E6" w14:textId="77777777" w:rsidR="00FF3DD8" w:rsidRPr="001C5822"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Desarrollo de proyectos de i</w:t>
            </w:r>
            <w:r w:rsidRPr="001C5822">
              <w:rPr>
                <w:rFonts w:eastAsia="Times New Roman"/>
                <w:bCs/>
                <w:color w:val="000000"/>
                <w:sz w:val="20"/>
                <w:szCs w:val="20"/>
                <w:lang w:val="es-MX"/>
              </w:rPr>
              <w:t>nvestigación</w:t>
            </w:r>
          </w:p>
          <w:p w14:paraId="6503B0BE" w14:textId="77777777" w:rsidR="00FF3DD8" w:rsidRPr="001C5822" w:rsidRDefault="00FF3DD8" w:rsidP="001E0CE0">
            <w:pPr>
              <w:spacing w:after="0"/>
              <w:rPr>
                <w:rFonts w:eastAsia="Times New Roman"/>
                <w:bCs/>
                <w:color w:val="000000"/>
                <w:sz w:val="20"/>
                <w:szCs w:val="20"/>
                <w:lang w:val="es-MX"/>
              </w:rPr>
            </w:pPr>
            <w:r w:rsidRPr="001C5822">
              <w:rPr>
                <w:rFonts w:eastAsia="Times New Roman"/>
                <w:bCs/>
                <w:color w:val="000000"/>
                <w:sz w:val="20"/>
                <w:szCs w:val="20"/>
                <w:lang w:val="es-MX"/>
              </w:rPr>
              <w:t>Lenguas indígenas</w:t>
            </w:r>
          </w:p>
          <w:p w14:paraId="59A06015" w14:textId="77777777" w:rsidR="00FF3DD8" w:rsidRPr="001C5822" w:rsidRDefault="00FF3DD8" w:rsidP="001E0CE0">
            <w:pPr>
              <w:spacing w:after="0"/>
              <w:rPr>
                <w:rFonts w:eastAsia="Times New Roman"/>
                <w:bCs/>
                <w:color w:val="000000"/>
                <w:sz w:val="20"/>
                <w:szCs w:val="20"/>
                <w:lang w:val="es-MX"/>
              </w:rPr>
            </w:pPr>
            <w:r w:rsidRPr="001C5822">
              <w:rPr>
                <w:rFonts w:eastAsia="Times New Roman"/>
                <w:bCs/>
                <w:color w:val="000000"/>
                <w:sz w:val="20"/>
                <w:szCs w:val="20"/>
                <w:lang w:val="es-MX"/>
              </w:rPr>
              <w:t>Comunicaciones</w:t>
            </w:r>
            <w:r>
              <w:rPr>
                <w:rFonts w:eastAsia="Times New Roman"/>
                <w:bCs/>
                <w:color w:val="000000"/>
                <w:sz w:val="20"/>
                <w:szCs w:val="20"/>
                <w:lang w:val="es-MX"/>
              </w:rPr>
              <w:t>, presa y radio</w:t>
            </w:r>
          </w:p>
          <w:p w14:paraId="7892F784" w14:textId="77777777" w:rsidR="00FF3DD8"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Sello e</w:t>
            </w:r>
            <w:r w:rsidRPr="001C5822">
              <w:rPr>
                <w:rFonts w:eastAsia="Times New Roman"/>
                <w:bCs/>
                <w:color w:val="000000"/>
                <w:sz w:val="20"/>
                <w:szCs w:val="20"/>
                <w:lang w:val="es-MX"/>
              </w:rPr>
              <w:t>ditorial</w:t>
            </w:r>
            <w:r>
              <w:rPr>
                <w:rFonts w:eastAsia="Times New Roman"/>
                <w:bCs/>
                <w:color w:val="000000"/>
                <w:sz w:val="20"/>
                <w:szCs w:val="20"/>
                <w:lang w:val="es-MX"/>
              </w:rPr>
              <w:t>, Imprenta Patriótica</w:t>
            </w:r>
            <w:r w:rsidRPr="001C5822">
              <w:rPr>
                <w:rFonts w:eastAsia="Times New Roman"/>
                <w:bCs/>
                <w:color w:val="000000"/>
                <w:sz w:val="20"/>
                <w:szCs w:val="20"/>
                <w:lang w:val="es-MX"/>
              </w:rPr>
              <w:t xml:space="preserve"> y </w:t>
            </w:r>
            <w:r>
              <w:rPr>
                <w:rFonts w:eastAsia="Times New Roman"/>
                <w:bCs/>
                <w:color w:val="000000"/>
                <w:sz w:val="20"/>
                <w:szCs w:val="20"/>
                <w:lang w:val="es-MX"/>
              </w:rPr>
              <w:t>a</w:t>
            </w:r>
            <w:r w:rsidRPr="001C5822">
              <w:rPr>
                <w:rFonts w:eastAsia="Times New Roman"/>
                <w:bCs/>
                <w:color w:val="000000"/>
                <w:sz w:val="20"/>
                <w:szCs w:val="20"/>
                <w:lang w:val="es-MX"/>
              </w:rPr>
              <w:t>rticulación de campus</w:t>
            </w:r>
          </w:p>
          <w:p w14:paraId="392E86C1" w14:textId="77777777" w:rsidR="00FF3DD8"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Acciones de preservación y organización de la Biblioteca</w:t>
            </w:r>
          </w:p>
          <w:p w14:paraId="48F46112" w14:textId="77777777" w:rsidR="00FF3DD8" w:rsidRPr="001C5822"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Procesamiento técnico del material bibliográfico</w:t>
            </w:r>
          </w:p>
          <w:p w14:paraId="623CC9E7" w14:textId="77777777" w:rsidR="00FF3DD8" w:rsidRDefault="00FF3DD8" w:rsidP="001E0CE0">
            <w:pPr>
              <w:spacing w:after="0"/>
              <w:rPr>
                <w:rFonts w:eastAsia="Times New Roman"/>
                <w:bCs/>
                <w:color w:val="000000"/>
                <w:sz w:val="20"/>
                <w:szCs w:val="20"/>
                <w:lang w:val="es-MX"/>
              </w:rPr>
            </w:pPr>
            <w:r w:rsidRPr="002D6C9D">
              <w:rPr>
                <w:rFonts w:eastAsia="Times New Roman"/>
                <w:bCs/>
                <w:color w:val="000000"/>
                <w:sz w:val="20"/>
                <w:szCs w:val="20"/>
                <w:lang w:val="es-MX"/>
              </w:rPr>
              <w:t>Gestión museográfica</w:t>
            </w:r>
          </w:p>
          <w:p w14:paraId="511A7F01" w14:textId="77777777" w:rsidR="00FF3DD8" w:rsidRPr="002D6C9D" w:rsidRDefault="00FF3DD8" w:rsidP="001E0CE0">
            <w:pPr>
              <w:spacing w:after="0"/>
              <w:rPr>
                <w:rFonts w:eastAsia="Times New Roman"/>
                <w:bCs/>
                <w:color w:val="000000"/>
                <w:sz w:val="20"/>
                <w:szCs w:val="20"/>
              </w:rPr>
            </w:pPr>
            <w:r>
              <w:rPr>
                <w:rFonts w:eastAsia="Times New Roman"/>
                <w:bCs/>
                <w:color w:val="000000"/>
                <w:sz w:val="20"/>
                <w:szCs w:val="20"/>
              </w:rPr>
              <w:t>Registro calificado e institucional</w:t>
            </w:r>
          </w:p>
        </w:tc>
      </w:tr>
    </w:tbl>
    <w:p w14:paraId="6C00A179" w14:textId="1782DADA" w:rsidR="00FF3DD8" w:rsidRPr="00157E55" w:rsidRDefault="00FF3DD8" w:rsidP="00157E55">
      <w:pPr>
        <w:jc w:val="center"/>
        <w:rPr>
          <w:i/>
          <w:iCs/>
          <w:sz w:val="20"/>
          <w:szCs w:val="18"/>
          <w:lang w:val="es-MX"/>
        </w:rPr>
      </w:pPr>
      <w:r w:rsidRPr="00143EE7">
        <w:rPr>
          <w:i/>
          <w:iCs/>
          <w:sz w:val="20"/>
          <w:szCs w:val="18"/>
          <w:lang w:val="es-MX"/>
        </w:rPr>
        <w:t>Fuente: Información suministrada por el Grupo de Planeación ICC</w:t>
      </w:r>
    </w:p>
    <w:p w14:paraId="6F3F7F9D" w14:textId="21ABBE38" w:rsidR="00FF3DD8" w:rsidRDefault="00FF3DD8" w:rsidP="001E0CE0">
      <w:pPr>
        <w:pStyle w:val="Descripcin"/>
        <w:keepNext/>
      </w:pPr>
      <w:bookmarkStart w:id="155" w:name="_Toc94903773"/>
      <w:r>
        <w:lastRenderedPageBreak/>
        <w:t xml:space="preserve">Tabla </w:t>
      </w:r>
      <w:r>
        <w:fldChar w:fldCharType="begin"/>
      </w:r>
      <w:r>
        <w:instrText xml:space="preserve"> SEQ Tabla \* ARABIC </w:instrText>
      </w:r>
      <w:r>
        <w:fldChar w:fldCharType="separate"/>
      </w:r>
      <w:r w:rsidR="00B10242">
        <w:rPr>
          <w:noProof/>
        </w:rPr>
        <w:t>32</w:t>
      </w:r>
      <w:r>
        <w:fldChar w:fldCharType="end"/>
      </w:r>
      <w:r>
        <w:t xml:space="preserve"> </w:t>
      </w:r>
      <w:r w:rsidRPr="006B646C">
        <w:t>Proyecto de inversión – Fortalecimiento</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293"/>
        <w:gridCol w:w="5575"/>
      </w:tblGrid>
      <w:tr w:rsidR="00FF3DD8" w:rsidRPr="001C5822" w14:paraId="419E2DC3" w14:textId="77777777" w:rsidTr="00593A79">
        <w:trPr>
          <w:tblHeader/>
        </w:trPr>
        <w:tc>
          <w:tcPr>
            <w:tcW w:w="1325" w:type="pct"/>
            <w:shd w:val="clear" w:color="auto" w:fill="8EAADB"/>
            <w:vAlign w:val="center"/>
          </w:tcPr>
          <w:p w14:paraId="720F9029"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PROYECTO 2:</w:t>
            </w:r>
          </w:p>
        </w:tc>
        <w:tc>
          <w:tcPr>
            <w:tcW w:w="3675" w:type="pct"/>
            <w:gridSpan w:val="2"/>
            <w:shd w:val="clear" w:color="auto" w:fill="8EAADB"/>
          </w:tcPr>
          <w:p w14:paraId="5A1A64E9" w14:textId="77777777" w:rsidR="00FF3DD8" w:rsidRPr="001C5822" w:rsidRDefault="00FF3DD8" w:rsidP="001E0CE0">
            <w:pPr>
              <w:spacing w:after="0"/>
              <w:rPr>
                <w:rFonts w:eastAsia="Times New Roman"/>
                <w:b/>
                <w:color w:val="000000"/>
                <w:sz w:val="20"/>
                <w:szCs w:val="20"/>
                <w:lang w:val="es-MX"/>
              </w:rPr>
            </w:pPr>
            <w:r w:rsidRPr="001C5822">
              <w:rPr>
                <w:rFonts w:eastAsia="Times New Roman"/>
                <w:b/>
                <w:color w:val="000000"/>
                <w:sz w:val="20"/>
                <w:szCs w:val="20"/>
                <w:lang w:val="es-MX"/>
              </w:rPr>
              <w:t>Fortalecimiento de los sistemas de gestión para la adecuación, protección y salvaguardia del patrimonio cultural del ICC</w:t>
            </w:r>
            <w:r>
              <w:rPr>
                <w:rFonts w:eastAsia="Times New Roman"/>
                <w:b/>
                <w:color w:val="000000"/>
                <w:sz w:val="20"/>
                <w:szCs w:val="20"/>
                <w:lang w:val="es-MX"/>
              </w:rPr>
              <w:t>,</w:t>
            </w:r>
            <w:r w:rsidRPr="001C5822">
              <w:rPr>
                <w:rFonts w:eastAsia="Times New Roman"/>
                <w:b/>
                <w:color w:val="000000"/>
                <w:sz w:val="20"/>
                <w:szCs w:val="20"/>
                <w:lang w:val="es-MX"/>
              </w:rPr>
              <w:t xml:space="preserve"> Bogotá</w:t>
            </w:r>
          </w:p>
        </w:tc>
      </w:tr>
      <w:tr w:rsidR="00FF3DD8" w:rsidRPr="001C5822" w14:paraId="48418FAF" w14:textId="77777777" w:rsidTr="00593A79">
        <w:tc>
          <w:tcPr>
            <w:tcW w:w="1325" w:type="pct"/>
            <w:shd w:val="clear" w:color="auto" w:fill="auto"/>
            <w:vAlign w:val="center"/>
          </w:tcPr>
          <w:p w14:paraId="6C4E79FD"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19AACB2F"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Fortalecer las funciones misionales (formación, docencia y apropiación social del conocimiento) del Instituto Caro y Cuervo para la salvaguarda del patrimonio lingüístico de la Nación.</w:t>
            </w:r>
          </w:p>
        </w:tc>
      </w:tr>
      <w:tr w:rsidR="00FF3DD8" w:rsidRPr="001C5822" w14:paraId="1EE5A86D" w14:textId="77777777" w:rsidTr="00593A79">
        <w:tc>
          <w:tcPr>
            <w:tcW w:w="1325" w:type="pct"/>
            <w:shd w:val="clear" w:color="auto" w:fill="auto"/>
            <w:vAlign w:val="center"/>
          </w:tcPr>
          <w:p w14:paraId="1631FC9A"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DESCRIPCIÓN</w:t>
            </w:r>
          </w:p>
        </w:tc>
        <w:tc>
          <w:tcPr>
            <w:tcW w:w="3675" w:type="pct"/>
            <w:gridSpan w:val="2"/>
            <w:shd w:val="clear" w:color="auto" w:fill="auto"/>
          </w:tcPr>
          <w:p w14:paraId="16B45320"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 xml:space="preserve">Este proyecto busca sentar la base para consolidar la gestión de la entidad con las diferentes políticas de gestión del Gobierno Nacional y de esta manera fortalecer la prestación de los servicios misionales y apoyo de cara al ciudadano. De </w:t>
            </w:r>
            <w:r>
              <w:rPr>
                <w:rFonts w:eastAsia="Times New Roman"/>
                <w:color w:val="000000"/>
                <w:sz w:val="20"/>
                <w:szCs w:val="20"/>
                <w:lang w:val="es-MX"/>
              </w:rPr>
              <w:t>este</w:t>
            </w:r>
            <w:r w:rsidRPr="001C5822">
              <w:rPr>
                <w:rFonts w:eastAsia="Times New Roman"/>
                <w:color w:val="000000"/>
                <w:sz w:val="20"/>
                <w:szCs w:val="20"/>
                <w:lang w:val="es-MX"/>
              </w:rPr>
              <w:t xml:space="preserve"> m</w:t>
            </w:r>
            <w:r>
              <w:rPr>
                <w:rFonts w:eastAsia="Times New Roman"/>
                <w:color w:val="000000"/>
                <w:sz w:val="20"/>
                <w:szCs w:val="20"/>
                <w:lang w:val="es-MX"/>
              </w:rPr>
              <w:t>odo</w:t>
            </w:r>
            <w:r w:rsidRPr="001C5822">
              <w:rPr>
                <w:rFonts w:eastAsia="Times New Roman"/>
                <w:color w:val="000000"/>
                <w:sz w:val="20"/>
                <w:szCs w:val="20"/>
                <w:lang w:val="es-MX"/>
              </w:rPr>
              <w:t>, se busca fortalecer la implementación del sistema integrado de gestión y las políticas de gestión y desempeño institucional guiadas por el Gobierno Nacional, incluyendo la gestión integral de los recursos físicos del ICC.</w:t>
            </w:r>
          </w:p>
        </w:tc>
      </w:tr>
      <w:tr w:rsidR="00FF3DD8" w:rsidRPr="001C5822" w14:paraId="60198064" w14:textId="77777777" w:rsidTr="00593A79">
        <w:tc>
          <w:tcPr>
            <w:tcW w:w="2017" w:type="pct"/>
            <w:gridSpan w:val="2"/>
            <w:shd w:val="clear" w:color="auto" w:fill="B4C6E7" w:themeFill="accent1" w:themeFillTint="66"/>
          </w:tcPr>
          <w:p w14:paraId="6B7B211B" w14:textId="77777777" w:rsidR="00FF3DD8" w:rsidRPr="001C5822" w:rsidRDefault="00FF3DD8" w:rsidP="001E0CE0">
            <w:pPr>
              <w:spacing w:after="0"/>
              <w:jc w:val="center"/>
              <w:rPr>
                <w:rFonts w:eastAsia="Times New Roman"/>
                <w:b/>
                <w:sz w:val="20"/>
                <w:szCs w:val="20"/>
                <w:lang w:val="es-MX"/>
              </w:rPr>
            </w:pPr>
          </w:p>
        </w:tc>
        <w:tc>
          <w:tcPr>
            <w:tcW w:w="2983" w:type="pct"/>
            <w:shd w:val="clear" w:color="auto" w:fill="B4C6E7" w:themeFill="accent1" w:themeFillTint="66"/>
          </w:tcPr>
          <w:p w14:paraId="6DB1FBE5" w14:textId="77777777" w:rsidR="00FF3DD8" w:rsidRPr="00C667DD" w:rsidRDefault="00FF3DD8" w:rsidP="001E0CE0">
            <w:pPr>
              <w:spacing w:after="0"/>
              <w:jc w:val="center"/>
              <w:rPr>
                <w:rFonts w:eastAsia="Times New Roman"/>
                <w:b/>
                <w:bCs/>
                <w:color w:val="000000"/>
                <w:sz w:val="20"/>
                <w:szCs w:val="20"/>
                <w:lang w:val="es-MX"/>
              </w:rPr>
            </w:pPr>
            <w:r w:rsidRPr="00D40965">
              <w:rPr>
                <w:rFonts w:eastAsia="Times New Roman"/>
                <w:b/>
                <w:sz w:val="20"/>
                <w:szCs w:val="20"/>
                <w:lang w:val="es-MX"/>
              </w:rPr>
              <w:t>202</w:t>
            </w:r>
            <w:r>
              <w:rPr>
                <w:rFonts w:eastAsia="Times New Roman"/>
                <w:b/>
                <w:sz w:val="20"/>
                <w:szCs w:val="20"/>
                <w:lang w:val="es-MX"/>
              </w:rPr>
              <w:t>1</w:t>
            </w:r>
          </w:p>
        </w:tc>
      </w:tr>
      <w:tr w:rsidR="00FF3DD8" w:rsidRPr="001C5822" w14:paraId="20810F77" w14:textId="77777777" w:rsidTr="00593A79">
        <w:tc>
          <w:tcPr>
            <w:tcW w:w="2017" w:type="pct"/>
            <w:gridSpan w:val="2"/>
            <w:shd w:val="clear" w:color="auto" w:fill="auto"/>
          </w:tcPr>
          <w:p w14:paraId="4D5F7470"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6202CD0B" w14:textId="77777777" w:rsidR="00FF3DD8" w:rsidRPr="00C667DD" w:rsidRDefault="00FF3DD8" w:rsidP="001E0CE0">
            <w:pPr>
              <w:spacing w:after="0"/>
              <w:jc w:val="right"/>
              <w:rPr>
                <w:rFonts w:eastAsia="Times New Roman"/>
                <w:b/>
                <w:bCs/>
                <w:color w:val="000000"/>
                <w:sz w:val="20"/>
                <w:szCs w:val="20"/>
                <w:lang w:val="es-MX"/>
              </w:rPr>
            </w:pPr>
            <w:r w:rsidRPr="00065DA1">
              <w:rPr>
                <w:rFonts w:eastAsia="Times New Roman"/>
                <w:b/>
                <w:sz w:val="20"/>
                <w:szCs w:val="20"/>
                <w:lang w:val="es-MX"/>
              </w:rPr>
              <w:t>$716’120.</w:t>
            </w:r>
            <w:r>
              <w:rPr>
                <w:rFonts w:eastAsia="Times New Roman"/>
                <w:b/>
                <w:sz w:val="20"/>
                <w:szCs w:val="20"/>
                <w:lang w:val="es-MX"/>
              </w:rPr>
              <w:t>738</w:t>
            </w:r>
          </w:p>
        </w:tc>
      </w:tr>
      <w:tr w:rsidR="00FF3DD8" w:rsidRPr="001C5822" w14:paraId="3F81E504" w14:textId="77777777" w:rsidTr="00593A79">
        <w:tc>
          <w:tcPr>
            <w:tcW w:w="2017" w:type="pct"/>
            <w:gridSpan w:val="2"/>
            <w:shd w:val="clear" w:color="auto" w:fill="auto"/>
          </w:tcPr>
          <w:p w14:paraId="123B145C"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7F88D5E0" w14:textId="77777777" w:rsidR="00FF3DD8" w:rsidRPr="00C667DD" w:rsidRDefault="00FF3DD8" w:rsidP="001E0CE0">
            <w:pPr>
              <w:spacing w:after="0"/>
              <w:jc w:val="right"/>
              <w:rPr>
                <w:rFonts w:eastAsia="Times New Roman"/>
                <w:b/>
                <w:bCs/>
                <w:color w:val="000000"/>
                <w:sz w:val="20"/>
                <w:szCs w:val="20"/>
                <w:lang w:val="es-MX"/>
              </w:rPr>
            </w:pPr>
            <w:r w:rsidRPr="001C5822">
              <w:rPr>
                <w:rFonts w:eastAsia="Times New Roman"/>
                <w:b/>
                <w:sz w:val="20"/>
                <w:szCs w:val="20"/>
                <w:lang w:val="es-MX"/>
              </w:rPr>
              <w:t>$</w:t>
            </w:r>
            <w:r>
              <w:rPr>
                <w:rFonts w:eastAsia="Times New Roman"/>
                <w:b/>
                <w:sz w:val="20"/>
                <w:szCs w:val="20"/>
                <w:lang w:val="es-MX"/>
              </w:rPr>
              <w:t>100’000.000</w:t>
            </w:r>
          </w:p>
        </w:tc>
      </w:tr>
      <w:tr w:rsidR="00FF3DD8" w:rsidRPr="001C5822" w14:paraId="00CEB7BA" w14:textId="77777777" w:rsidTr="00593A79">
        <w:tc>
          <w:tcPr>
            <w:tcW w:w="2017" w:type="pct"/>
            <w:gridSpan w:val="2"/>
            <w:shd w:val="clear" w:color="auto" w:fill="B4C6E7" w:themeFill="accent1" w:themeFillTint="66"/>
          </w:tcPr>
          <w:p w14:paraId="753BA0FE"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TOTAL</w:t>
            </w:r>
          </w:p>
        </w:tc>
        <w:tc>
          <w:tcPr>
            <w:tcW w:w="2983" w:type="pct"/>
            <w:shd w:val="clear" w:color="auto" w:fill="B4C6E7" w:themeFill="accent1" w:themeFillTint="66"/>
          </w:tcPr>
          <w:p w14:paraId="0B9C289D" w14:textId="77777777" w:rsidR="00FF3DD8" w:rsidRPr="00C667DD" w:rsidRDefault="00FF3DD8" w:rsidP="001E0CE0">
            <w:pPr>
              <w:spacing w:after="0"/>
              <w:jc w:val="right"/>
              <w:rPr>
                <w:rFonts w:eastAsia="Times New Roman"/>
                <w:b/>
                <w:bCs/>
                <w:color w:val="000000"/>
                <w:sz w:val="20"/>
                <w:szCs w:val="20"/>
                <w:lang w:val="es-MX"/>
              </w:rPr>
            </w:pPr>
            <w:r w:rsidRPr="001C5822">
              <w:rPr>
                <w:rFonts w:eastAsia="Times New Roman"/>
                <w:b/>
                <w:sz w:val="20"/>
                <w:szCs w:val="20"/>
                <w:lang w:val="es-MX"/>
              </w:rPr>
              <w:t>$</w:t>
            </w:r>
            <w:r>
              <w:rPr>
                <w:rFonts w:eastAsia="Times New Roman"/>
                <w:b/>
                <w:sz w:val="20"/>
                <w:szCs w:val="20"/>
                <w:lang w:val="es-MX"/>
              </w:rPr>
              <w:t>8</w:t>
            </w:r>
            <w:r w:rsidRPr="001C5822">
              <w:rPr>
                <w:rFonts w:eastAsia="Times New Roman"/>
                <w:b/>
                <w:sz w:val="20"/>
                <w:szCs w:val="20"/>
                <w:lang w:val="es-MX"/>
              </w:rPr>
              <w:t>16</w:t>
            </w:r>
            <w:r>
              <w:rPr>
                <w:rFonts w:eastAsia="Times New Roman"/>
                <w:b/>
                <w:sz w:val="20"/>
                <w:szCs w:val="20"/>
                <w:lang w:val="es-MX"/>
              </w:rPr>
              <w:t>’</w:t>
            </w:r>
            <w:r w:rsidRPr="001C5822">
              <w:rPr>
                <w:rFonts w:eastAsia="Times New Roman"/>
                <w:b/>
                <w:sz w:val="20"/>
                <w:szCs w:val="20"/>
                <w:lang w:val="es-MX"/>
              </w:rPr>
              <w:t>120.738</w:t>
            </w:r>
          </w:p>
        </w:tc>
      </w:tr>
      <w:tr w:rsidR="00FF3DD8" w:rsidRPr="001C5822" w14:paraId="7D394E75" w14:textId="77777777" w:rsidTr="00593A79">
        <w:tc>
          <w:tcPr>
            <w:tcW w:w="2017" w:type="pct"/>
            <w:gridSpan w:val="2"/>
            <w:shd w:val="clear" w:color="auto" w:fill="auto"/>
          </w:tcPr>
          <w:p w14:paraId="156AFFE3"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FÍSICO</w:t>
            </w:r>
          </w:p>
        </w:tc>
        <w:tc>
          <w:tcPr>
            <w:tcW w:w="2983" w:type="pct"/>
            <w:shd w:val="clear" w:color="auto" w:fill="auto"/>
          </w:tcPr>
          <w:p w14:paraId="44E76C7A"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sz w:val="20"/>
                <w:szCs w:val="20"/>
                <w:lang w:val="es-MX"/>
              </w:rPr>
              <w:t>100%</w:t>
            </w:r>
          </w:p>
        </w:tc>
      </w:tr>
      <w:tr w:rsidR="00FF3DD8" w:rsidRPr="001C5822" w14:paraId="779602B7" w14:textId="77777777" w:rsidTr="00593A79">
        <w:tc>
          <w:tcPr>
            <w:tcW w:w="2017" w:type="pct"/>
            <w:gridSpan w:val="2"/>
            <w:shd w:val="clear" w:color="auto" w:fill="auto"/>
          </w:tcPr>
          <w:p w14:paraId="1A83E7A0"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DE GESTIÓN</w:t>
            </w:r>
          </w:p>
        </w:tc>
        <w:tc>
          <w:tcPr>
            <w:tcW w:w="2983" w:type="pct"/>
            <w:shd w:val="clear" w:color="auto" w:fill="auto"/>
          </w:tcPr>
          <w:p w14:paraId="5159A82F"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sz w:val="20"/>
                <w:szCs w:val="20"/>
                <w:lang w:val="es-MX"/>
              </w:rPr>
              <w:t>100%</w:t>
            </w:r>
          </w:p>
        </w:tc>
      </w:tr>
      <w:tr w:rsidR="00FF3DD8" w:rsidRPr="001C5822" w14:paraId="0D681A02" w14:textId="77777777" w:rsidTr="00593A79">
        <w:tc>
          <w:tcPr>
            <w:tcW w:w="2017" w:type="pct"/>
            <w:gridSpan w:val="2"/>
            <w:shd w:val="clear" w:color="auto" w:fill="auto"/>
          </w:tcPr>
          <w:p w14:paraId="50F3190C"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 xml:space="preserve">AVANCE </w:t>
            </w:r>
          </w:p>
          <w:p w14:paraId="1914B0DC"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49D1B70C" w14:textId="293DA9B4" w:rsidR="00FF3DD8" w:rsidRPr="00C667DD" w:rsidRDefault="00D11087" w:rsidP="001E0CE0">
            <w:pPr>
              <w:spacing w:after="0"/>
              <w:jc w:val="right"/>
              <w:rPr>
                <w:rFonts w:eastAsia="Times New Roman"/>
                <w:b/>
                <w:bCs/>
                <w:color w:val="000000"/>
                <w:sz w:val="20"/>
                <w:szCs w:val="20"/>
                <w:lang w:val="es-MX"/>
              </w:rPr>
            </w:pPr>
            <w:r>
              <w:rPr>
                <w:rFonts w:eastAsia="Times New Roman"/>
                <w:b/>
                <w:sz w:val="20"/>
                <w:szCs w:val="20"/>
                <w:lang w:val="es-MX"/>
              </w:rPr>
              <w:t>88,39%</w:t>
            </w:r>
          </w:p>
        </w:tc>
      </w:tr>
      <w:tr w:rsidR="00FF3DD8" w:rsidRPr="001C5822" w14:paraId="7790A634" w14:textId="77777777" w:rsidTr="00593A79">
        <w:tc>
          <w:tcPr>
            <w:tcW w:w="2017" w:type="pct"/>
            <w:gridSpan w:val="2"/>
            <w:shd w:val="clear" w:color="auto" w:fill="auto"/>
          </w:tcPr>
          <w:p w14:paraId="6DBA7F9D"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VIGENCIAS FUTURAS</w:t>
            </w:r>
          </w:p>
        </w:tc>
        <w:tc>
          <w:tcPr>
            <w:tcW w:w="2983" w:type="pct"/>
            <w:shd w:val="clear" w:color="auto" w:fill="auto"/>
          </w:tcPr>
          <w:p w14:paraId="26BE8F6A"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bCs/>
                <w:color w:val="000000"/>
                <w:sz w:val="20"/>
                <w:szCs w:val="20"/>
                <w:lang w:val="es-MX"/>
              </w:rPr>
              <w:t>No aplica</w:t>
            </w:r>
          </w:p>
        </w:tc>
      </w:tr>
      <w:tr w:rsidR="00FF3DD8" w:rsidRPr="001C5822" w14:paraId="54FAF79A" w14:textId="77777777" w:rsidTr="00593A79">
        <w:tc>
          <w:tcPr>
            <w:tcW w:w="1325" w:type="pct"/>
            <w:shd w:val="clear" w:color="auto" w:fill="auto"/>
            <w:vAlign w:val="center"/>
          </w:tcPr>
          <w:p w14:paraId="03450AC9"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0ABB7818" w14:textId="77777777" w:rsidR="00FF3DD8" w:rsidRPr="001C5822" w:rsidRDefault="00FF3DD8" w:rsidP="001E0CE0">
            <w:pPr>
              <w:spacing w:after="0"/>
              <w:rPr>
                <w:rFonts w:eastAsia="Times New Roman"/>
                <w:color w:val="000000"/>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Urisarri) </w:t>
            </w:r>
            <w:r w:rsidRPr="001C5822">
              <w:rPr>
                <w:rFonts w:eastAsia="Times New Roman"/>
                <w:bCs/>
                <w:sz w:val="20"/>
                <w:szCs w:val="20"/>
                <w:lang w:val="es-MX"/>
              </w:rPr>
              <w:t xml:space="preserve">y Cundinamarca municipio de Chía </w:t>
            </w:r>
            <w:r>
              <w:rPr>
                <w:rFonts w:eastAsia="Times New Roman"/>
                <w:bCs/>
                <w:sz w:val="20"/>
                <w:szCs w:val="20"/>
                <w:lang w:val="es-MX"/>
              </w:rPr>
              <w:t>(</w:t>
            </w:r>
            <w:r w:rsidRPr="001C5822">
              <w:rPr>
                <w:rFonts w:eastAsia="Times New Roman"/>
                <w:bCs/>
                <w:sz w:val="20"/>
                <w:szCs w:val="20"/>
                <w:lang w:val="es-MX"/>
              </w:rPr>
              <w:t>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FF3DD8" w:rsidRPr="001C5822" w14:paraId="086F0EBE" w14:textId="77777777" w:rsidTr="00593A79">
        <w:tc>
          <w:tcPr>
            <w:tcW w:w="1325" w:type="pct"/>
            <w:shd w:val="clear" w:color="auto" w:fill="auto"/>
            <w:vAlign w:val="center"/>
          </w:tcPr>
          <w:p w14:paraId="3AF9B956"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PRINCIPALES COMPONENTES DESARROLLADOS CON ESTE PROYECTO DE INVERSIÓN</w:t>
            </w:r>
          </w:p>
        </w:tc>
        <w:tc>
          <w:tcPr>
            <w:tcW w:w="3675" w:type="pct"/>
            <w:gridSpan w:val="2"/>
            <w:shd w:val="clear" w:color="auto" w:fill="auto"/>
          </w:tcPr>
          <w:p w14:paraId="1947E01A" w14:textId="77777777" w:rsidR="00FF3DD8" w:rsidRDefault="00FF3DD8" w:rsidP="001E0CE0">
            <w:pPr>
              <w:spacing w:after="0"/>
              <w:rPr>
                <w:rFonts w:eastAsia="Times New Roman"/>
                <w:color w:val="000000"/>
                <w:sz w:val="20"/>
                <w:szCs w:val="20"/>
                <w:lang w:val="es-MX"/>
              </w:rPr>
            </w:pPr>
            <w:r>
              <w:rPr>
                <w:rFonts w:eastAsia="Times New Roman"/>
                <w:color w:val="000000"/>
                <w:sz w:val="20"/>
                <w:szCs w:val="20"/>
                <w:lang w:val="es-MX"/>
              </w:rPr>
              <w:t>Mantenimiento y adecuación a los equipos de la emisora y de la Imprenta Patriótica</w:t>
            </w:r>
          </w:p>
          <w:p w14:paraId="756D0056" w14:textId="77777777" w:rsidR="00FF3DD8" w:rsidRDefault="00FF3DD8" w:rsidP="001E0CE0">
            <w:pPr>
              <w:spacing w:after="0"/>
              <w:rPr>
                <w:rFonts w:eastAsia="Times New Roman"/>
                <w:color w:val="000000"/>
                <w:sz w:val="20"/>
                <w:szCs w:val="20"/>
                <w:lang w:val="es-MX"/>
              </w:rPr>
            </w:pPr>
            <w:r>
              <w:rPr>
                <w:rFonts w:eastAsia="Times New Roman"/>
                <w:color w:val="000000"/>
                <w:sz w:val="20"/>
                <w:szCs w:val="20"/>
                <w:lang w:val="es-MX"/>
              </w:rPr>
              <w:t>Gestión y adecuación museográfica</w:t>
            </w:r>
          </w:p>
          <w:p w14:paraId="71B2DA9A" w14:textId="77777777" w:rsidR="00FF3DD8" w:rsidRDefault="00FF3DD8" w:rsidP="001E0CE0">
            <w:pPr>
              <w:spacing w:after="0"/>
              <w:rPr>
                <w:rFonts w:eastAsia="Times New Roman"/>
                <w:color w:val="000000"/>
                <w:sz w:val="20"/>
                <w:szCs w:val="20"/>
                <w:lang w:val="es-MX"/>
              </w:rPr>
            </w:pPr>
            <w:r>
              <w:rPr>
                <w:rFonts w:eastAsia="Times New Roman"/>
                <w:color w:val="000000"/>
                <w:sz w:val="20"/>
                <w:szCs w:val="20"/>
                <w:lang w:val="es-MX"/>
              </w:rPr>
              <w:t>Implementación d</w:t>
            </w:r>
            <w:r w:rsidRPr="001C5822">
              <w:rPr>
                <w:rFonts w:eastAsia="Times New Roman"/>
                <w:color w:val="000000"/>
                <w:sz w:val="20"/>
                <w:szCs w:val="20"/>
                <w:lang w:val="es-MX"/>
              </w:rPr>
              <w:t xml:space="preserve">el </w:t>
            </w:r>
            <w:r>
              <w:rPr>
                <w:rFonts w:eastAsia="Times New Roman"/>
                <w:color w:val="000000"/>
                <w:sz w:val="20"/>
                <w:szCs w:val="20"/>
                <w:lang w:val="es-MX"/>
              </w:rPr>
              <w:t>S</w:t>
            </w:r>
            <w:r w:rsidRPr="001C5822">
              <w:rPr>
                <w:rFonts w:eastAsia="Times New Roman"/>
                <w:color w:val="000000"/>
                <w:sz w:val="20"/>
                <w:szCs w:val="20"/>
                <w:lang w:val="es-MX"/>
              </w:rPr>
              <w:t xml:space="preserve">istema </w:t>
            </w:r>
            <w:r>
              <w:rPr>
                <w:rFonts w:eastAsia="Times New Roman"/>
                <w:color w:val="000000"/>
                <w:sz w:val="20"/>
                <w:szCs w:val="20"/>
                <w:lang w:val="es-MX"/>
              </w:rPr>
              <w:t>I</w:t>
            </w:r>
            <w:r w:rsidRPr="001C5822">
              <w:rPr>
                <w:rFonts w:eastAsia="Times New Roman"/>
                <w:color w:val="000000"/>
                <w:sz w:val="20"/>
                <w:szCs w:val="20"/>
                <w:lang w:val="es-MX"/>
              </w:rPr>
              <w:t>ntegrado</w:t>
            </w:r>
            <w:r>
              <w:rPr>
                <w:rFonts w:eastAsia="Times New Roman"/>
                <w:color w:val="000000"/>
                <w:sz w:val="20"/>
                <w:szCs w:val="20"/>
                <w:lang w:val="es-MX"/>
              </w:rPr>
              <w:t xml:space="preserve"> de Gestión </w:t>
            </w:r>
            <w:r w:rsidRPr="001C5822">
              <w:rPr>
                <w:rFonts w:eastAsia="Times New Roman"/>
                <w:color w:val="000000"/>
                <w:sz w:val="20"/>
                <w:szCs w:val="20"/>
                <w:lang w:val="es-MX"/>
              </w:rPr>
              <w:t xml:space="preserve"> </w:t>
            </w:r>
          </w:p>
          <w:p w14:paraId="75792D6B" w14:textId="77777777" w:rsidR="00FF3DD8" w:rsidRDefault="00FF3DD8" w:rsidP="001E0CE0">
            <w:pPr>
              <w:spacing w:after="0"/>
              <w:rPr>
                <w:rFonts w:eastAsia="Times New Roman"/>
                <w:bCs/>
                <w:color w:val="000000"/>
                <w:sz w:val="20"/>
                <w:szCs w:val="20"/>
                <w:lang w:val="es-MX"/>
              </w:rPr>
            </w:pPr>
            <w:r>
              <w:rPr>
                <w:rFonts w:eastAsia="Times New Roman"/>
                <w:bCs/>
                <w:color w:val="000000"/>
                <w:sz w:val="20"/>
                <w:szCs w:val="20"/>
                <w:lang w:val="es-MX"/>
              </w:rPr>
              <w:t xml:space="preserve">Acciones para el manejo ambiental de la Hacienda Yerbabuena </w:t>
            </w:r>
          </w:p>
          <w:p w14:paraId="44D05C3B"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Soporte de los servicios de informática y comunicaciones Adquisición d</w:t>
            </w:r>
            <w:r>
              <w:rPr>
                <w:rFonts w:eastAsia="Times New Roman"/>
                <w:color w:val="000000"/>
                <w:sz w:val="20"/>
                <w:szCs w:val="20"/>
                <w:lang w:val="es-MX"/>
              </w:rPr>
              <w:t>e</w:t>
            </w:r>
            <w:r w:rsidRPr="001C5822">
              <w:rPr>
                <w:rFonts w:eastAsia="Times New Roman"/>
                <w:color w:val="000000"/>
                <w:sz w:val="20"/>
                <w:szCs w:val="20"/>
                <w:lang w:val="es-MX"/>
              </w:rPr>
              <w:t xml:space="preserve"> </w:t>
            </w:r>
            <w:r>
              <w:rPr>
                <w:rFonts w:eastAsia="Times New Roman"/>
                <w:color w:val="000000"/>
                <w:sz w:val="20"/>
                <w:szCs w:val="20"/>
                <w:lang w:val="es-MX"/>
              </w:rPr>
              <w:t xml:space="preserve">hardware y </w:t>
            </w:r>
            <w:r w:rsidRPr="001C5822">
              <w:rPr>
                <w:rFonts w:eastAsia="Times New Roman"/>
                <w:color w:val="000000"/>
                <w:sz w:val="20"/>
                <w:szCs w:val="20"/>
                <w:lang w:val="es-MX"/>
              </w:rPr>
              <w:t xml:space="preserve">software </w:t>
            </w:r>
          </w:p>
        </w:tc>
      </w:tr>
    </w:tbl>
    <w:p w14:paraId="27953131" w14:textId="77777777" w:rsidR="00FF3DD8" w:rsidRPr="00143EE7" w:rsidRDefault="00FF3DD8" w:rsidP="001E0CE0">
      <w:pPr>
        <w:jc w:val="center"/>
        <w:rPr>
          <w:i/>
          <w:iCs/>
          <w:sz w:val="20"/>
          <w:szCs w:val="18"/>
          <w:lang w:val="es-MX"/>
        </w:rPr>
      </w:pPr>
      <w:r w:rsidRPr="00143EE7">
        <w:rPr>
          <w:i/>
          <w:iCs/>
          <w:sz w:val="20"/>
          <w:szCs w:val="18"/>
          <w:lang w:val="es-MX"/>
        </w:rPr>
        <w:t>Fuente: Información suministrada por el Grupo de Planeación ICC</w:t>
      </w:r>
    </w:p>
    <w:p w14:paraId="218CF80C" w14:textId="77777777" w:rsidR="00FF3DD8" w:rsidRPr="00857FD8" w:rsidRDefault="00FF3DD8" w:rsidP="001E0CE0">
      <w:pPr>
        <w:pStyle w:val="Textoindependiente"/>
        <w:spacing w:after="0"/>
        <w:jc w:val="center"/>
        <w:rPr>
          <w:rFonts w:ascii="Verdana" w:hAnsi="Verdana"/>
          <w:b/>
          <w:bCs/>
          <w:sz w:val="20"/>
          <w:szCs w:val="18"/>
          <w:lang w:val="es-ES" w:eastAsia="en-US"/>
        </w:rPr>
      </w:pPr>
    </w:p>
    <w:p w14:paraId="3814B6A2" w14:textId="373758AB" w:rsidR="00FF3DD8" w:rsidRDefault="00FF3DD8" w:rsidP="001E0CE0">
      <w:pPr>
        <w:pStyle w:val="Descripcin"/>
        <w:keepNext/>
      </w:pPr>
      <w:bookmarkStart w:id="156" w:name="_Toc94903774"/>
      <w:r>
        <w:t xml:space="preserve">Tabla </w:t>
      </w:r>
      <w:r>
        <w:fldChar w:fldCharType="begin"/>
      </w:r>
      <w:r>
        <w:instrText xml:space="preserve"> SEQ Tabla \* ARABIC </w:instrText>
      </w:r>
      <w:r>
        <w:fldChar w:fldCharType="separate"/>
      </w:r>
      <w:r w:rsidR="00B10242">
        <w:rPr>
          <w:noProof/>
        </w:rPr>
        <w:t>33</w:t>
      </w:r>
      <w:r>
        <w:fldChar w:fldCharType="end"/>
      </w:r>
      <w:r>
        <w:t xml:space="preserve"> </w:t>
      </w:r>
      <w:r w:rsidRPr="00A1766B">
        <w:t>Proyecto de inversión – Incremento</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293"/>
        <w:gridCol w:w="5575"/>
      </w:tblGrid>
      <w:tr w:rsidR="00FF3DD8" w:rsidRPr="001C5822" w14:paraId="7E1A261D" w14:textId="77777777" w:rsidTr="00593A79">
        <w:trPr>
          <w:tblHeader/>
        </w:trPr>
        <w:tc>
          <w:tcPr>
            <w:tcW w:w="1325" w:type="pct"/>
            <w:shd w:val="clear" w:color="auto" w:fill="8EAADB"/>
            <w:vAlign w:val="center"/>
          </w:tcPr>
          <w:p w14:paraId="0DAF2944"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PROYECTO 3:</w:t>
            </w:r>
          </w:p>
        </w:tc>
        <w:tc>
          <w:tcPr>
            <w:tcW w:w="3675" w:type="pct"/>
            <w:gridSpan w:val="2"/>
            <w:shd w:val="clear" w:color="auto" w:fill="8EAADB"/>
          </w:tcPr>
          <w:p w14:paraId="13CEC2F6" w14:textId="77777777" w:rsidR="00FF3DD8" w:rsidRPr="001C5822" w:rsidRDefault="00FF3DD8" w:rsidP="001E0CE0">
            <w:pPr>
              <w:spacing w:after="0"/>
              <w:rPr>
                <w:rFonts w:eastAsia="Times New Roman"/>
                <w:b/>
                <w:color w:val="000000"/>
                <w:sz w:val="20"/>
                <w:szCs w:val="20"/>
                <w:lang w:val="es-MX"/>
              </w:rPr>
            </w:pPr>
            <w:r w:rsidRPr="001C5822">
              <w:rPr>
                <w:rFonts w:eastAsia="Times New Roman"/>
                <w:b/>
                <w:color w:val="000000"/>
                <w:sz w:val="20"/>
                <w:szCs w:val="20"/>
                <w:lang w:val="es-MX"/>
              </w:rPr>
              <w:t>Incremento de recursos físicos para el apoyo académico y museal del ICC</w:t>
            </w:r>
            <w:r>
              <w:rPr>
                <w:rFonts w:eastAsia="Times New Roman"/>
                <w:b/>
                <w:color w:val="000000"/>
                <w:sz w:val="20"/>
                <w:szCs w:val="20"/>
                <w:lang w:val="es-MX"/>
              </w:rPr>
              <w:t>,</w:t>
            </w:r>
            <w:r w:rsidRPr="001C5822">
              <w:rPr>
                <w:rFonts w:eastAsia="Times New Roman"/>
                <w:b/>
                <w:color w:val="000000"/>
                <w:sz w:val="20"/>
                <w:szCs w:val="20"/>
                <w:lang w:val="es-MX"/>
              </w:rPr>
              <w:t xml:space="preserve"> Bogotá</w:t>
            </w:r>
          </w:p>
        </w:tc>
      </w:tr>
      <w:tr w:rsidR="00FF3DD8" w:rsidRPr="001C5822" w14:paraId="65B7FB5E" w14:textId="77777777" w:rsidTr="00593A79">
        <w:tc>
          <w:tcPr>
            <w:tcW w:w="1325" w:type="pct"/>
            <w:shd w:val="clear" w:color="auto" w:fill="auto"/>
          </w:tcPr>
          <w:p w14:paraId="4C352311"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OBJETIVO</w:t>
            </w:r>
          </w:p>
        </w:tc>
        <w:tc>
          <w:tcPr>
            <w:tcW w:w="3675" w:type="pct"/>
            <w:gridSpan w:val="2"/>
            <w:shd w:val="clear" w:color="auto" w:fill="auto"/>
          </w:tcPr>
          <w:p w14:paraId="2D8F18D2"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Fortalecer la disponibilidad de recursos de apoyo académico y museal del Instituto Caro y Cuervo.</w:t>
            </w:r>
          </w:p>
        </w:tc>
      </w:tr>
      <w:tr w:rsidR="00FF3DD8" w:rsidRPr="001C5822" w14:paraId="76287E4C" w14:textId="77777777" w:rsidTr="00593A79">
        <w:tc>
          <w:tcPr>
            <w:tcW w:w="1325" w:type="pct"/>
            <w:shd w:val="clear" w:color="auto" w:fill="auto"/>
          </w:tcPr>
          <w:p w14:paraId="5E331F23"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lastRenderedPageBreak/>
              <w:t>DESCRIPCIÓN</w:t>
            </w:r>
          </w:p>
        </w:tc>
        <w:tc>
          <w:tcPr>
            <w:tcW w:w="3675" w:type="pct"/>
            <w:gridSpan w:val="2"/>
            <w:shd w:val="clear" w:color="auto" w:fill="auto"/>
          </w:tcPr>
          <w:p w14:paraId="6A3E6152"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Esta alternativa busca brindar recursos bibliográficos actualizados y servicios de información ágiles y oportunos como apoyo a los procesos académicos y de investigación de la comunidad de estudiantes, profesores, investigadores, empleados y egresados del Instituto. En el componente de museos, el proyecto permitirá contar con recursos para la mejora de los espacios destinados a las actividades museales, siendo aptos para el almacenamiento, conservación y exposición de las colecciones del Instituto.</w:t>
            </w:r>
            <w:r>
              <w:rPr>
                <w:rFonts w:eastAsia="Times New Roman"/>
                <w:color w:val="000000"/>
                <w:sz w:val="20"/>
                <w:szCs w:val="20"/>
                <w:lang w:val="es-MX"/>
              </w:rPr>
              <w:t xml:space="preserve"> </w:t>
            </w:r>
            <w:r w:rsidRPr="001C5822">
              <w:rPr>
                <w:rFonts w:eastAsia="Times New Roman"/>
                <w:color w:val="000000"/>
                <w:sz w:val="20"/>
                <w:szCs w:val="20"/>
                <w:lang w:val="es-MX"/>
              </w:rPr>
              <w:t xml:space="preserve">Cabe anotar que </w:t>
            </w:r>
            <w:r>
              <w:rPr>
                <w:rFonts w:eastAsia="Times New Roman"/>
                <w:color w:val="000000"/>
                <w:sz w:val="20"/>
                <w:szCs w:val="20"/>
                <w:lang w:val="es-MX"/>
              </w:rPr>
              <w:t>la</w:t>
            </w:r>
            <w:r w:rsidRPr="001C5822">
              <w:rPr>
                <w:rFonts w:eastAsia="Times New Roman"/>
                <w:color w:val="000000"/>
                <w:sz w:val="20"/>
                <w:szCs w:val="20"/>
                <w:lang w:val="es-MX"/>
              </w:rPr>
              <w:t xml:space="preserve"> </w:t>
            </w:r>
            <w:r>
              <w:rPr>
                <w:rFonts w:eastAsia="Times New Roman"/>
                <w:color w:val="000000"/>
                <w:sz w:val="20"/>
                <w:szCs w:val="20"/>
                <w:lang w:val="es-MX"/>
              </w:rPr>
              <w:t>entidad</w:t>
            </w:r>
            <w:r w:rsidRPr="001C5822">
              <w:rPr>
                <w:rFonts w:eastAsia="Times New Roman"/>
                <w:color w:val="000000"/>
                <w:sz w:val="20"/>
                <w:szCs w:val="20"/>
                <w:lang w:val="es-MX"/>
              </w:rPr>
              <w:t xml:space="preserve"> ofrece el servicio museal de forma gratuita.</w:t>
            </w:r>
          </w:p>
        </w:tc>
      </w:tr>
      <w:tr w:rsidR="00FF3DD8" w:rsidRPr="001C5822" w14:paraId="7B39B6C7" w14:textId="77777777" w:rsidTr="00593A79">
        <w:tc>
          <w:tcPr>
            <w:tcW w:w="2017" w:type="pct"/>
            <w:gridSpan w:val="2"/>
            <w:shd w:val="clear" w:color="auto" w:fill="B4C6E7" w:themeFill="accent1" w:themeFillTint="66"/>
          </w:tcPr>
          <w:p w14:paraId="0A821EF3" w14:textId="77777777" w:rsidR="00FF3DD8" w:rsidRPr="001C5822" w:rsidRDefault="00FF3DD8" w:rsidP="001E0CE0">
            <w:pPr>
              <w:spacing w:after="0"/>
              <w:rPr>
                <w:rFonts w:eastAsia="Times New Roman"/>
                <w:b/>
                <w:sz w:val="20"/>
                <w:szCs w:val="20"/>
                <w:lang w:val="es-MX"/>
              </w:rPr>
            </w:pPr>
          </w:p>
        </w:tc>
        <w:tc>
          <w:tcPr>
            <w:tcW w:w="2983" w:type="pct"/>
            <w:shd w:val="clear" w:color="auto" w:fill="B4C6E7" w:themeFill="accent1" w:themeFillTint="66"/>
          </w:tcPr>
          <w:p w14:paraId="3CEA1523" w14:textId="77777777" w:rsidR="00FF3DD8" w:rsidRPr="00C667DD" w:rsidRDefault="00FF3DD8" w:rsidP="001E0CE0">
            <w:pPr>
              <w:spacing w:after="0"/>
              <w:jc w:val="center"/>
              <w:rPr>
                <w:rFonts w:eastAsia="Times New Roman"/>
                <w:b/>
                <w:bCs/>
                <w:color w:val="000000"/>
                <w:sz w:val="20"/>
                <w:szCs w:val="20"/>
                <w:lang w:val="es-MX"/>
              </w:rPr>
            </w:pPr>
            <w:r w:rsidRPr="00D40965">
              <w:rPr>
                <w:rFonts w:eastAsia="Times New Roman"/>
                <w:b/>
                <w:sz w:val="20"/>
                <w:szCs w:val="20"/>
                <w:lang w:val="es-MX"/>
              </w:rPr>
              <w:t>202</w:t>
            </w:r>
            <w:r>
              <w:rPr>
                <w:rFonts w:eastAsia="Times New Roman"/>
                <w:b/>
                <w:sz w:val="20"/>
                <w:szCs w:val="20"/>
                <w:lang w:val="es-MX"/>
              </w:rPr>
              <w:t>1</w:t>
            </w:r>
          </w:p>
        </w:tc>
      </w:tr>
      <w:tr w:rsidR="00FF3DD8" w:rsidRPr="001C5822" w14:paraId="754A13D0" w14:textId="77777777" w:rsidTr="00593A79">
        <w:tc>
          <w:tcPr>
            <w:tcW w:w="2017" w:type="pct"/>
            <w:gridSpan w:val="2"/>
            <w:shd w:val="clear" w:color="auto" w:fill="auto"/>
          </w:tcPr>
          <w:p w14:paraId="7025F30A"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NACIÓN</w:t>
            </w:r>
          </w:p>
        </w:tc>
        <w:tc>
          <w:tcPr>
            <w:tcW w:w="2983" w:type="pct"/>
            <w:shd w:val="clear" w:color="auto" w:fill="auto"/>
            <w:vAlign w:val="center"/>
          </w:tcPr>
          <w:p w14:paraId="7AE9C57C" w14:textId="77777777" w:rsidR="00FF3DD8" w:rsidRPr="00C667DD" w:rsidRDefault="00FF3DD8" w:rsidP="001E0CE0">
            <w:pPr>
              <w:spacing w:after="0"/>
              <w:jc w:val="right"/>
              <w:rPr>
                <w:rFonts w:eastAsia="Times New Roman"/>
                <w:b/>
                <w:bCs/>
                <w:color w:val="000000"/>
                <w:sz w:val="20"/>
                <w:szCs w:val="20"/>
                <w:lang w:val="es-MX"/>
              </w:rPr>
            </w:pPr>
            <w:r w:rsidRPr="001C5822">
              <w:rPr>
                <w:rFonts w:eastAsia="Times New Roman"/>
                <w:b/>
                <w:sz w:val="20"/>
                <w:szCs w:val="20"/>
                <w:lang w:val="es-MX"/>
              </w:rPr>
              <w:t>$268</w:t>
            </w:r>
            <w:r>
              <w:rPr>
                <w:rFonts w:eastAsia="Times New Roman"/>
                <w:b/>
                <w:sz w:val="20"/>
                <w:szCs w:val="20"/>
                <w:lang w:val="es-MX"/>
              </w:rPr>
              <w:t>’</w:t>
            </w:r>
            <w:r w:rsidRPr="001C5822">
              <w:rPr>
                <w:rFonts w:eastAsia="Times New Roman"/>
                <w:b/>
                <w:sz w:val="20"/>
                <w:szCs w:val="20"/>
                <w:lang w:val="es-MX"/>
              </w:rPr>
              <w:t>545.227</w:t>
            </w:r>
          </w:p>
        </w:tc>
      </w:tr>
      <w:tr w:rsidR="00FF3DD8" w:rsidRPr="001C5822" w14:paraId="583632BB" w14:textId="77777777" w:rsidTr="00593A79">
        <w:tc>
          <w:tcPr>
            <w:tcW w:w="2017" w:type="pct"/>
            <w:gridSpan w:val="2"/>
            <w:shd w:val="clear" w:color="auto" w:fill="auto"/>
          </w:tcPr>
          <w:p w14:paraId="35E716D0"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ASIGNADO PROPIOS</w:t>
            </w:r>
          </w:p>
        </w:tc>
        <w:tc>
          <w:tcPr>
            <w:tcW w:w="2983" w:type="pct"/>
            <w:shd w:val="clear" w:color="auto" w:fill="auto"/>
            <w:vAlign w:val="center"/>
          </w:tcPr>
          <w:p w14:paraId="7D62F3F6" w14:textId="77777777" w:rsidR="00FF3DD8" w:rsidRPr="00C667DD" w:rsidRDefault="00FF3DD8" w:rsidP="001E0CE0">
            <w:pPr>
              <w:spacing w:after="0"/>
              <w:jc w:val="right"/>
              <w:rPr>
                <w:rFonts w:eastAsia="Times New Roman"/>
                <w:b/>
                <w:bCs/>
                <w:color w:val="000000"/>
                <w:sz w:val="20"/>
                <w:szCs w:val="20"/>
                <w:lang w:val="es-MX"/>
              </w:rPr>
            </w:pPr>
            <w:r w:rsidRPr="00697609">
              <w:rPr>
                <w:rFonts w:eastAsia="Times New Roman"/>
                <w:b/>
                <w:color w:val="000000"/>
                <w:sz w:val="20"/>
                <w:szCs w:val="20"/>
                <w:lang w:val="es-MX"/>
              </w:rPr>
              <w:t>$</w:t>
            </w:r>
            <w:r>
              <w:rPr>
                <w:rFonts w:eastAsia="Times New Roman"/>
                <w:b/>
                <w:color w:val="000000"/>
                <w:sz w:val="20"/>
                <w:szCs w:val="20"/>
                <w:lang w:val="es-MX"/>
              </w:rPr>
              <w:t>89.600.000</w:t>
            </w:r>
          </w:p>
        </w:tc>
      </w:tr>
      <w:tr w:rsidR="00FF3DD8" w:rsidRPr="001C5822" w14:paraId="477B38C6" w14:textId="77777777" w:rsidTr="00593A79">
        <w:tc>
          <w:tcPr>
            <w:tcW w:w="2017" w:type="pct"/>
            <w:gridSpan w:val="2"/>
            <w:shd w:val="clear" w:color="auto" w:fill="B4C6E7" w:themeFill="accent1" w:themeFillTint="66"/>
          </w:tcPr>
          <w:p w14:paraId="32450E45"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VALOR TOTAL</w:t>
            </w:r>
          </w:p>
        </w:tc>
        <w:tc>
          <w:tcPr>
            <w:tcW w:w="2983" w:type="pct"/>
            <w:shd w:val="clear" w:color="auto" w:fill="B4C6E7" w:themeFill="accent1" w:themeFillTint="66"/>
          </w:tcPr>
          <w:p w14:paraId="1E413AD8" w14:textId="77777777" w:rsidR="00FF3DD8" w:rsidRPr="00C667DD" w:rsidRDefault="00FF3DD8" w:rsidP="001E0CE0">
            <w:pPr>
              <w:spacing w:after="0"/>
              <w:jc w:val="right"/>
              <w:rPr>
                <w:rFonts w:eastAsia="Times New Roman"/>
                <w:b/>
                <w:bCs/>
                <w:color w:val="000000"/>
                <w:sz w:val="20"/>
                <w:szCs w:val="20"/>
                <w:lang w:val="es-MX"/>
              </w:rPr>
            </w:pPr>
            <w:r w:rsidRPr="00065DA1">
              <w:rPr>
                <w:rFonts w:eastAsia="Times New Roman"/>
                <w:b/>
                <w:sz w:val="20"/>
                <w:szCs w:val="20"/>
                <w:lang w:val="es-MX"/>
              </w:rPr>
              <w:t>$</w:t>
            </w:r>
            <w:r>
              <w:rPr>
                <w:rFonts w:eastAsia="Times New Roman"/>
                <w:b/>
                <w:sz w:val="20"/>
                <w:szCs w:val="20"/>
                <w:lang w:val="es-MX"/>
              </w:rPr>
              <w:t>358</w:t>
            </w:r>
            <w:r w:rsidRPr="00065DA1">
              <w:rPr>
                <w:rFonts w:eastAsia="Times New Roman"/>
                <w:b/>
                <w:sz w:val="20"/>
                <w:szCs w:val="20"/>
                <w:lang w:val="es-MX"/>
              </w:rPr>
              <w:t>’</w:t>
            </w:r>
            <w:r>
              <w:rPr>
                <w:rFonts w:eastAsia="Times New Roman"/>
                <w:b/>
                <w:sz w:val="20"/>
                <w:szCs w:val="20"/>
                <w:lang w:val="es-MX"/>
              </w:rPr>
              <w:t>1</w:t>
            </w:r>
            <w:r w:rsidRPr="00065DA1">
              <w:rPr>
                <w:rFonts w:eastAsia="Times New Roman"/>
                <w:b/>
                <w:sz w:val="20"/>
                <w:szCs w:val="20"/>
                <w:lang w:val="es-MX"/>
              </w:rPr>
              <w:t>45.227</w:t>
            </w:r>
          </w:p>
        </w:tc>
      </w:tr>
      <w:tr w:rsidR="00FF3DD8" w:rsidRPr="001C5822" w14:paraId="7CFF17B1" w14:textId="77777777" w:rsidTr="00593A79">
        <w:tc>
          <w:tcPr>
            <w:tcW w:w="2017" w:type="pct"/>
            <w:gridSpan w:val="2"/>
            <w:shd w:val="clear" w:color="auto" w:fill="auto"/>
          </w:tcPr>
          <w:p w14:paraId="5D3DE8A2"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FÍSICO</w:t>
            </w:r>
          </w:p>
        </w:tc>
        <w:tc>
          <w:tcPr>
            <w:tcW w:w="2983" w:type="pct"/>
            <w:shd w:val="clear" w:color="auto" w:fill="auto"/>
          </w:tcPr>
          <w:p w14:paraId="2B126D7D"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sz w:val="20"/>
                <w:szCs w:val="20"/>
                <w:lang w:val="es-MX"/>
              </w:rPr>
              <w:t>100%</w:t>
            </w:r>
          </w:p>
        </w:tc>
      </w:tr>
      <w:tr w:rsidR="00FF3DD8" w:rsidRPr="001C5822" w14:paraId="6153B5B0" w14:textId="77777777" w:rsidTr="00593A79">
        <w:tc>
          <w:tcPr>
            <w:tcW w:w="2017" w:type="pct"/>
            <w:gridSpan w:val="2"/>
            <w:shd w:val="clear" w:color="auto" w:fill="auto"/>
          </w:tcPr>
          <w:p w14:paraId="613CE5D9"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AVANCE DE GESTIÓN</w:t>
            </w:r>
          </w:p>
        </w:tc>
        <w:tc>
          <w:tcPr>
            <w:tcW w:w="2983" w:type="pct"/>
            <w:shd w:val="clear" w:color="auto" w:fill="auto"/>
          </w:tcPr>
          <w:p w14:paraId="784A9C1B"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sz w:val="20"/>
                <w:szCs w:val="20"/>
                <w:lang w:val="es-MX"/>
              </w:rPr>
              <w:t>100%</w:t>
            </w:r>
          </w:p>
        </w:tc>
      </w:tr>
      <w:tr w:rsidR="00FF3DD8" w:rsidRPr="001C5822" w14:paraId="411CA9B5" w14:textId="77777777" w:rsidTr="00593A79">
        <w:tc>
          <w:tcPr>
            <w:tcW w:w="2017" w:type="pct"/>
            <w:gridSpan w:val="2"/>
            <w:shd w:val="clear" w:color="auto" w:fill="auto"/>
          </w:tcPr>
          <w:p w14:paraId="636E00C5"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 xml:space="preserve">AVANCE </w:t>
            </w:r>
          </w:p>
          <w:p w14:paraId="0E206B9F"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EJECUCIÓN FINANCIERA</w:t>
            </w:r>
          </w:p>
        </w:tc>
        <w:tc>
          <w:tcPr>
            <w:tcW w:w="2983" w:type="pct"/>
            <w:shd w:val="clear" w:color="auto" w:fill="auto"/>
            <w:vAlign w:val="center"/>
          </w:tcPr>
          <w:p w14:paraId="0CCD7560" w14:textId="3F7563C2" w:rsidR="00FF3DD8" w:rsidRPr="00C667DD" w:rsidRDefault="00B84B76" w:rsidP="001E0CE0">
            <w:pPr>
              <w:spacing w:after="0"/>
              <w:jc w:val="right"/>
              <w:rPr>
                <w:rFonts w:eastAsia="Times New Roman"/>
                <w:b/>
                <w:bCs/>
                <w:color w:val="000000"/>
                <w:sz w:val="20"/>
                <w:szCs w:val="20"/>
                <w:lang w:val="es-MX"/>
              </w:rPr>
            </w:pPr>
            <w:r>
              <w:rPr>
                <w:rFonts w:eastAsia="Times New Roman"/>
                <w:b/>
                <w:sz w:val="20"/>
                <w:szCs w:val="20"/>
                <w:lang w:val="es-MX"/>
              </w:rPr>
              <w:t>97,51%</w:t>
            </w:r>
          </w:p>
        </w:tc>
      </w:tr>
      <w:tr w:rsidR="00FF3DD8" w:rsidRPr="001C5822" w14:paraId="1131420A" w14:textId="77777777" w:rsidTr="00593A79">
        <w:tc>
          <w:tcPr>
            <w:tcW w:w="2017" w:type="pct"/>
            <w:gridSpan w:val="2"/>
            <w:shd w:val="clear" w:color="auto" w:fill="auto"/>
          </w:tcPr>
          <w:p w14:paraId="03A769B0" w14:textId="77777777" w:rsidR="00FF3DD8" w:rsidRPr="001C5822" w:rsidRDefault="00FF3DD8" w:rsidP="001E0CE0">
            <w:pPr>
              <w:spacing w:after="0"/>
              <w:rPr>
                <w:rFonts w:eastAsia="Times New Roman"/>
                <w:b/>
                <w:sz w:val="20"/>
                <w:szCs w:val="20"/>
                <w:lang w:val="es-MX"/>
              </w:rPr>
            </w:pPr>
            <w:r w:rsidRPr="001C5822">
              <w:rPr>
                <w:rFonts w:eastAsia="Times New Roman"/>
                <w:b/>
                <w:sz w:val="20"/>
                <w:szCs w:val="20"/>
                <w:lang w:val="es-MX"/>
              </w:rPr>
              <w:t>VIGENCIAS FUTURAS</w:t>
            </w:r>
          </w:p>
        </w:tc>
        <w:tc>
          <w:tcPr>
            <w:tcW w:w="2983" w:type="pct"/>
            <w:shd w:val="clear" w:color="auto" w:fill="auto"/>
          </w:tcPr>
          <w:p w14:paraId="488E2BC0" w14:textId="77777777" w:rsidR="00FF3DD8" w:rsidRPr="00C667DD" w:rsidRDefault="00FF3DD8" w:rsidP="001E0CE0">
            <w:pPr>
              <w:spacing w:after="0"/>
              <w:jc w:val="right"/>
              <w:rPr>
                <w:rFonts w:eastAsia="Times New Roman"/>
                <w:b/>
                <w:bCs/>
                <w:color w:val="000000"/>
                <w:sz w:val="20"/>
                <w:szCs w:val="20"/>
                <w:lang w:val="es-MX"/>
              </w:rPr>
            </w:pPr>
            <w:r>
              <w:rPr>
                <w:rFonts w:eastAsia="Times New Roman"/>
                <w:b/>
                <w:bCs/>
                <w:color w:val="000000"/>
                <w:sz w:val="20"/>
                <w:szCs w:val="20"/>
                <w:lang w:val="es-MX"/>
              </w:rPr>
              <w:t>No aplica</w:t>
            </w:r>
          </w:p>
        </w:tc>
      </w:tr>
      <w:tr w:rsidR="00FF3DD8" w:rsidRPr="001C5822" w14:paraId="6734D5E0" w14:textId="77777777" w:rsidTr="00593A79">
        <w:tc>
          <w:tcPr>
            <w:tcW w:w="1325" w:type="pct"/>
            <w:shd w:val="clear" w:color="auto" w:fill="auto"/>
            <w:vAlign w:val="center"/>
          </w:tcPr>
          <w:p w14:paraId="29BF3294"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REGIONALIZACIÓN</w:t>
            </w:r>
          </w:p>
        </w:tc>
        <w:tc>
          <w:tcPr>
            <w:tcW w:w="3675" w:type="pct"/>
            <w:gridSpan w:val="2"/>
            <w:shd w:val="clear" w:color="auto" w:fill="auto"/>
            <w:vAlign w:val="center"/>
          </w:tcPr>
          <w:p w14:paraId="27043368" w14:textId="77777777" w:rsidR="00FF3DD8" w:rsidRPr="001C5822" w:rsidRDefault="00FF3DD8" w:rsidP="001E0CE0">
            <w:pPr>
              <w:spacing w:after="0"/>
              <w:rPr>
                <w:rFonts w:eastAsia="Times New Roman"/>
                <w:color w:val="000000"/>
                <w:sz w:val="20"/>
                <w:szCs w:val="20"/>
                <w:lang w:val="es-MX"/>
              </w:rPr>
            </w:pPr>
            <w:r w:rsidRPr="001C5822">
              <w:rPr>
                <w:rFonts w:eastAsia="Times New Roman"/>
                <w:bCs/>
                <w:sz w:val="20"/>
                <w:szCs w:val="20"/>
                <w:lang w:val="es-MX"/>
              </w:rPr>
              <w:t xml:space="preserve">La regionalización de los proyectos de inversión corresponde a Bogotá </w:t>
            </w:r>
            <w:r>
              <w:rPr>
                <w:rFonts w:eastAsia="Times New Roman"/>
                <w:bCs/>
                <w:sz w:val="20"/>
                <w:szCs w:val="20"/>
                <w:lang w:val="es-MX"/>
              </w:rPr>
              <w:t xml:space="preserve">(Sede Casa Cuervo Urisarri) </w:t>
            </w:r>
            <w:r w:rsidRPr="001C5822">
              <w:rPr>
                <w:rFonts w:eastAsia="Times New Roman"/>
                <w:bCs/>
                <w:sz w:val="20"/>
                <w:szCs w:val="20"/>
                <w:lang w:val="es-MX"/>
              </w:rPr>
              <w:t xml:space="preserve">y Cundinamarca municipio de Chía </w:t>
            </w:r>
            <w:r>
              <w:rPr>
                <w:rFonts w:eastAsia="Times New Roman"/>
                <w:bCs/>
                <w:sz w:val="20"/>
                <w:szCs w:val="20"/>
                <w:lang w:val="es-MX"/>
              </w:rPr>
              <w:t>(</w:t>
            </w:r>
            <w:r w:rsidRPr="001C5822">
              <w:rPr>
                <w:rFonts w:eastAsia="Times New Roman"/>
                <w:bCs/>
                <w:sz w:val="20"/>
                <w:szCs w:val="20"/>
                <w:lang w:val="es-MX"/>
              </w:rPr>
              <w:t>Hacienda Yerbabuen</w:t>
            </w:r>
            <w:r>
              <w:rPr>
                <w:rFonts w:eastAsia="Times New Roman"/>
                <w:bCs/>
                <w:sz w:val="20"/>
                <w:szCs w:val="20"/>
                <w:lang w:val="es-MX"/>
              </w:rPr>
              <w:t>a)</w:t>
            </w:r>
            <w:r w:rsidRPr="001C5822">
              <w:rPr>
                <w:rFonts w:eastAsia="Times New Roman"/>
                <w:bCs/>
                <w:sz w:val="20"/>
                <w:szCs w:val="20"/>
                <w:lang w:val="es-MX"/>
              </w:rPr>
              <w:t xml:space="preserve">. Esta particularidad lleva </w:t>
            </w:r>
            <w:r>
              <w:rPr>
                <w:rFonts w:eastAsia="Times New Roman"/>
                <w:bCs/>
                <w:sz w:val="20"/>
                <w:szCs w:val="20"/>
                <w:lang w:val="es-MX"/>
              </w:rPr>
              <w:t xml:space="preserve">a la definición de la </w:t>
            </w:r>
            <w:r w:rsidRPr="001C5822">
              <w:rPr>
                <w:rFonts w:eastAsia="Times New Roman"/>
                <w:bCs/>
                <w:sz w:val="20"/>
                <w:szCs w:val="20"/>
                <w:lang w:val="es-MX"/>
              </w:rPr>
              <w:t>regionalización, sin embargo, todos los proyectos y acciones realizadas en el marco de los proyectos de inversión son transversales para las dos sedes.</w:t>
            </w:r>
          </w:p>
        </w:tc>
      </w:tr>
      <w:tr w:rsidR="00FF3DD8" w:rsidRPr="001C5822" w14:paraId="028F4A5B" w14:textId="77777777" w:rsidTr="00593A79">
        <w:trPr>
          <w:trHeight w:val="1609"/>
        </w:trPr>
        <w:tc>
          <w:tcPr>
            <w:tcW w:w="1325" w:type="pct"/>
            <w:shd w:val="clear" w:color="auto" w:fill="auto"/>
            <w:vAlign w:val="center"/>
          </w:tcPr>
          <w:p w14:paraId="70FDDBF2" w14:textId="77777777" w:rsidR="00FF3DD8" w:rsidRPr="001C5822" w:rsidRDefault="00FF3DD8" w:rsidP="001E0CE0">
            <w:pPr>
              <w:spacing w:after="0"/>
              <w:jc w:val="left"/>
              <w:rPr>
                <w:rFonts w:eastAsia="Times New Roman"/>
                <w:b/>
                <w:sz w:val="20"/>
                <w:szCs w:val="20"/>
                <w:lang w:val="es-MX"/>
              </w:rPr>
            </w:pPr>
            <w:r w:rsidRPr="001C5822">
              <w:rPr>
                <w:rFonts w:eastAsia="Times New Roman"/>
                <w:b/>
                <w:sz w:val="20"/>
                <w:szCs w:val="20"/>
                <w:lang w:val="es-MX"/>
              </w:rPr>
              <w:t>PRINCIPALES COMPONENTES DESARROLLADOS CON ESTE PROYECTO DE INVERSIÓN</w:t>
            </w:r>
          </w:p>
        </w:tc>
        <w:tc>
          <w:tcPr>
            <w:tcW w:w="3675" w:type="pct"/>
            <w:gridSpan w:val="2"/>
            <w:shd w:val="clear" w:color="auto" w:fill="auto"/>
          </w:tcPr>
          <w:p w14:paraId="55EBD07E" w14:textId="77777777" w:rsidR="00FF3DD8" w:rsidRPr="001C5822"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 xml:space="preserve">Registro, conservación e investigación de las colecciones propiedad del ICC. </w:t>
            </w:r>
          </w:p>
          <w:p w14:paraId="52AA5C19" w14:textId="77777777" w:rsidR="00FF3DD8" w:rsidRDefault="00FF3DD8" w:rsidP="001E0CE0">
            <w:pPr>
              <w:spacing w:after="0"/>
              <w:rPr>
                <w:rFonts w:eastAsia="Times New Roman"/>
                <w:color w:val="000000"/>
                <w:sz w:val="20"/>
                <w:szCs w:val="20"/>
                <w:lang w:val="es-MX"/>
              </w:rPr>
            </w:pPr>
            <w:r>
              <w:rPr>
                <w:rFonts w:eastAsia="Times New Roman"/>
                <w:color w:val="000000"/>
                <w:sz w:val="20"/>
                <w:szCs w:val="20"/>
                <w:lang w:val="es-MX"/>
              </w:rPr>
              <w:t>A</w:t>
            </w:r>
            <w:r w:rsidRPr="001C5822">
              <w:rPr>
                <w:rFonts w:eastAsia="Times New Roman"/>
                <w:color w:val="000000"/>
                <w:sz w:val="20"/>
                <w:szCs w:val="20"/>
                <w:lang w:val="es-MX"/>
              </w:rPr>
              <w:t>dquisición de material bibliográfico</w:t>
            </w:r>
          </w:p>
          <w:p w14:paraId="6C9BFB41" w14:textId="77777777" w:rsidR="00FF3DD8" w:rsidRDefault="00FF3DD8" w:rsidP="001E0CE0">
            <w:pPr>
              <w:spacing w:after="0"/>
              <w:rPr>
                <w:rFonts w:eastAsia="Times New Roman"/>
                <w:color w:val="000000"/>
                <w:sz w:val="20"/>
                <w:szCs w:val="20"/>
                <w:lang w:val="es-MX"/>
              </w:rPr>
            </w:pPr>
            <w:r w:rsidRPr="001C5822">
              <w:rPr>
                <w:rFonts w:eastAsia="Times New Roman"/>
                <w:color w:val="000000"/>
                <w:sz w:val="20"/>
                <w:szCs w:val="20"/>
                <w:lang w:val="es-MX"/>
              </w:rPr>
              <w:t>Actualización y funcionamiento de los servicios bibliotecarios, aulas inteligentes y de los diferentes laboratorios de enseñanz</w:t>
            </w:r>
            <w:r>
              <w:rPr>
                <w:rFonts w:eastAsia="Times New Roman"/>
                <w:color w:val="000000"/>
                <w:sz w:val="20"/>
                <w:szCs w:val="20"/>
                <w:lang w:val="es-MX"/>
              </w:rPr>
              <w:t>a</w:t>
            </w:r>
          </w:p>
          <w:p w14:paraId="3702D417" w14:textId="77777777" w:rsidR="00FF3DD8" w:rsidRPr="0083462F" w:rsidRDefault="00FF3DD8" w:rsidP="001E0CE0">
            <w:pPr>
              <w:spacing w:after="0"/>
              <w:rPr>
                <w:rFonts w:eastAsia="Times New Roman"/>
                <w:color w:val="000000"/>
                <w:sz w:val="20"/>
                <w:szCs w:val="20"/>
                <w:lang w:val="es-MX"/>
              </w:rPr>
            </w:pPr>
            <w:r>
              <w:rPr>
                <w:rFonts w:eastAsia="Times New Roman"/>
                <w:color w:val="000000"/>
                <w:sz w:val="20"/>
                <w:szCs w:val="20"/>
                <w:lang w:val="es-MX"/>
              </w:rPr>
              <w:t>Gestión museográfica</w:t>
            </w:r>
          </w:p>
        </w:tc>
      </w:tr>
    </w:tbl>
    <w:p w14:paraId="4E2429EC" w14:textId="77777777" w:rsidR="00FF3DD8" w:rsidRPr="00986B15" w:rsidRDefault="00FF3DD8" w:rsidP="001E0CE0">
      <w:pPr>
        <w:jc w:val="center"/>
        <w:rPr>
          <w:i/>
          <w:iCs/>
          <w:sz w:val="20"/>
          <w:szCs w:val="18"/>
          <w:lang w:val="es-MX"/>
        </w:rPr>
      </w:pPr>
      <w:r w:rsidRPr="00143EE7">
        <w:rPr>
          <w:i/>
          <w:iCs/>
          <w:sz w:val="20"/>
          <w:szCs w:val="18"/>
          <w:lang w:val="es-MX"/>
        </w:rPr>
        <w:t>Fuente: Información suministrada por el Grupo de Planeación ICC</w:t>
      </w:r>
    </w:p>
    <w:p w14:paraId="5C692AA9" w14:textId="77777777" w:rsidR="00FF3DD8" w:rsidRDefault="00FF3DD8" w:rsidP="001E0CE0">
      <w:pPr>
        <w:pStyle w:val="Ttulo2"/>
      </w:pPr>
      <w:bookmarkStart w:id="157" w:name="_Toc504559876"/>
      <w:bookmarkStart w:id="158" w:name="_Toc52477006"/>
      <w:bookmarkStart w:id="159" w:name="_Toc62736747"/>
    </w:p>
    <w:p w14:paraId="499683C3" w14:textId="77777777" w:rsidR="00FF3DD8" w:rsidRDefault="00FF3DD8" w:rsidP="001E0CE0">
      <w:pPr>
        <w:pStyle w:val="Ttulo2"/>
      </w:pPr>
    </w:p>
    <w:p w14:paraId="2E49BF09" w14:textId="77777777" w:rsidR="00FF3DD8" w:rsidRDefault="00FF3DD8" w:rsidP="001E0CE0">
      <w:pPr>
        <w:pStyle w:val="Ttulo2"/>
      </w:pPr>
      <w:bookmarkStart w:id="160" w:name="_Toc95462449"/>
      <w:r w:rsidRPr="00C84083">
        <w:t>MODELO INTEGRADO DE PLANEACIÓN Y GESTIÓN</w:t>
      </w:r>
      <w:bookmarkEnd w:id="157"/>
      <w:r>
        <w:t>, MIPG</w:t>
      </w:r>
      <w:bookmarkEnd w:id="158"/>
      <w:bookmarkEnd w:id="159"/>
      <w:bookmarkEnd w:id="160"/>
    </w:p>
    <w:p w14:paraId="5E328506" w14:textId="77777777" w:rsidR="00FF3DD8" w:rsidRPr="00986B15" w:rsidRDefault="00FF3DD8" w:rsidP="001E0CE0">
      <w:pPr>
        <w:rPr>
          <w:lang w:val="es-ES" w:eastAsia="zh-CN"/>
        </w:rPr>
      </w:pPr>
    </w:p>
    <w:p w14:paraId="53261F54" w14:textId="77777777" w:rsidR="00FF3DD8" w:rsidRPr="006D04B8" w:rsidRDefault="00FF3DD8" w:rsidP="001E0CE0">
      <w:pPr>
        <w:spacing w:line="259" w:lineRule="auto"/>
        <w:rPr>
          <w:rFonts w:cs="Arial"/>
        </w:rPr>
      </w:pPr>
      <w:r w:rsidRPr="006D04B8">
        <w:rPr>
          <w:rFonts w:cs="Arial"/>
        </w:rPr>
        <w:t>La implementación del MIPG dentro del ICC se ha realizado mediante el desarrollo de planes de trabajo y de mejora, fruto de las actividades de</w:t>
      </w:r>
      <w:r>
        <w:rPr>
          <w:rFonts w:cs="Arial"/>
        </w:rPr>
        <w:t xml:space="preserve"> medición del desempeño a través del </w:t>
      </w:r>
      <w:r w:rsidRPr="00EE0261">
        <w:rPr>
          <w:rFonts w:cs="Arial"/>
        </w:rPr>
        <w:t>Formulario Único de Reporte de Avance a la Gestión (FURAG),</w:t>
      </w:r>
      <w:r>
        <w:rPr>
          <w:rFonts w:cs="Arial"/>
        </w:rPr>
        <w:t xml:space="preserve"> </w:t>
      </w:r>
      <w:r w:rsidRPr="006D04B8">
        <w:rPr>
          <w:rFonts w:cs="Arial"/>
        </w:rPr>
        <w:t>y de la</w:t>
      </w:r>
      <w:r>
        <w:rPr>
          <w:rFonts w:cs="Arial"/>
        </w:rPr>
        <w:t>s acciones de</w:t>
      </w:r>
      <w:r w:rsidRPr="006D04B8">
        <w:rPr>
          <w:rFonts w:cs="Arial"/>
        </w:rPr>
        <w:t xml:space="preserve"> autoevaluación</w:t>
      </w:r>
      <w:r>
        <w:rPr>
          <w:rFonts w:cs="Arial"/>
        </w:rPr>
        <w:t xml:space="preserve"> recomendadas</w:t>
      </w:r>
      <w:r w:rsidRPr="006D04B8">
        <w:rPr>
          <w:rFonts w:cs="Arial"/>
        </w:rPr>
        <w:t xml:space="preserve"> </w:t>
      </w:r>
      <w:r>
        <w:rPr>
          <w:rFonts w:cs="Arial"/>
        </w:rPr>
        <w:t xml:space="preserve">a </w:t>
      </w:r>
      <w:r w:rsidRPr="006D04B8">
        <w:rPr>
          <w:rFonts w:cs="Arial"/>
        </w:rPr>
        <w:lastRenderedPageBreak/>
        <w:t xml:space="preserve">los procesos. Estos planes se han enfocado en realizar mejoras significativas en los puntos más débiles identificados en las evaluaciones, dentro de los marcos legales y presupuestales vigentes, integrados a los planes de acción institucionales de cada vigencia.  </w:t>
      </w:r>
    </w:p>
    <w:p w14:paraId="788CC5C9" w14:textId="77777777" w:rsidR="00FF3DD8" w:rsidRDefault="00FF3DD8" w:rsidP="001E0CE0">
      <w:pPr>
        <w:spacing w:line="259" w:lineRule="auto"/>
        <w:rPr>
          <w:rFonts w:cs="Arial"/>
        </w:rPr>
      </w:pPr>
      <w:r w:rsidRPr="10BC78E6">
        <w:rPr>
          <w:rFonts w:cs="Arial"/>
        </w:rPr>
        <w:t>En el mes de mayo de la vigencia se publicaron los resultados de FURAG por parte de Función Pública, teniendo en cuenta la información reportada en febrero de la presente vigencia para la medición de los avances en la implementación y despliegue del Modelo Integrado de Planeación y Gestión – MIPG durante la vigencia 2020, se presentan los resultados obtenidos por el ICC.</w:t>
      </w:r>
    </w:p>
    <w:p w14:paraId="4B8C9BEA" w14:textId="77777777" w:rsidR="00FF3DD8" w:rsidRDefault="00FF3DD8" w:rsidP="001E0CE0">
      <w:pPr>
        <w:spacing w:line="259" w:lineRule="auto"/>
        <w:rPr>
          <w:rFonts w:cs="Arial"/>
        </w:rPr>
      </w:pPr>
      <w:r>
        <w:rPr>
          <w:rFonts w:cs="Arial"/>
          <w:lang w:val="es-MX"/>
        </w:rPr>
        <w:t>L</w:t>
      </w:r>
      <w:r w:rsidRPr="10BC78E6">
        <w:rPr>
          <w:rFonts w:cs="Arial"/>
          <w:lang w:val="es-MX"/>
        </w:rPr>
        <w:t xml:space="preserve">os aspectos para tener en cuenta en este reporte </w:t>
      </w:r>
      <w:r>
        <w:rPr>
          <w:rFonts w:cs="Arial"/>
          <w:lang w:val="es-MX"/>
        </w:rPr>
        <w:t>es</w:t>
      </w:r>
      <w:r w:rsidRPr="10BC78E6">
        <w:rPr>
          <w:rFonts w:cs="Arial"/>
          <w:lang w:val="es-MX"/>
        </w:rPr>
        <w:t xml:space="preserve"> la</w:t>
      </w:r>
      <w:r w:rsidRPr="10BC78E6">
        <w:rPr>
          <w:rFonts w:cs="Arial"/>
        </w:rPr>
        <w:t xml:space="preserve"> información reportada en la presente vigencia para la medición de los avances en </w:t>
      </w:r>
      <w:r>
        <w:rPr>
          <w:rFonts w:cs="Arial"/>
        </w:rPr>
        <w:t>la</w:t>
      </w:r>
      <w:r w:rsidRPr="10BC78E6">
        <w:rPr>
          <w:rFonts w:cs="Arial"/>
        </w:rPr>
        <w:t xml:space="preserve"> implementación y</w:t>
      </w:r>
      <w:r>
        <w:rPr>
          <w:rFonts w:cs="Arial"/>
        </w:rPr>
        <w:t xml:space="preserve"> el</w:t>
      </w:r>
      <w:r w:rsidRPr="10BC78E6">
        <w:rPr>
          <w:rFonts w:cs="Arial"/>
        </w:rPr>
        <w:t xml:space="preserve"> despliegue del Modelo Integrado de Planeación y Gestión (MIPG en la vigencia 2020), se presentan los resultados obtenidos por el ICC y estos se comparan con la línea base (base para el cuatrienio) que se estableció en la medición realizada a la implementación del MIPG para la vigencia 2018 y 2019. </w:t>
      </w:r>
    </w:p>
    <w:p w14:paraId="6C464F6C" w14:textId="77777777" w:rsidR="00FF3DD8" w:rsidRDefault="00FF3DD8" w:rsidP="001E0CE0">
      <w:pPr>
        <w:keepNext/>
        <w:spacing w:line="259" w:lineRule="auto"/>
        <w:jc w:val="center"/>
      </w:pPr>
      <w:r>
        <w:rPr>
          <w:noProof/>
        </w:rPr>
        <w:drawing>
          <wp:inline distT="0" distB="0" distL="0" distR="0" wp14:anchorId="144069F9" wp14:editId="062E3E11">
            <wp:extent cx="4572000" cy="2371725"/>
            <wp:effectExtent l="0" t="0" r="0" b="0"/>
            <wp:docPr id="1564361986" name="Imagen 1564361986" descr="Ilustración 10 Resultados de desempeño FURAG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61986" name="Imagen 1564361986" descr="Ilustración 10 Resultados de desempeño FURAG 2020"/>
                    <pic:cNvPicPr/>
                  </pic:nvPicPr>
                  <pic:blipFill>
                    <a:blip r:embed="rId77">
                      <a:extLst>
                        <a:ext uri="{28A0092B-C50C-407E-A947-70E740481C1C}">
                          <a14:useLocalDpi xmlns:a14="http://schemas.microsoft.com/office/drawing/2010/main"/>
                        </a:ext>
                      </a:extLst>
                    </a:blip>
                    <a:stretch>
                      <a:fillRect/>
                    </a:stretch>
                  </pic:blipFill>
                  <pic:spPr>
                    <a:xfrm>
                      <a:off x="0" y="0"/>
                      <a:ext cx="4572000" cy="2371725"/>
                    </a:xfrm>
                    <a:prstGeom prst="rect">
                      <a:avLst/>
                    </a:prstGeom>
                  </pic:spPr>
                </pic:pic>
              </a:graphicData>
            </a:graphic>
          </wp:inline>
        </w:drawing>
      </w:r>
    </w:p>
    <w:p w14:paraId="6061E642" w14:textId="303DDC69" w:rsidR="00FF3DD8" w:rsidRDefault="00FF3DD8" w:rsidP="001E0CE0">
      <w:pPr>
        <w:pStyle w:val="Descripcin"/>
        <w:jc w:val="center"/>
      </w:pPr>
      <w:bookmarkStart w:id="161" w:name="_Toc94901815"/>
      <w:r>
        <w:t xml:space="preserve">Ilustración </w:t>
      </w:r>
      <w:r>
        <w:fldChar w:fldCharType="begin"/>
      </w:r>
      <w:r>
        <w:instrText xml:space="preserve"> SEQ Ilustración \* ARABIC </w:instrText>
      </w:r>
      <w:r>
        <w:fldChar w:fldCharType="separate"/>
      </w:r>
      <w:r w:rsidR="00B10242">
        <w:rPr>
          <w:noProof/>
        </w:rPr>
        <w:t>12</w:t>
      </w:r>
      <w:r>
        <w:fldChar w:fldCharType="end"/>
      </w:r>
      <w:r>
        <w:t xml:space="preserve"> </w:t>
      </w:r>
      <w:r w:rsidRPr="001517C5">
        <w:t>Resultados de desempeño FURAG 2020</w:t>
      </w:r>
      <w:bookmarkEnd w:id="161"/>
    </w:p>
    <w:p w14:paraId="26CB4DEA" w14:textId="77777777" w:rsidR="00FF3DD8" w:rsidRPr="00F0480E" w:rsidRDefault="00FF3DD8" w:rsidP="001E0CE0">
      <w:pPr>
        <w:pStyle w:val="Epgrafe"/>
        <w:spacing w:line="259" w:lineRule="auto"/>
        <w:jc w:val="center"/>
        <w:rPr>
          <w:i w:val="0"/>
          <w:sz w:val="20"/>
          <w:szCs w:val="20"/>
          <w:highlight w:val="yellow"/>
          <w:lang w:val="es-ES"/>
        </w:rPr>
      </w:pPr>
      <w:r w:rsidRPr="10BC78E6">
        <w:rPr>
          <w:rFonts w:ascii="Verdana" w:hAnsi="Verdana"/>
          <w:sz w:val="20"/>
          <w:szCs w:val="20"/>
          <w:lang w:val="es"/>
        </w:rPr>
        <w:t>Fuente: Departamento Administrativo de la Función Pública</w:t>
      </w:r>
    </w:p>
    <w:p w14:paraId="180EF5EA" w14:textId="35B16A87" w:rsidR="00FF3DD8" w:rsidRPr="001F1C7F" w:rsidRDefault="00FF3DD8" w:rsidP="001E0CE0">
      <w:pPr>
        <w:spacing w:line="259" w:lineRule="auto"/>
        <w:rPr>
          <w:rFonts w:cs="Arial"/>
          <w:lang w:val="es"/>
        </w:rPr>
      </w:pPr>
      <w:r>
        <w:rPr>
          <w:rFonts w:cs="Arial"/>
          <w:lang w:val="es"/>
        </w:rPr>
        <w:t xml:space="preserve">Se evidencia un retroceso en la calificación del sector, y en la clasificación </w:t>
      </w:r>
      <w:r w:rsidRPr="10BC78E6">
        <w:rPr>
          <w:rFonts w:cs="Arial"/>
          <w:lang w:val="es"/>
        </w:rPr>
        <w:t xml:space="preserve">de entidades por sector el Instituto tuvo un retroceso de 10 puntos y se obtuvo </w:t>
      </w:r>
      <w:r w:rsidRPr="10BC78E6">
        <w:rPr>
          <w:rFonts w:cs="Arial"/>
          <w:lang w:val="es"/>
        </w:rPr>
        <w:lastRenderedPageBreak/>
        <w:t>menor puntaje que en el año 201</w:t>
      </w:r>
      <w:r>
        <w:rPr>
          <w:rFonts w:cs="Arial"/>
          <w:lang w:val="es"/>
        </w:rPr>
        <w:t>9</w:t>
      </w:r>
      <w:r w:rsidRPr="10BC78E6">
        <w:rPr>
          <w:rFonts w:cs="Arial"/>
          <w:lang w:val="es"/>
        </w:rPr>
        <w:t xml:space="preserve">, como se observa en la tabla de los resultados sectoriales, </w:t>
      </w:r>
      <w:r>
        <w:rPr>
          <w:rFonts w:cs="Arial"/>
        </w:rPr>
        <w:t>í</w:t>
      </w:r>
      <w:r w:rsidRPr="10BC78E6">
        <w:rPr>
          <w:rFonts w:cs="Arial"/>
        </w:rPr>
        <w:t xml:space="preserve">ndice de desempeño sector cultura 2018, </w:t>
      </w:r>
      <w:r w:rsidRPr="10BC78E6">
        <w:rPr>
          <w:rFonts w:cs="Arial"/>
          <w:lang w:val="es"/>
        </w:rPr>
        <w:t>2019 y 2020</w:t>
      </w:r>
      <w:r w:rsidR="004D23F2">
        <w:rPr>
          <w:rFonts w:cs="Arial"/>
          <w:lang w:val="es"/>
        </w:rPr>
        <w:t>.</w:t>
      </w:r>
      <w:r w:rsidRPr="10BC78E6">
        <w:rPr>
          <w:rFonts w:cs="Arial"/>
          <w:lang w:val="es"/>
        </w:rPr>
        <w:t xml:space="preserve"> </w:t>
      </w:r>
    </w:p>
    <w:p w14:paraId="10FCC45D" w14:textId="77777777" w:rsidR="00FF3DD8" w:rsidRDefault="00FF3DD8" w:rsidP="001E0CE0">
      <w:pPr>
        <w:keepNext/>
        <w:spacing w:line="259" w:lineRule="auto"/>
        <w:jc w:val="center"/>
      </w:pPr>
      <w:r>
        <w:rPr>
          <w:noProof/>
        </w:rPr>
        <w:drawing>
          <wp:inline distT="0" distB="0" distL="0" distR="0" wp14:anchorId="370FC607" wp14:editId="732CC8B1">
            <wp:extent cx="3999431" cy="1141504"/>
            <wp:effectExtent l="0" t="0" r="1270" b="1905"/>
            <wp:docPr id="1273187558" name="Imagen 1273187558" descr="Ilustración Resultados de desempeño FURAG 2018-2019-2020, Sector Cul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87558" name="Imagen 1273187558" descr="Ilustración Resultados de desempeño FURAG 2018-2019-2020, Sector Cultura "/>
                    <pic:cNvPicPr/>
                  </pic:nvPicPr>
                  <pic:blipFill>
                    <a:blip r:embed="rId78">
                      <a:extLst>
                        <a:ext uri="{28A0092B-C50C-407E-A947-70E740481C1C}">
                          <a14:useLocalDpi xmlns:a14="http://schemas.microsoft.com/office/drawing/2010/main"/>
                        </a:ext>
                      </a:extLst>
                    </a:blip>
                    <a:stretch>
                      <a:fillRect/>
                    </a:stretch>
                  </pic:blipFill>
                  <pic:spPr>
                    <a:xfrm>
                      <a:off x="0" y="0"/>
                      <a:ext cx="4013181" cy="1145428"/>
                    </a:xfrm>
                    <a:prstGeom prst="rect">
                      <a:avLst/>
                    </a:prstGeom>
                  </pic:spPr>
                </pic:pic>
              </a:graphicData>
            </a:graphic>
          </wp:inline>
        </w:drawing>
      </w:r>
    </w:p>
    <w:p w14:paraId="4C05D9A8" w14:textId="4ABE4445" w:rsidR="00FF3DD8" w:rsidRDefault="00FF3DD8" w:rsidP="001E0CE0">
      <w:pPr>
        <w:pStyle w:val="Descripcin"/>
        <w:jc w:val="center"/>
      </w:pPr>
      <w:bookmarkStart w:id="162" w:name="_Toc94901816"/>
      <w:r>
        <w:t xml:space="preserve">Ilustración </w:t>
      </w:r>
      <w:r>
        <w:fldChar w:fldCharType="begin"/>
      </w:r>
      <w:r>
        <w:instrText xml:space="preserve"> SEQ Ilustración \* ARABIC </w:instrText>
      </w:r>
      <w:r>
        <w:fldChar w:fldCharType="separate"/>
      </w:r>
      <w:r w:rsidR="00B10242">
        <w:rPr>
          <w:noProof/>
        </w:rPr>
        <w:t>13</w:t>
      </w:r>
      <w:r>
        <w:fldChar w:fldCharType="end"/>
      </w:r>
      <w:r>
        <w:t xml:space="preserve"> </w:t>
      </w:r>
      <w:r w:rsidRPr="00707FA4">
        <w:t>Resultados de desempeño FURAG 2018-2019-2020, Sector Cultura</w:t>
      </w:r>
      <w:bookmarkEnd w:id="162"/>
    </w:p>
    <w:p w14:paraId="177BF2E0" w14:textId="77777777" w:rsidR="00FF3DD8" w:rsidRDefault="00FF3DD8" w:rsidP="001E0CE0">
      <w:pPr>
        <w:pStyle w:val="Epgrafe"/>
        <w:spacing w:line="259" w:lineRule="auto"/>
        <w:jc w:val="center"/>
        <w:rPr>
          <w:rFonts w:ascii="Verdana" w:hAnsi="Verdana"/>
          <w:sz w:val="20"/>
          <w:szCs w:val="20"/>
          <w:lang w:val="es"/>
        </w:rPr>
      </w:pPr>
      <w:r w:rsidRPr="10BC78E6">
        <w:rPr>
          <w:rFonts w:ascii="Verdana" w:hAnsi="Verdana"/>
          <w:sz w:val="20"/>
          <w:szCs w:val="20"/>
          <w:lang w:val="es"/>
        </w:rPr>
        <w:t>Fuente: Elaboración propia de acuerdo con la información del Departamento Administrativo de la Función Pública</w:t>
      </w:r>
    </w:p>
    <w:p w14:paraId="092143FC" w14:textId="77777777" w:rsidR="00FF3DD8" w:rsidRDefault="00FF3DD8" w:rsidP="001E0CE0">
      <w:pPr>
        <w:spacing w:line="259" w:lineRule="auto"/>
        <w:rPr>
          <w:rFonts w:cs="Arial"/>
          <w:lang w:val="es"/>
        </w:rPr>
      </w:pPr>
    </w:p>
    <w:p w14:paraId="5C39CE65" w14:textId="77777777" w:rsidR="00FF3DD8" w:rsidRDefault="00FF3DD8" w:rsidP="001E0CE0">
      <w:pPr>
        <w:spacing w:line="259" w:lineRule="auto"/>
        <w:rPr>
          <w:rFonts w:cs="Arial"/>
          <w:lang w:val="es"/>
        </w:rPr>
      </w:pPr>
      <w:r w:rsidRPr="10BC78E6">
        <w:rPr>
          <w:rFonts w:cs="Arial"/>
          <w:lang w:val="es"/>
        </w:rPr>
        <w:t xml:space="preserve">Conforme al índice de desempeño institucional </w:t>
      </w:r>
      <w:r>
        <w:rPr>
          <w:rFonts w:cs="Arial"/>
          <w:lang w:val="es"/>
        </w:rPr>
        <w:t xml:space="preserve">el </w:t>
      </w:r>
      <w:r w:rsidRPr="10BC78E6">
        <w:rPr>
          <w:rFonts w:cs="Arial"/>
          <w:lang w:val="es"/>
        </w:rPr>
        <w:t xml:space="preserve">nivel </w:t>
      </w:r>
      <w:r>
        <w:rPr>
          <w:rFonts w:cs="Arial"/>
          <w:lang w:val="es"/>
        </w:rPr>
        <w:t xml:space="preserve">del ICC </w:t>
      </w:r>
      <w:r w:rsidRPr="10BC78E6">
        <w:rPr>
          <w:rFonts w:cs="Arial"/>
          <w:lang w:val="es"/>
        </w:rPr>
        <w:t>está al 56.6%</w:t>
      </w:r>
      <w:r>
        <w:rPr>
          <w:rFonts w:cs="Arial"/>
          <w:lang w:val="es"/>
        </w:rPr>
        <w:t xml:space="preserve"> con</w:t>
      </w:r>
      <w:r w:rsidRPr="10BC78E6">
        <w:rPr>
          <w:rFonts w:cs="Arial"/>
          <w:lang w:val="es"/>
        </w:rPr>
        <w:t xml:space="preserve"> el promedio del sector est</w:t>
      </w:r>
      <w:r>
        <w:rPr>
          <w:rFonts w:cs="Arial"/>
          <w:lang w:val="es"/>
        </w:rPr>
        <w:t>ando</w:t>
      </w:r>
      <w:r w:rsidRPr="10BC78E6">
        <w:rPr>
          <w:rFonts w:cs="Arial"/>
          <w:lang w:val="es"/>
        </w:rPr>
        <w:t xml:space="preserve"> en 67.8% para tener en cuenta como referente.  </w:t>
      </w:r>
    </w:p>
    <w:p w14:paraId="30AFED35" w14:textId="77777777" w:rsidR="00FF3DD8" w:rsidRDefault="00FF3DD8" w:rsidP="001E0CE0">
      <w:pPr>
        <w:keepNext/>
        <w:spacing w:line="259" w:lineRule="auto"/>
        <w:jc w:val="center"/>
      </w:pPr>
      <w:r w:rsidRPr="004D0766">
        <w:rPr>
          <w:i/>
          <w:iCs/>
          <w:noProof/>
        </w:rPr>
        <w:drawing>
          <wp:inline distT="0" distB="0" distL="0" distR="0" wp14:anchorId="181C1973" wp14:editId="09092107">
            <wp:extent cx="4939469" cy="1389226"/>
            <wp:effectExtent l="0" t="0" r="0" b="1905"/>
            <wp:docPr id="56385615" name="Imagen 56385615" descr="Ilustración Resultados de desempeño FURAG 2020, Índice de Desempeñ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615" name="Imagen 56385615" descr="Ilustración Resultados de desempeño FURAG 2020, Índice de Desempeño Institucional "/>
                    <pic:cNvPicPr/>
                  </pic:nvPicPr>
                  <pic:blipFill>
                    <a:blip r:embed="rId79">
                      <a:extLst>
                        <a:ext uri="{28A0092B-C50C-407E-A947-70E740481C1C}">
                          <a14:useLocalDpi xmlns:a14="http://schemas.microsoft.com/office/drawing/2010/main"/>
                        </a:ext>
                      </a:extLst>
                    </a:blip>
                    <a:stretch>
                      <a:fillRect/>
                    </a:stretch>
                  </pic:blipFill>
                  <pic:spPr>
                    <a:xfrm>
                      <a:off x="0" y="0"/>
                      <a:ext cx="4963979" cy="1396119"/>
                    </a:xfrm>
                    <a:prstGeom prst="rect">
                      <a:avLst/>
                    </a:prstGeom>
                  </pic:spPr>
                </pic:pic>
              </a:graphicData>
            </a:graphic>
          </wp:inline>
        </w:drawing>
      </w:r>
    </w:p>
    <w:p w14:paraId="682BCF09" w14:textId="16232B59" w:rsidR="00FF3DD8" w:rsidRDefault="00FF3DD8" w:rsidP="001E0CE0">
      <w:pPr>
        <w:pStyle w:val="Descripcin"/>
        <w:jc w:val="center"/>
      </w:pPr>
      <w:bookmarkStart w:id="163" w:name="_Toc94901817"/>
      <w:r>
        <w:t xml:space="preserve">Ilustración </w:t>
      </w:r>
      <w:r>
        <w:fldChar w:fldCharType="begin"/>
      </w:r>
      <w:r>
        <w:instrText xml:space="preserve"> SEQ Ilustración \* ARABIC </w:instrText>
      </w:r>
      <w:r>
        <w:fldChar w:fldCharType="separate"/>
      </w:r>
      <w:r w:rsidR="00B10242">
        <w:rPr>
          <w:noProof/>
        </w:rPr>
        <w:t>14</w:t>
      </w:r>
      <w:r>
        <w:fldChar w:fldCharType="end"/>
      </w:r>
      <w:r>
        <w:t xml:space="preserve"> </w:t>
      </w:r>
      <w:r w:rsidRPr="003E0741">
        <w:t>Ilustración Resultados de desempeño FURAG 2020, Índice de Desempeño Institucional - IDI</w:t>
      </w:r>
      <w:bookmarkEnd w:id="163"/>
    </w:p>
    <w:p w14:paraId="73B282BA" w14:textId="77777777" w:rsidR="00FF3DD8" w:rsidRDefault="00FF3DD8" w:rsidP="001E0CE0">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 -</w:t>
      </w:r>
    </w:p>
    <w:p w14:paraId="224E2072" w14:textId="77777777" w:rsidR="00FF3DD8" w:rsidRDefault="00FF3DD8" w:rsidP="001E0CE0">
      <w:pPr>
        <w:spacing w:line="259" w:lineRule="auto"/>
        <w:rPr>
          <w:rFonts w:cs="Arial"/>
          <w:lang w:val="es"/>
        </w:rPr>
      </w:pPr>
    </w:p>
    <w:p w14:paraId="2A3F6718" w14:textId="77777777" w:rsidR="00FF3DD8" w:rsidRDefault="00FF3DD8" w:rsidP="001E0CE0">
      <w:pPr>
        <w:keepNext/>
        <w:spacing w:line="257" w:lineRule="auto"/>
        <w:jc w:val="center"/>
      </w:pPr>
      <w:r>
        <w:rPr>
          <w:noProof/>
        </w:rPr>
        <w:lastRenderedPageBreak/>
        <w:drawing>
          <wp:inline distT="0" distB="0" distL="0" distR="0" wp14:anchorId="3E44D1A0" wp14:editId="712AB6EC">
            <wp:extent cx="4101981" cy="1974079"/>
            <wp:effectExtent l="0" t="0" r="0" b="7620"/>
            <wp:docPr id="831471982" name="Imagen 831471982" descr="Ilustración Resultados de desempeño FURAG 2020, Dim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1982" name="Imagen 831471982" descr="Ilustración Resultados de desempeño FURAG 2020, Dimensiones"/>
                    <pic:cNvPicPr/>
                  </pic:nvPicPr>
                  <pic:blipFill>
                    <a:blip r:embed="rId80">
                      <a:extLst>
                        <a:ext uri="{28A0092B-C50C-407E-A947-70E740481C1C}">
                          <a14:useLocalDpi xmlns:a14="http://schemas.microsoft.com/office/drawing/2010/main"/>
                        </a:ext>
                      </a:extLst>
                    </a:blip>
                    <a:stretch>
                      <a:fillRect/>
                    </a:stretch>
                  </pic:blipFill>
                  <pic:spPr>
                    <a:xfrm>
                      <a:off x="0" y="0"/>
                      <a:ext cx="4124665" cy="1984996"/>
                    </a:xfrm>
                    <a:prstGeom prst="rect">
                      <a:avLst/>
                    </a:prstGeom>
                  </pic:spPr>
                </pic:pic>
              </a:graphicData>
            </a:graphic>
          </wp:inline>
        </w:drawing>
      </w:r>
    </w:p>
    <w:p w14:paraId="5D62C79A" w14:textId="2780276D" w:rsidR="00FF3DD8" w:rsidRPr="00986B15" w:rsidRDefault="00FF3DD8" w:rsidP="001E0CE0">
      <w:pPr>
        <w:pStyle w:val="Descripcin"/>
        <w:jc w:val="center"/>
      </w:pPr>
      <w:bookmarkStart w:id="164" w:name="_Toc94901818"/>
      <w:r>
        <w:t xml:space="preserve">Ilustración </w:t>
      </w:r>
      <w:r>
        <w:fldChar w:fldCharType="begin"/>
      </w:r>
      <w:r>
        <w:instrText xml:space="preserve"> SEQ Ilustración \* ARABIC </w:instrText>
      </w:r>
      <w:r>
        <w:fldChar w:fldCharType="separate"/>
      </w:r>
      <w:r w:rsidR="00B10242">
        <w:rPr>
          <w:noProof/>
        </w:rPr>
        <w:t>15</w:t>
      </w:r>
      <w:r>
        <w:fldChar w:fldCharType="end"/>
      </w:r>
      <w:r>
        <w:t xml:space="preserve"> </w:t>
      </w:r>
      <w:r w:rsidRPr="009C00BF">
        <w:t>Resultados de desempeño FURAG 2020, Dimensiones</w:t>
      </w:r>
      <w:bookmarkEnd w:id="164"/>
    </w:p>
    <w:p w14:paraId="31904E84" w14:textId="77777777" w:rsidR="00FF3DD8" w:rsidRPr="006B6AE0" w:rsidRDefault="00FF3DD8" w:rsidP="001E0CE0">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w:t>
      </w:r>
      <w:r w:rsidRPr="10BC78E6">
        <w:rPr>
          <w:rFonts w:ascii="Arial Narrow" w:eastAsia="Arial Narrow" w:hAnsi="Arial Narrow" w:cs="Arial Narrow"/>
          <w:sz w:val="20"/>
          <w:szCs w:val="20"/>
          <w:lang w:val="es"/>
        </w:rPr>
        <w:t xml:space="preserve"> </w:t>
      </w:r>
    </w:p>
    <w:p w14:paraId="0820E331" w14:textId="77777777" w:rsidR="00FF3DD8" w:rsidRDefault="00FF3DD8" w:rsidP="001E0CE0">
      <w:pPr>
        <w:keepNext/>
        <w:spacing w:line="259" w:lineRule="auto"/>
        <w:jc w:val="center"/>
      </w:pPr>
      <w:r>
        <w:rPr>
          <w:noProof/>
        </w:rPr>
        <w:drawing>
          <wp:inline distT="0" distB="0" distL="0" distR="0" wp14:anchorId="0EB866BC" wp14:editId="5349FC75">
            <wp:extent cx="4572000" cy="2667000"/>
            <wp:effectExtent l="0" t="0" r="0" b="0"/>
            <wp:docPr id="960908444" name="Imagen 960908444" descr="Ilustración Resultados de desempeño FURAG 2020, Polí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8444" name="Imagen 960908444" descr="Ilustración Resultados de desempeño FURAG 2020, Políticas"/>
                    <pic:cNvPicPr/>
                  </pic:nvPicPr>
                  <pic:blipFill>
                    <a:blip r:embed="rId81">
                      <a:extLst>
                        <a:ext uri="{28A0092B-C50C-407E-A947-70E740481C1C}">
                          <a14:useLocalDpi xmlns:a14="http://schemas.microsoft.com/office/drawing/2010/main"/>
                        </a:ext>
                      </a:extLst>
                    </a:blip>
                    <a:stretch>
                      <a:fillRect/>
                    </a:stretch>
                  </pic:blipFill>
                  <pic:spPr>
                    <a:xfrm>
                      <a:off x="0" y="0"/>
                      <a:ext cx="4572000" cy="2667000"/>
                    </a:xfrm>
                    <a:prstGeom prst="rect">
                      <a:avLst/>
                    </a:prstGeom>
                  </pic:spPr>
                </pic:pic>
              </a:graphicData>
            </a:graphic>
          </wp:inline>
        </w:drawing>
      </w:r>
    </w:p>
    <w:p w14:paraId="70B87BFB" w14:textId="01AD063E" w:rsidR="00FF3DD8" w:rsidRDefault="00FF3DD8" w:rsidP="001E0CE0">
      <w:pPr>
        <w:pStyle w:val="Descripcin"/>
        <w:jc w:val="center"/>
      </w:pPr>
      <w:bookmarkStart w:id="165" w:name="_Toc94901819"/>
      <w:r>
        <w:t xml:space="preserve">Ilustración </w:t>
      </w:r>
      <w:r>
        <w:fldChar w:fldCharType="begin"/>
      </w:r>
      <w:r>
        <w:instrText xml:space="preserve"> SEQ Ilustración \* ARABIC </w:instrText>
      </w:r>
      <w:r>
        <w:fldChar w:fldCharType="separate"/>
      </w:r>
      <w:r w:rsidR="00B10242">
        <w:rPr>
          <w:noProof/>
        </w:rPr>
        <w:t>16</w:t>
      </w:r>
      <w:r>
        <w:fldChar w:fldCharType="end"/>
      </w:r>
      <w:r>
        <w:t xml:space="preserve"> </w:t>
      </w:r>
      <w:r w:rsidRPr="001171FB">
        <w:t>Ilustración Resultados de desempeño FURAG 2020, Políticas</w:t>
      </w:r>
      <w:bookmarkEnd w:id="165"/>
    </w:p>
    <w:p w14:paraId="70793A53" w14:textId="77777777" w:rsidR="00FF3DD8" w:rsidRDefault="00FF3DD8" w:rsidP="001E0CE0">
      <w:pPr>
        <w:pStyle w:val="Epgrafe"/>
        <w:spacing w:line="259" w:lineRule="auto"/>
        <w:jc w:val="center"/>
        <w:rPr>
          <w:rFonts w:ascii="Verdana" w:hAnsi="Verdana"/>
          <w:sz w:val="20"/>
          <w:szCs w:val="20"/>
          <w:lang w:val="es"/>
        </w:rPr>
      </w:pPr>
      <w:r w:rsidRPr="10BC78E6">
        <w:rPr>
          <w:rFonts w:ascii="Verdana" w:hAnsi="Verdana"/>
          <w:sz w:val="20"/>
          <w:szCs w:val="20"/>
          <w:lang w:val="es"/>
        </w:rPr>
        <w:t>Fuente: Departamento Administrativo de la Función Pública</w:t>
      </w:r>
    </w:p>
    <w:p w14:paraId="75BF82F3" w14:textId="77777777" w:rsidR="00FF3DD8" w:rsidRDefault="00FF3DD8" w:rsidP="001E0CE0">
      <w:pPr>
        <w:spacing w:line="257" w:lineRule="auto"/>
        <w:jc w:val="left"/>
      </w:pPr>
      <w:r w:rsidRPr="10BC78E6">
        <w:rPr>
          <w:rFonts w:ascii="Arial Narrow" w:eastAsia="Arial Narrow" w:hAnsi="Arial Narrow" w:cs="Arial Narrow"/>
          <w:szCs w:val="24"/>
          <w:lang w:val="es"/>
        </w:rPr>
        <w:t xml:space="preserve"> </w:t>
      </w:r>
    </w:p>
    <w:p w14:paraId="4F0FADC5" w14:textId="77777777" w:rsidR="00FF3DD8" w:rsidRDefault="00FF3DD8" w:rsidP="001E0CE0">
      <w:pPr>
        <w:spacing w:line="259" w:lineRule="auto"/>
        <w:rPr>
          <w:rFonts w:cs="Arial"/>
          <w:lang w:val="es"/>
        </w:rPr>
      </w:pPr>
      <w:r w:rsidRPr="10BC78E6">
        <w:rPr>
          <w:rFonts w:ascii="Arial Narrow" w:eastAsia="Arial Narrow" w:hAnsi="Arial Narrow" w:cs="Arial Narrow"/>
          <w:color w:val="000000" w:themeColor="text1"/>
          <w:szCs w:val="24"/>
          <w:lang w:val="es"/>
        </w:rPr>
        <w:t>E</w:t>
      </w:r>
      <w:r w:rsidRPr="10BC78E6">
        <w:rPr>
          <w:rFonts w:cs="Arial"/>
          <w:szCs w:val="24"/>
          <w:lang w:val="es"/>
        </w:rPr>
        <w:t>n este caso se observa la comparación de los resultados por cada política de gestión y desempeño 2018, 2019 y 2020 del FURAG, como novedad se observa que se incorpora la nueva política de gestión de la información estadística.</w:t>
      </w:r>
    </w:p>
    <w:p w14:paraId="278A4465" w14:textId="5A67964A" w:rsidR="00FF3DD8" w:rsidRDefault="00FF3DD8" w:rsidP="001E0CE0">
      <w:pPr>
        <w:spacing w:line="257" w:lineRule="auto"/>
        <w:rPr>
          <w:rFonts w:cs="Arial"/>
          <w:lang w:val="es"/>
        </w:rPr>
      </w:pPr>
      <w:r>
        <w:rPr>
          <w:rFonts w:cs="Arial"/>
          <w:lang w:val="es"/>
        </w:rPr>
        <w:lastRenderedPageBreak/>
        <w:t xml:space="preserve">Estos resultados </w:t>
      </w:r>
      <w:r w:rsidR="00F02EAD">
        <w:rPr>
          <w:rFonts w:cs="Arial"/>
          <w:lang w:val="es"/>
        </w:rPr>
        <w:t>fueron</w:t>
      </w:r>
      <w:r>
        <w:rPr>
          <w:rFonts w:cs="Arial"/>
          <w:lang w:val="es"/>
        </w:rPr>
        <w:t xml:space="preserve"> socializados ante </w:t>
      </w:r>
      <w:r w:rsidRPr="10BC78E6">
        <w:rPr>
          <w:rFonts w:cs="Arial"/>
          <w:lang w:val="es"/>
        </w:rPr>
        <w:t>el Comité</w:t>
      </w:r>
      <w:r>
        <w:rPr>
          <w:rFonts w:cs="Arial"/>
          <w:lang w:val="es"/>
        </w:rPr>
        <w:t xml:space="preserve"> Institucional</w:t>
      </w:r>
      <w:r w:rsidRPr="10BC78E6">
        <w:rPr>
          <w:rFonts w:cs="Arial"/>
          <w:lang w:val="es"/>
        </w:rPr>
        <w:t xml:space="preserve"> de Gestión y Desempeño </w:t>
      </w:r>
      <w:r>
        <w:rPr>
          <w:rFonts w:cs="Arial"/>
          <w:lang w:val="es"/>
        </w:rPr>
        <w:t>inmediatamente iniciando con la suscripción del respectivo plan de mejora por las políticas y dimensiones lideradas por el Grupo de Planeación y estableciendo actividades para la suscripción de panes institucionales desde los líderes de cada una de las dimensiones, ante esto se estableció la aprobación en el mes de junio de los equipos técnicos de gestión y desempeño, donde se establecen los responsables y los respectivos  equipos de gestión para cada una de las dimensiones del MIPG encargados de liderar las estrategias que lleven a la mejora del índice de desempeño institucional</w:t>
      </w:r>
    </w:p>
    <w:p w14:paraId="7E6EAAC2" w14:textId="299761D9" w:rsidR="00FF3DD8" w:rsidRDefault="00FF3DD8" w:rsidP="001E0CE0">
      <w:pPr>
        <w:spacing w:line="259" w:lineRule="auto"/>
        <w:rPr>
          <w:rFonts w:cs="Arial"/>
          <w:lang w:val="es"/>
        </w:rPr>
      </w:pPr>
      <w:r>
        <w:rPr>
          <w:rFonts w:cs="Arial"/>
          <w:lang w:val="es"/>
        </w:rPr>
        <w:t>A la fecha de cierre de este informe s</w:t>
      </w:r>
      <w:r w:rsidRPr="10BC78E6">
        <w:rPr>
          <w:rFonts w:cs="Arial"/>
          <w:lang w:val="es"/>
        </w:rPr>
        <w:t xml:space="preserve">e obtuvo </w:t>
      </w:r>
      <w:r w:rsidR="000D54DC" w:rsidRPr="000D54DC">
        <w:rPr>
          <w:rFonts w:cs="Arial"/>
          <w:lang w:val="es"/>
        </w:rPr>
        <w:t>la inscripción de la actualización de los planes de mejoramiento: A-PM2 2020 V2, A-PM1 2021 V1 ante el Grupo de planeación</w:t>
      </w:r>
    </w:p>
    <w:p w14:paraId="7699CD08" w14:textId="77777777" w:rsidR="00FF3DD8" w:rsidRDefault="00FF3DD8" w:rsidP="001E0CE0">
      <w:pPr>
        <w:pStyle w:val="Ttulo3"/>
      </w:pPr>
      <w:bookmarkStart w:id="166" w:name="_Toc95462450"/>
      <w:r>
        <w:t>Sistema Integrado de gestión, SIG</w:t>
      </w:r>
      <w:bookmarkEnd w:id="166"/>
    </w:p>
    <w:p w14:paraId="055BB627" w14:textId="251A9862" w:rsidR="00FF3DD8" w:rsidRDefault="00FF3DD8" w:rsidP="001E0CE0">
      <w:pPr>
        <w:rPr>
          <w:rFonts w:eastAsia="Verdana" w:cs="Verdana"/>
          <w:color w:val="000000" w:themeColor="text1"/>
          <w:szCs w:val="24"/>
          <w:lang w:val="es"/>
        </w:rPr>
      </w:pPr>
      <w:r w:rsidRPr="10BC78E6">
        <w:rPr>
          <w:rFonts w:eastAsia="Verdana" w:cs="Verdana"/>
          <w:color w:val="000000" w:themeColor="text1"/>
          <w:szCs w:val="24"/>
          <w:lang w:val="es"/>
        </w:rPr>
        <w:t xml:space="preserve">En el Comité Institucional de Gestión y Desempeño No. 3 - 2021, se aprobó la matriz de identificación de procesos, que desarrolla el modelo de operación por procesos adoptado en la vigencia 2020. La matriz aprobada puede ser consultada ingresado al espacio del SIG de la página web institucional por medio del siguiente enlace: </w:t>
      </w:r>
      <w:hyperlink r:id="rId82">
        <w:r w:rsidRPr="10BC78E6">
          <w:rPr>
            <w:rStyle w:val="Hipervnculo"/>
            <w:rFonts w:eastAsia="Verdana" w:cs="Verdana"/>
            <w:szCs w:val="24"/>
            <w:lang w:val="es"/>
          </w:rPr>
          <w:t>https://www.caroycuervo.gov.co/SIG/#</w:t>
        </w:r>
      </w:hyperlink>
      <w:r w:rsidRPr="10BC78E6">
        <w:rPr>
          <w:rFonts w:eastAsia="Verdana" w:cs="Verdana"/>
          <w:color w:val="000000" w:themeColor="text1"/>
          <w:szCs w:val="24"/>
          <w:lang w:val="es"/>
        </w:rPr>
        <w:t xml:space="preserve">! </w:t>
      </w:r>
    </w:p>
    <w:p w14:paraId="2A67AE97" w14:textId="357BE840" w:rsidR="00FF3DD8" w:rsidRDefault="00FF3DD8" w:rsidP="001E0CE0">
      <w:pPr>
        <w:pStyle w:val="Descripcin"/>
        <w:keepNext/>
      </w:pPr>
      <w:bookmarkStart w:id="167" w:name="_Toc83024099"/>
      <w:bookmarkStart w:id="168" w:name="_Toc94903775"/>
      <w:r>
        <w:t xml:space="preserve">Tabla </w:t>
      </w:r>
      <w:r>
        <w:fldChar w:fldCharType="begin"/>
      </w:r>
      <w:r>
        <w:instrText xml:space="preserve"> SEQ Tabla \* ARABIC </w:instrText>
      </w:r>
      <w:r>
        <w:fldChar w:fldCharType="separate"/>
      </w:r>
      <w:r w:rsidR="00B10242">
        <w:rPr>
          <w:noProof/>
        </w:rPr>
        <w:t>34</w:t>
      </w:r>
      <w:r>
        <w:fldChar w:fldCharType="end"/>
      </w:r>
      <w:r>
        <w:t xml:space="preserve"> </w:t>
      </w:r>
      <w:r w:rsidRPr="00A90EEC">
        <w:t>Nuevos procesos ICC 2020-2021</w:t>
      </w:r>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398"/>
      </w:tblGrid>
      <w:tr w:rsidR="00FF3DD8" w14:paraId="0F682135" w14:textId="77777777" w:rsidTr="00593A79">
        <w:trPr>
          <w:trHeight w:val="302"/>
          <w:tblHeader/>
        </w:trPr>
        <w:tc>
          <w:tcPr>
            <w:tcW w:w="2430" w:type="dxa"/>
            <w:shd w:val="clear" w:color="auto" w:fill="B4C6E7" w:themeFill="accent1" w:themeFillTint="66"/>
            <w:vAlign w:val="center"/>
          </w:tcPr>
          <w:p w14:paraId="66A1A813" w14:textId="77777777" w:rsidR="00FF3DD8" w:rsidRDefault="00FF3DD8" w:rsidP="001E0CE0">
            <w:pPr>
              <w:spacing w:after="0"/>
              <w:jc w:val="center"/>
              <w:rPr>
                <w:rFonts w:eastAsia="Times New Roman" w:cs="Calibri"/>
                <w:b/>
                <w:bCs/>
                <w:sz w:val="20"/>
                <w:szCs w:val="20"/>
                <w:lang w:eastAsia="es-CO"/>
              </w:rPr>
            </w:pPr>
            <w:r w:rsidRPr="10BC78E6">
              <w:rPr>
                <w:rFonts w:eastAsia="Times New Roman" w:cs="Calibri"/>
                <w:b/>
                <w:bCs/>
                <w:sz w:val="20"/>
                <w:szCs w:val="20"/>
                <w:lang w:eastAsia="es-CO"/>
              </w:rPr>
              <w:t>Tipo de proceso</w:t>
            </w:r>
          </w:p>
        </w:tc>
        <w:tc>
          <w:tcPr>
            <w:tcW w:w="6398" w:type="dxa"/>
            <w:shd w:val="clear" w:color="auto" w:fill="B4C6E7" w:themeFill="accent1" w:themeFillTint="66"/>
            <w:vAlign w:val="center"/>
          </w:tcPr>
          <w:p w14:paraId="62B9DD35" w14:textId="77777777" w:rsidR="00FF3DD8" w:rsidRDefault="00FF3DD8" w:rsidP="001E0CE0">
            <w:pPr>
              <w:spacing w:after="0"/>
              <w:jc w:val="center"/>
              <w:rPr>
                <w:rFonts w:eastAsia="Times New Roman" w:cs="Calibri"/>
                <w:b/>
                <w:bCs/>
                <w:sz w:val="20"/>
                <w:szCs w:val="20"/>
                <w:lang w:eastAsia="es-CO"/>
              </w:rPr>
            </w:pPr>
            <w:r w:rsidRPr="10BC78E6">
              <w:rPr>
                <w:rFonts w:eastAsia="Times New Roman" w:cs="Calibri"/>
                <w:b/>
                <w:bCs/>
                <w:sz w:val="20"/>
                <w:szCs w:val="20"/>
                <w:lang w:eastAsia="es-CO"/>
              </w:rPr>
              <w:t>Procesos</w:t>
            </w:r>
          </w:p>
        </w:tc>
      </w:tr>
      <w:tr w:rsidR="00FF3DD8" w14:paraId="63DB338D" w14:textId="77777777" w:rsidTr="00593A79">
        <w:trPr>
          <w:trHeight w:val="139"/>
        </w:trPr>
        <w:tc>
          <w:tcPr>
            <w:tcW w:w="2430" w:type="dxa"/>
            <w:vMerge w:val="restart"/>
            <w:shd w:val="clear" w:color="auto" w:fill="auto"/>
            <w:vAlign w:val="center"/>
          </w:tcPr>
          <w:p w14:paraId="28CEB7C3" w14:textId="77777777" w:rsidR="00FF3DD8" w:rsidRDefault="00FF3DD8" w:rsidP="001E0CE0">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Estratégico</w:t>
            </w:r>
          </w:p>
        </w:tc>
        <w:tc>
          <w:tcPr>
            <w:tcW w:w="6398" w:type="dxa"/>
            <w:shd w:val="clear" w:color="auto" w:fill="auto"/>
            <w:vAlign w:val="center"/>
          </w:tcPr>
          <w:p w14:paraId="1D6C6E96"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Direccionamiento estratégico</w:t>
            </w:r>
          </w:p>
        </w:tc>
      </w:tr>
      <w:tr w:rsidR="00FF3DD8" w14:paraId="70F7D9B1" w14:textId="77777777" w:rsidTr="00593A79">
        <w:trPr>
          <w:trHeight w:val="70"/>
        </w:trPr>
        <w:tc>
          <w:tcPr>
            <w:tcW w:w="2430" w:type="dxa"/>
            <w:vMerge/>
          </w:tcPr>
          <w:p w14:paraId="6B5597DD" w14:textId="77777777" w:rsidR="00FF3DD8" w:rsidRDefault="00FF3DD8" w:rsidP="001E0CE0"/>
        </w:tc>
        <w:tc>
          <w:tcPr>
            <w:tcW w:w="6398" w:type="dxa"/>
            <w:shd w:val="clear" w:color="auto" w:fill="auto"/>
            <w:vAlign w:val="center"/>
          </w:tcPr>
          <w:p w14:paraId="4DAFEBDA"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Mejoramiento continuo</w:t>
            </w:r>
          </w:p>
        </w:tc>
      </w:tr>
      <w:tr w:rsidR="00FF3DD8" w14:paraId="4D737BDE" w14:textId="77777777" w:rsidTr="00593A79">
        <w:trPr>
          <w:trHeight w:val="238"/>
        </w:trPr>
        <w:tc>
          <w:tcPr>
            <w:tcW w:w="2430" w:type="dxa"/>
            <w:vMerge/>
          </w:tcPr>
          <w:p w14:paraId="6F6750C9" w14:textId="77777777" w:rsidR="00FF3DD8" w:rsidRDefault="00FF3DD8" w:rsidP="001E0CE0"/>
        </w:tc>
        <w:tc>
          <w:tcPr>
            <w:tcW w:w="6398" w:type="dxa"/>
            <w:shd w:val="clear" w:color="auto" w:fill="auto"/>
            <w:vAlign w:val="center"/>
          </w:tcPr>
          <w:p w14:paraId="69932807"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Gestión del Talento humano</w:t>
            </w:r>
          </w:p>
        </w:tc>
      </w:tr>
      <w:tr w:rsidR="00FF3DD8" w14:paraId="6C195803" w14:textId="77777777" w:rsidTr="00593A79">
        <w:trPr>
          <w:trHeight w:val="70"/>
        </w:trPr>
        <w:tc>
          <w:tcPr>
            <w:tcW w:w="2430" w:type="dxa"/>
            <w:vMerge w:val="restart"/>
            <w:shd w:val="clear" w:color="auto" w:fill="auto"/>
            <w:vAlign w:val="center"/>
          </w:tcPr>
          <w:p w14:paraId="6263DFFE" w14:textId="77777777" w:rsidR="00FF3DD8" w:rsidRDefault="00FF3DD8" w:rsidP="001E0CE0">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Misional</w:t>
            </w:r>
          </w:p>
        </w:tc>
        <w:tc>
          <w:tcPr>
            <w:tcW w:w="6398" w:type="dxa"/>
            <w:shd w:val="clear" w:color="auto" w:fill="auto"/>
            <w:vAlign w:val="center"/>
          </w:tcPr>
          <w:p w14:paraId="2C950624"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Formación</w:t>
            </w:r>
          </w:p>
        </w:tc>
      </w:tr>
      <w:tr w:rsidR="00FF3DD8" w14:paraId="014C6B7E" w14:textId="77777777" w:rsidTr="00593A79">
        <w:trPr>
          <w:trHeight w:val="70"/>
        </w:trPr>
        <w:tc>
          <w:tcPr>
            <w:tcW w:w="2430" w:type="dxa"/>
            <w:vMerge/>
          </w:tcPr>
          <w:p w14:paraId="23524920" w14:textId="77777777" w:rsidR="00FF3DD8" w:rsidRDefault="00FF3DD8" w:rsidP="001E0CE0"/>
        </w:tc>
        <w:tc>
          <w:tcPr>
            <w:tcW w:w="6398" w:type="dxa"/>
            <w:shd w:val="clear" w:color="auto" w:fill="auto"/>
            <w:vAlign w:val="center"/>
          </w:tcPr>
          <w:p w14:paraId="26CC28F8"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Investigación</w:t>
            </w:r>
          </w:p>
        </w:tc>
      </w:tr>
      <w:tr w:rsidR="00FF3DD8" w14:paraId="1FE81303" w14:textId="77777777" w:rsidTr="00593A79">
        <w:trPr>
          <w:trHeight w:val="70"/>
        </w:trPr>
        <w:tc>
          <w:tcPr>
            <w:tcW w:w="2430" w:type="dxa"/>
            <w:vMerge/>
          </w:tcPr>
          <w:p w14:paraId="6BC4797E" w14:textId="77777777" w:rsidR="00FF3DD8" w:rsidRDefault="00FF3DD8" w:rsidP="001E0CE0"/>
        </w:tc>
        <w:tc>
          <w:tcPr>
            <w:tcW w:w="6398" w:type="dxa"/>
            <w:shd w:val="clear" w:color="auto" w:fill="auto"/>
            <w:vAlign w:val="center"/>
          </w:tcPr>
          <w:p w14:paraId="6B75C3DE"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Apropiación social del conocimiento y del patrimonio</w:t>
            </w:r>
          </w:p>
        </w:tc>
      </w:tr>
      <w:tr w:rsidR="00FF3DD8" w14:paraId="613F88D2" w14:textId="77777777" w:rsidTr="00593A79">
        <w:trPr>
          <w:trHeight w:val="300"/>
        </w:trPr>
        <w:tc>
          <w:tcPr>
            <w:tcW w:w="2430" w:type="dxa"/>
            <w:vMerge/>
          </w:tcPr>
          <w:p w14:paraId="252E1B34" w14:textId="77777777" w:rsidR="00FF3DD8" w:rsidRDefault="00FF3DD8" w:rsidP="001E0CE0"/>
        </w:tc>
        <w:tc>
          <w:tcPr>
            <w:tcW w:w="6398" w:type="dxa"/>
            <w:shd w:val="clear" w:color="auto" w:fill="auto"/>
            <w:vAlign w:val="center"/>
          </w:tcPr>
          <w:p w14:paraId="74D66DCF"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Alianzas</w:t>
            </w:r>
          </w:p>
        </w:tc>
      </w:tr>
      <w:tr w:rsidR="00FF3DD8" w14:paraId="0B7CFB1C" w14:textId="77777777" w:rsidTr="00593A79">
        <w:trPr>
          <w:trHeight w:val="70"/>
        </w:trPr>
        <w:tc>
          <w:tcPr>
            <w:tcW w:w="2430" w:type="dxa"/>
            <w:vMerge w:val="restart"/>
            <w:shd w:val="clear" w:color="auto" w:fill="auto"/>
            <w:vAlign w:val="center"/>
          </w:tcPr>
          <w:p w14:paraId="5D70CC69" w14:textId="77777777" w:rsidR="00FF3DD8" w:rsidRDefault="00FF3DD8" w:rsidP="001E0CE0">
            <w:pPr>
              <w:spacing w:after="0"/>
              <w:jc w:val="center"/>
              <w:rPr>
                <w:rFonts w:eastAsia="Times New Roman" w:cs="Calibri"/>
                <w:b/>
                <w:bCs/>
                <w:color w:val="000000" w:themeColor="text1"/>
                <w:sz w:val="20"/>
                <w:szCs w:val="20"/>
                <w:lang w:eastAsia="es-CO"/>
              </w:rPr>
            </w:pPr>
            <w:r w:rsidRPr="10BC78E6">
              <w:rPr>
                <w:rFonts w:eastAsia="Times New Roman" w:cs="Calibri"/>
                <w:b/>
                <w:bCs/>
                <w:color w:val="000000" w:themeColor="text1"/>
                <w:sz w:val="20"/>
                <w:szCs w:val="20"/>
                <w:lang w:eastAsia="es-CO"/>
              </w:rPr>
              <w:t>Apoyo</w:t>
            </w:r>
          </w:p>
        </w:tc>
        <w:tc>
          <w:tcPr>
            <w:tcW w:w="6398" w:type="dxa"/>
            <w:shd w:val="clear" w:color="auto" w:fill="auto"/>
            <w:vAlign w:val="center"/>
          </w:tcPr>
          <w:p w14:paraId="4B5EB61B"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Información y Comunicación</w:t>
            </w:r>
          </w:p>
        </w:tc>
      </w:tr>
      <w:tr w:rsidR="00FF3DD8" w14:paraId="0C4E46BB" w14:textId="77777777" w:rsidTr="00593A79">
        <w:trPr>
          <w:trHeight w:val="70"/>
        </w:trPr>
        <w:tc>
          <w:tcPr>
            <w:tcW w:w="2430" w:type="dxa"/>
            <w:vMerge/>
          </w:tcPr>
          <w:p w14:paraId="54BA17B8" w14:textId="77777777" w:rsidR="00FF3DD8" w:rsidRPr="007F5B9A" w:rsidRDefault="00FF3DD8" w:rsidP="001E0CE0">
            <w:pPr>
              <w:rPr>
                <w:rFonts w:eastAsia="Times New Roman" w:cs="Calibri"/>
                <w:b/>
                <w:bCs/>
                <w:color w:val="000000" w:themeColor="text1"/>
                <w:sz w:val="20"/>
                <w:szCs w:val="20"/>
                <w:lang w:eastAsia="es-CO"/>
              </w:rPr>
            </w:pPr>
          </w:p>
        </w:tc>
        <w:tc>
          <w:tcPr>
            <w:tcW w:w="6398" w:type="dxa"/>
            <w:shd w:val="clear" w:color="auto" w:fill="auto"/>
            <w:vAlign w:val="center"/>
          </w:tcPr>
          <w:p w14:paraId="022CD0AE" w14:textId="77777777" w:rsidR="00FF3DD8" w:rsidRPr="00AC7804" w:rsidRDefault="00FF3DD8" w:rsidP="001E0CE0">
            <w:pPr>
              <w:spacing w:after="0"/>
              <w:jc w:val="left"/>
              <w:rPr>
                <w:rFonts w:eastAsia="Times New Roman" w:cs="Calibri"/>
                <w:color w:val="000000" w:themeColor="text1"/>
                <w:sz w:val="20"/>
                <w:szCs w:val="20"/>
                <w:lang w:eastAsia="es-CO"/>
              </w:rPr>
            </w:pPr>
            <w:r w:rsidRPr="00AC7804">
              <w:rPr>
                <w:rFonts w:eastAsia="Times New Roman" w:cs="Calibri"/>
                <w:color w:val="000000" w:themeColor="text1"/>
                <w:sz w:val="20"/>
                <w:szCs w:val="20"/>
                <w:lang w:eastAsia="es-CO"/>
              </w:rPr>
              <w:t>Adquisiciones</w:t>
            </w:r>
          </w:p>
        </w:tc>
      </w:tr>
      <w:tr w:rsidR="00FF3DD8" w14:paraId="3F71CE2C" w14:textId="77777777" w:rsidTr="00593A79">
        <w:trPr>
          <w:trHeight w:val="70"/>
        </w:trPr>
        <w:tc>
          <w:tcPr>
            <w:tcW w:w="2430" w:type="dxa"/>
            <w:vMerge/>
          </w:tcPr>
          <w:p w14:paraId="31FC2B29" w14:textId="77777777" w:rsidR="00FF3DD8" w:rsidRPr="007F5B9A" w:rsidRDefault="00FF3DD8" w:rsidP="001E0CE0">
            <w:pPr>
              <w:rPr>
                <w:rFonts w:eastAsia="Times New Roman" w:cs="Calibri"/>
                <w:b/>
                <w:bCs/>
                <w:color w:val="000000" w:themeColor="text1"/>
                <w:sz w:val="20"/>
                <w:szCs w:val="20"/>
                <w:lang w:eastAsia="es-CO"/>
              </w:rPr>
            </w:pPr>
          </w:p>
        </w:tc>
        <w:tc>
          <w:tcPr>
            <w:tcW w:w="6398" w:type="dxa"/>
            <w:shd w:val="clear" w:color="auto" w:fill="auto"/>
            <w:vAlign w:val="center"/>
          </w:tcPr>
          <w:p w14:paraId="32108958" w14:textId="77777777" w:rsidR="00FF3DD8" w:rsidRDefault="00FF3DD8" w:rsidP="001E0CE0">
            <w:pPr>
              <w:spacing w:after="0"/>
              <w:jc w:val="left"/>
              <w:rPr>
                <w:rFonts w:eastAsia="Times New Roman" w:cs="Calibri"/>
                <w:color w:val="000000" w:themeColor="text1"/>
                <w:sz w:val="20"/>
                <w:szCs w:val="20"/>
                <w:lang w:eastAsia="es-CO"/>
              </w:rPr>
            </w:pPr>
            <w:r w:rsidRPr="00AC7804">
              <w:rPr>
                <w:rFonts w:eastAsia="Times New Roman" w:cs="Calibri"/>
                <w:color w:val="000000" w:themeColor="text1"/>
                <w:sz w:val="20"/>
                <w:szCs w:val="20"/>
                <w:lang w:eastAsia="es-CO"/>
              </w:rPr>
              <w:t>Gestión de bienes y servicios</w:t>
            </w:r>
          </w:p>
        </w:tc>
      </w:tr>
      <w:tr w:rsidR="00FF3DD8" w14:paraId="498AE3FC" w14:textId="77777777" w:rsidTr="00593A79">
        <w:trPr>
          <w:trHeight w:val="70"/>
        </w:trPr>
        <w:tc>
          <w:tcPr>
            <w:tcW w:w="2430" w:type="dxa"/>
            <w:vMerge/>
          </w:tcPr>
          <w:p w14:paraId="0BFF3DF9" w14:textId="77777777" w:rsidR="00FF3DD8" w:rsidRPr="007F5B9A" w:rsidRDefault="00FF3DD8" w:rsidP="001E0CE0">
            <w:pPr>
              <w:rPr>
                <w:rFonts w:eastAsia="Times New Roman" w:cs="Calibri"/>
                <w:b/>
                <w:bCs/>
                <w:color w:val="000000" w:themeColor="text1"/>
                <w:sz w:val="20"/>
                <w:szCs w:val="20"/>
                <w:lang w:eastAsia="es-CO"/>
              </w:rPr>
            </w:pPr>
          </w:p>
        </w:tc>
        <w:tc>
          <w:tcPr>
            <w:tcW w:w="6398" w:type="dxa"/>
            <w:shd w:val="clear" w:color="auto" w:fill="auto"/>
            <w:vAlign w:val="center"/>
          </w:tcPr>
          <w:p w14:paraId="59F93C4B"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Contabilidad y presupuesto</w:t>
            </w:r>
          </w:p>
        </w:tc>
      </w:tr>
      <w:tr w:rsidR="00FF3DD8" w14:paraId="22029D8A" w14:textId="77777777" w:rsidTr="00593A79">
        <w:trPr>
          <w:trHeight w:val="70"/>
        </w:trPr>
        <w:tc>
          <w:tcPr>
            <w:tcW w:w="2430" w:type="dxa"/>
            <w:vMerge w:val="restart"/>
            <w:shd w:val="clear" w:color="auto" w:fill="auto"/>
            <w:vAlign w:val="center"/>
          </w:tcPr>
          <w:p w14:paraId="7059131C" w14:textId="77777777" w:rsidR="00FF3DD8" w:rsidRPr="007F5B9A" w:rsidRDefault="00FF3DD8" w:rsidP="001E0CE0">
            <w:pPr>
              <w:spacing w:after="0"/>
              <w:jc w:val="center"/>
              <w:rPr>
                <w:rFonts w:eastAsia="Times New Roman" w:cs="Calibri"/>
                <w:b/>
                <w:bCs/>
                <w:color w:val="000000" w:themeColor="text1"/>
                <w:sz w:val="20"/>
                <w:szCs w:val="20"/>
                <w:lang w:eastAsia="es-CO"/>
              </w:rPr>
            </w:pPr>
            <w:r w:rsidRPr="007F5B9A">
              <w:rPr>
                <w:rFonts w:eastAsia="Times New Roman" w:cs="Calibri"/>
                <w:b/>
                <w:bCs/>
                <w:color w:val="000000" w:themeColor="text1"/>
                <w:sz w:val="20"/>
                <w:szCs w:val="20"/>
                <w:lang w:eastAsia="es-CO"/>
              </w:rPr>
              <w:t>Evaluación</w:t>
            </w:r>
          </w:p>
        </w:tc>
        <w:tc>
          <w:tcPr>
            <w:tcW w:w="6398" w:type="dxa"/>
            <w:shd w:val="clear" w:color="auto" w:fill="auto"/>
            <w:vAlign w:val="center"/>
          </w:tcPr>
          <w:p w14:paraId="243F0DD6" w14:textId="77777777" w:rsidR="00FF3DD8" w:rsidRDefault="00FF3DD8" w:rsidP="001E0CE0">
            <w:pPr>
              <w:spacing w:after="0"/>
              <w:jc w:val="left"/>
              <w:rPr>
                <w:rFonts w:eastAsia="Times New Roman" w:cs="Calibri"/>
                <w:color w:val="000000" w:themeColor="text1"/>
                <w:sz w:val="20"/>
                <w:szCs w:val="20"/>
                <w:lang w:eastAsia="es-CO"/>
              </w:rPr>
            </w:pPr>
            <w:r w:rsidRPr="10BC78E6">
              <w:rPr>
                <w:rFonts w:eastAsia="Times New Roman" w:cs="Calibri"/>
                <w:color w:val="000000" w:themeColor="text1"/>
                <w:sz w:val="20"/>
                <w:szCs w:val="20"/>
                <w:lang w:eastAsia="es-CO"/>
              </w:rPr>
              <w:t>Evaluación independiente</w:t>
            </w:r>
          </w:p>
        </w:tc>
      </w:tr>
      <w:tr w:rsidR="00FF3DD8" w14:paraId="7D986772" w14:textId="77777777" w:rsidTr="00593A79">
        <w:trPr>
          <w:trHeight w:val="70"/>
        </w:trPr>
        <w:tc>
          <w:tcPr>
            <w:tcW w:w="2430" w:type="dxa"/>
            <w:vMerge/>
            <w:shd w:val="clear" w:color="auto" w:fill="auto"/>
            <w:vAlign w:val="center"/>
          </w:tcPr>
          <w:p w14:paraId="596285F5" w14:textId="77777777" w:rsidR="00FF3DD8" w:rsidRPr="007F5B9A" w:rsidRDefault="00FF3DD8" w:rsidP="001E0CE0">
            <w:pPr>
              <w:spacing w:after="0"/>
              <w:jc w:val="left"/>
              <w:rPr>
                <w:rFonts w:eastAsia="Times New Roman" w:cs="Calibri"/>
                <w:color w:val="000000" w:themeColor="text1"/>
                <w:sz w:val="20"/>
                <w:szCs w:val="20"/>
                <w:lang w:eastAsia="es-CO"/>
              </w:rPr>
            </w:pPr>
          </w:p>
        </w:tc>
        <w:tc>
          <w:tcPr>
            <w:tcW w:w="6398" w:type="dxa"/>
            <w:shd w:val="clear" w:color="auto" w:fill="auto"/>
            <w:vAlign w:val="center"/>
          </w:tcPr>
          <w:p w14:paraId="33B9E524" w14:textId="77777777" w:rsidR="00FF3DD8" w:rsidRPr="007F5B9A" w:rsidRDefault="00FF3DD8" w:rsidP="001E0CE0">
            <w:pPr>
              <w:spacing w:after="0"/>
              <w:jc w:val="left"/>
              <w:rPr>
                <w:rFonts w:eastAsia="Times New Roman" w:cs="Calibri"/>
                <w:color w:val="000000" w:themeColor="text1"/>
                <w:sz w:val="20"/>
                <w:szCs w:val="20"/>
                <w:lang w:eastAsia="es-CO"/>
              </w:rPr>
            </w:pPr>
            <w:r w:rsidRPr="007F5B9A">
              <w:rPr>
                <w:rFonts w:eastAsia="Times New Roman" w:cs="Calibri"/>
                <w:color w:val="000000" w:themeColor="text1"/>
                <w:sz w:val="20"/>
                <w:szCs w:val="20"/>
                <w:lang w:eastAsia="es-CO"/>
              </w:rPr>
              <w:t>Control Disciplinario</w:t>
            </w:r>
          </w:p>
        </w:tc>
      </w:tr>
    </w:tbl>
    <w:p w14:paraId="5AC58AA8" w14:textId="77777777" w:rsidR="00FF3DD8" w:rsidRDefault="00FF3DD8" w:rsidP="001E0CE0">
      <w:pPr>
        <w:rPr>
          <w:rFonts w:eastAsia="Verdana" w:cs="Verdana"/>
          <w:color w:val="000000" w:themeColor="text1"/>
          <w:szCs w:val="24"/>
          <w:lang w:val="es"/>
        </w:rPr>
      </w:pPr>
      <w:r w:rsidRPr="10BC78E6">
        <w:rPr>
          <w:i/>
          <w:iCs/>
          <w:sz w:val="20"/>
          <w:szCs w:val="20"/>
          <w:lang w:val="es-MX"/>
        </w:rPr>
        <w:t xml:space="preserve">Fuente: </w:t>
      </w:r>
      <w:r>
        <w:rPr>
          <w:i/>
          <w:iCs/>
          <w:sz w:val="20"/>
          <w:szCs w:val="20"/>
          <w:lang w:val="es-MX"/>
        </w:rPr>
        <w:t>SIG</w:t>
      </w:r>
    </w:p>
    <w:p w14:paraId="67652DD0" w14:textId="77777777" w:rsidR="00FF3DD8" w:rsidRDefault="00FF3DD8" w:rsidP="001E0CE0">
      <w:pPr>
        <w:rPr>
          <w:rFonts w:eastAsia="Verdana" w:cs="Verdana"/>
          <w:color w:val="000000" w:themeColor="text1"/>
          <w:szCs w:val="24"/>
          <w:lang w:val="es"/>
        </w:rPr>
      </w:pPr>
      <w:r w:rsidRPr="10BC78E6">
        <w:rPr>
          <w:rFonts w:eastAsia="Verdana" w:cs="Verdana"/>
          <w:color w:val="000000" w:themeColor="text1"/>
          <w:szCs w:val="24"/>
          <w:lang w:val="es"/>
        </w:rPr>
        <w:t>Como principal resultado de la aprobación de la matriz se enlistan los siguientes:</w:t>
      </w:r>
    </w:p>
    <w:p w14:paraId="2F9B7C26" w14:textId="77777777" w:rsidR="00FF3DD8" w:rsidRDefault="00FF3DD8" w:rsidP="001E0CE0">
      <w:pPr>
        <w:pStyle w:val="Prrafodelista"/>
        <w:numPr>
          <w:ilvl w:val="0"/>
          <w:numId w:val="15"/>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lastRenderedPageBreak/>
        <w:t>Se identifica la información principal y clave de cada proceso institucional</w:t>
      </w:r>
    </w:p>
    <w:p w14:paraId="7AF693BF" w14:textId="77777777" w:rsidR="00FF3DD8" w:rsidRDefault="00FF3DD8" w:rsidP="001E0CE0">
      <w:pPr>
        <w:pStyle w:val="Prrafodelista"/>
        <w:numPr>
          <w:ilvl w:val="0"/>
          <w:numId w:val="15"/>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ajustan y robustecen los objetivos de los procesos previamente aprobados</w:t>
      </w:r>
    </w:p>
    <w:p w14:paraId="608EED56" w14:textId="77777777" w:rsidR="00FF3DD8" w:rsidRDefault="00FF3DD8" w:rsidP="001E0CE0">
      <w:pPr>
        <w:pStyle w:val="Prrafodelista"/>
        <w:numPr>
          <w:ilvl w:val="0"/>
          <w:numId w:val="15"/>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ajustan los nombres de los procesos</w:t>
      </w:r>
    </w:p>
    <w:p w14:paraId="6633EC42" w14:textId="77777777" w:rsidR="00FF3DD8" w:rsidRDefault="00FF3DD8" w:rsidP="001E0CE0">
      <w:pPr>
        <w:pStyle w:val="Prrafodelista"/>
        <w:numPr>
          <w:ilvl w:val="0"/>
          <w:numId w:val="15"/>
        </w:numPr>
        <w:rPr>
          <w:rFonts w:ascii="Verdana" w:eastAsia="Verdana" w:hAnsi="Verdana" w:cs="Verdana"/>
          <w:color w:val="000000" w:themeColor="text1"/>
          <w:szCs w:val="24"/>
        </w:rPr>
      </w:pPr>
      <w:r w:rsidRPr="10BC78E6">
        <w:rPr>
          <w:rFonts w:ascii="Verdana" w:eastAsia="Verdana" w:hAnsi="Verdana" w:cs="Verdana"/>
          <w:color w:val="000000" w:themeColor="text1"/>
          <w:szCs w:val="24"/>
          <w:lang w:val="es"/>
        </w:rPr>
        <w:t>Se incluye el nuevo proceso de evaluación: Control Disciplinario</w:t>
      </w:r>
    </w:p>
    <w:p w14:paraId="70FB8F05" w14:textId="77777777" w:rsidR="00FF3DD8" w:rsidRDefault="00FF3DD8" w:rsidP="001E0CE0">
      <w:pPr>
        <w:spacing w:line="276" w:lineRule="auto"/>
        <w:rPr>
          <w:rFonts w:eastAsia="Verdana" w:cs="Verdana"/>
          <w:color w:val="000000" w:themeColor="text1"/>
          <w:szCs w:val="24"/>
          <w:lang w:val="es"/>
        </w:rPr>
      </w:pPr>
    </w:p>
    <w:p w14:paraId="7DAA93FF" w14:textId="6045AABA" w:rsidR="00FF3DD8" w:rsidRDefault="00FF3DD8" w:rsidP="001E0CE0">
      <w:pPr>
        <w:spacing w:line="276" w:lineRule="auto"/>
        <w:rPr>
          <w:rFonts w:eastAsia="Verdana" w:cs="Verdana"/>
          <w:color w:val="000000" w:themeColor="text1"/>
          <w:szCs w:val="24"/>
          <w:lang w:val="es"/>
        </w:rPr>
      </w:pPr>
      <w:r w:rsidRPr="10BC78E6">
        <w:rPr>
          <w:rFonts w:eastAsia="Verdana" w:cs="Verdana"/>
          <w:color w:val="000000" w:themeColor="text1"/>
          <w:szCs w:val="24"/>
          <w:lang w:val="es"/>
        </w:rPr>
        <w:t xml:space="preserve">En el trascurso de la vigencia para la presentación de espacio actualizado del Sistema Integrado de Gestión – SIG, el Grupo de Planeación dispuso de siguiente </w:t>
      </w:r>
      <w:hyperlink r:id="rId83">
        <w:r w:rsidRPr="00C20A9C">
          <w:rPr>
            <w:rStyle w:val="Hipervnculo"/>
            <w:rFonts w:eastAsia="Verdana" w:cs="Verdana"/>
            <w:szCs w:val="24"/>
            <w:lang w:val="es"/>
          </w:rPr>
          <w:t>video</w:t>
        </w:r>
      </w:hyperlink>
      <w:r w:rsidRPr="00C20A9C">
        <w:rPr>
          <w:rFonts w:eastAsia="Verdana" w:cs="Verdana"/>
          <w:sz w:val="28"/>
          <w:szCs w:val="28"/>
          <w:lang w:val="es"/>
        </w:rPr>
        <w:t>,</w:t>
      </w:r>
      <w:r w:rsidRPr="00C20A9C">
        <w:rPr>
          <w:rFonts w:eastAsia="Verdana" w:cs="Verdana"/>
          <w:color w:val="000000" w:themeColor="text1"/>
          <w:szCs w:val="24"/>
          <w:lang w:val="es"/>
        </w:rPr>
        <w:t xml:space="preserve"> </w:t>
      </w:r>
      <w:r w:rsidRPr="00C20A9C">
        <w:rPr>
          <w:rFonts w:eastAsia="Verdana" w:cs="Verdana"/>
          <w:color w:val="000000" w:themeColor="text1"/>
          <w:sz w:val="28"/>
          <w:szCs w:val="28"/>
          <w:lang w:val="es"/>
        </w:rPr>
        <w:t xml:space="preserve"> </w:t>
      </w:r>
      <w:r w:rsidRPr="10BC78E6">
        <w:rPr>
          <w:rFonts w:eastAsia="Verdana" w:cs="Verdana"/>
          <w:color w:val="000000" w:themeColor="text1"/>
          <w:szCs w:val="24"/>
          <w:lang w:val="es"/>
        </w:rPr>
        <w:t xml:space="preserve">para divulgar y presentar el espacio a los servidores públicos y </w:t>
      </w:r>
      <w:r w:rsidRPr="0049592E">
        <w:rPr>
          <w:rFonts w:eastAsia="Verdana" w:cs="Verdana"/>
          <w:color w:val="000000" w:themeColor="text1"/>
          <w:szCs w:val="24"/>
          <w:lang w:val="es"/>
        </w:rPr>
        <w:t xml:space="preserve">contratistas del ICC, paralelamente se trabajó en la gestión de los siguientes documentos: </w:t>
      </w:r>
    </w:p>
    <w:p w14:paraId="2812E01B" w14:textId="77777777" w:rsidR="0049592E" w:rsidRPr="0049592E" w:rsidRDefault="0049592E" w:rsidP="001E0CE0">
      <w:pPr>
        <w:spacing w:line="276" w:lineRule="auto"/>
        <w:rPr>
          <w:rFonts w:eastAsia="Verdana" w:cs="Verdana"/>
          <w:color w:val="000000" w:themeColor="text1"/>
          <w:szCs w:val="24"/>
          <w:lang w:val="es"/>
        </w:rPr>
      </w:pPr>
    </w:p>
    <w:p w14:paraId="4D9A2873" w14:textId="77777777" w:rsidR="00B17F51" w:rsidRPr="0049592E" w:rsidRDefault="00B17F51" w:rsidP="001E0CE0">
      <w:pPr>
        <w:pStyle w:val="Prrafodelista"/>
        <w:numPr>
          <w:ilvl w:val="0"/>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Documentos de interés</w:t>
      </w:r>
    </w:p>
    <w:p w14:paraId="751E0AB1"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Mapa de aseguramiento v2</w:t>
      </w:r>
    </w:p>
    <w:p w14:paraId="6DFB52CE"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Mapa de Procesos</w:t>
      </w:r>
    </w:p>
    <w:p w14:paraId="5D5223C2"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Mapa Matrices Control Fraude Corrupción v1</w:t>
      </w:r>
    </w:p>
    <w:p w14:paraId="530BBC50"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Mapa Matrices Control Operativo v1</w:t>
      </w:r>
    </w:p>
    <w:p w14:paraId="12201644" w14:textId="7402D7E9"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Matriz identificación de procesos v1</w:t>
      </w:r>
    </w:p>
    <w:p w14:paraId="2C22021A" w14:textId="77777777" w:rsidR="00B17F51" w:rsidRPr="0049592E" w:rsidRDefault="00B17F51" w:rsidP="001E0CE0">
      <w:pPr>
        <w:pStyle w:val="Prrafodelista"/>
        <w:spacing w:line="276" w:lineRule="auto"/>
        <w:ind w:left="1440"/>
        <w:rPr>
          <w:rFonts w:ascii="Verdana" w:eastAsia="Verdana" w:hAnsi="Verdana" w:cs="Verdana"/>
          <w:color w:val="000000" w:themeColor="text1"/>
          <w:szCs w:val="24"/>
          <w:lang w:val="es"/>
        </w:rPr>
      </w:pPr>
    </w:p>
    <w:p w14:paraId="5FFF1CAE" w14:textId="312DB54E"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comunicaciones oficiales ICC</w:t>
      </w:r>
    </w:p>
    <w:p w14:paraId="7AE84580"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de Guía</w:t>
      </w:r>
    </w:p>
    <w:p w14:paraId="43160836"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de Instructivo</w:t>
      </w:r>
    </w:p>
    <w:p w14:paraId="483FAA11"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de Manual</w:t>
      </w:r>
    </w:p>
    <w:p w14:paraId="3E2932FC"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de Reglamento</w:t>
      </w:r>
    </w:p>
    <w:p w14:paraId="0802B5B1"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de respuesta PQRSD servicio al ciudadano</w:t>
      </w:r>
    </w:p>
    <w:p w14:paraId="57726390" w14:textId="77777777"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Plantilla Procedimiento</w:t>
      </w:r>
    </w:p>
    <w:p w14:paraId="4A1971AA" w14:textId="77777777" w:rsidR="00374FB8" w:rsidRPr="0049592E" w:rsidRDefault="00374FB8" w:rsidP="001E0CE0">
      <w:pPr>
        <w:spacing w:line="276" w:lineRule="auto"/>
        <w:rPr>
          <w:rFonts w:eastAsia="Verdana" w:cs="Verdana"/>
          <w:color w:val="000000" w:themeColor="text1"/>
          <w:szCs w:val="24"/>
          <w:lang w:val="es"/>
        </w:rPr>
      </w:pPr>
    </w:p>
    <w:p w14:paraId="1C9387BC" w14:textId="77777777" w:rsidR="00374FB8" w:rsidRPr="0049592E" w:rsidRDefault="00B17F51" w:rsidP="001E0CE0">
      <w:pPr>
        <w:pStyle w:val="Prrafodelista"/>
        <w:numPr>
          <w:ilvl w:val="0"/>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 xml:space="preserve">Manuales </w:t>
      </w:r>
    </w:p>
    <w:p w14:paraId="52DE3E40"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DIR-M-1 Manual administración del riesgo</w:t>
      </w:r>
    </w:p>
    <w:p w14:paraId="2EF6B27B"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DIR-M-2 Manual de políticas de seguridad y privacidad de la información</w:t>
      </w:r>
    </w:p>
    <w:p w14:paraId="614F7777"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 xml:space="preserve">DIR-M-3 Manual Política para el tratamiento de datos personales  </w:t>
      </w:r>
    </w:p>
    <w:p w14:paraId="1015B95A"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lastRenderedPageBreak/>
        <w:t>DIR-M-4 Manual de contratación</w:t>
      </w:r>
    </w:p>
    <w:p w14:paraId="70BE14A5"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DIR-M-5 Manual de servicio al ciudadano</w:t>
      </w:r>
    </w:p>
    <w:p w14:paraId="0996861D" w14:textId="77777777" w:rsidR="00374FB8" w:rsidRPr="0049592E" w:rsidRDefault="00374FB8" w:rsidP="001E0CE0">
      <w:pPr>
        <w:spacing w:line="276" w:lineRule="auto"/>
        <w:rPr>
          <w:rFonts w:eastAsia="Verdana" w:cs="Verdana"/>
          <w:color w:val="000000" w:themeColor="text1"/>
          <w:szCs w:val="24"/>
          <w:lang w:val="es"/>
        </w:rPr>
      </w:pPr>
    </w:p>
    <w:p w14:paraId="7A6B9538" w14:textId="54756584" w:rsidR="00374FB8" w:rsidRPr="0049592E" w:rsidRDefault="00B17F51" w:rsidP="001E0CE0">
      <w:pPr>
        <w:pStyle w:val="Prrafodelista"/>
        <w:numPr>
          <w:ilvl w:val="0"/>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Procedimiento</w:t>
      </w:r>
      <w:r w:rsidR="0049592E">
        <w:rPr>
          <w:rFonts w:ascii="Verdana" w:eastAsia="Verdana" w:hAnsi="Verdana" w:cs="Verdana"/>
          <w:color w:val="000000" w:themeColor="text1"/>
          <w:szCs w:val="24"/>
          <w:lang w:val="es"/>
        </w:rPr>
        <w:t>s</w:t>
      </w:r>
      <w:r w:rsidRPr="0049592E">
        <w:rPr>
          <w:rFonts w:ascii="Verdana" w:eastAsia="Verdana" w:hAnsi="Verdana" w:cs="Verdana"/>
          <w:color w:val="000000" w:themeColor="text1"/>
          <w:szCs w:val="24"/>
          <w:lang w:val="es"/>
        </w:rPr>
        <w:t>:</w:t>
      </w:r>
    </w:p>
    <w:p w14:paraId="363B68E2"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DIR-P-1 Actualización y gestión de la matriz legal</w:t>
      </w:r>
    </w:p>
    <w:p w14:paraId="7D992346"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DIR-P-2 Conflictos de intereses o recusaciones de funcionarios y contratistas</w:t>
      </w:r>
    </w:p>
    <w:p w14:paraId="5C716E93"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MEJ-P-1 Elaboración y control de documentos</w:t>
      </w:r>
    </w:p>
    <w:p w14:paraId="7DD20692"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MEJ-P-2 Administración riesgo</w:t>
      </w:r>
    </w:p>
    <w:p w14:paraId="59EC8E19"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MEJ-P-3 Desarrollo de planes de mejoramiento</w:t>
      </w:r>
    </w:p>
    <w:p w14:paraId="6B6DF7AA"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DES-P-1 Desvinculación de personal de planta</w:t>
      </w:r>
    </w:p>
    <w:p w14:paraId="49EF489C" w14:textId="77777777" w:rsidR="00374FB8"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COM-P-1 Gestión de peticiones, quejas, reclamos, sugerencias y denuncias (PQRSD)</w:t>
      </w:r>
    </w:p>
    <w:p w14:paraId="22D7481E" w14:textId="77777777" w:rsidR="00AC70EC" w:rsidRPr="0049592E" w:rsidRDefault="00AC70EC" w:rsidP="001E0CE0">
      <w:pPr>
        <w:spacing w:line="276" w:lineRule="auto"/>
        <w:rPr>
          <w:rFonts w:eastAsia="Verdana" w:cs="Verdana"/>
          <w:color w:val="000000" w:themeColor="text1"/>
          <w:szCs w:val="24"/>
          <w:lang w:val="es"/>
        </w:rPr>
      </w:pPr>
    </w:p>
    <w:p w14:paraId="11C0C396" w14:textId="77777777" w:rsidR="00AC70EC" w:rsidRPr="0049592E" w:rsidRDefault="00B17F51" w:rsidP="001E0CE0">
      <w:pPr>
        <w:pStyle w:val="Prrafodelista"/>
        <w:numPr>
          <w:ilvl w:val="0"/>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Guías:</w:t>
      </w:r>
    </w:p>
    <w:p w14:paraId="597F53B8" w14:textId="77777777" w:rsidR="00AC70EC"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DIR-G-1 Guía metodológica administración riesgos de corrupción</w:t>
      </w:r>
    </w:p>
    <w:p w14:paraId="679CE2A7" w14:textId="77777777" w:rsidR="00AC70EC"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DIR-G-2 Guía metodológica para la gestión de riesgos de seguridad digital</w:t>
      </w:r>
    </w:p>
    <w:p w14:paraId="538C5E21" w14:textId="77777777" w:rsidR="00AC70EC"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MEJ-G-1 Guía para elaboración y control de documentos</w:t>
      </w:r>
    </w:p>
    <w:p w14:paraId="5C033182" w14:textId="77777777" w:rsidR="00AC70EC"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DES-G-1 Guía protocolo de bioseguridad interno por COVID – 19</w:t>
      </w:r>
    </w:p>
    <w:p w14:paraId="6FFAFF7B" w14:textId="77777777" w:rsidR="00AC70EC"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FOR-G-1 Guía de pasantías maestría en estudios editoriales</w:t>
      </w:r>
    </w:p>
    <w:p w14:paraId="1D8C0F71" w14:textId="60FD4989"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COM-G-1 Guía gestión de documentos digitales 2020 – 2021</w:t>
      </w:r>
    </w:p>
    <w:p w14:paraId="21393500" w14:textId="77777777" w:rsidR="00B17F51" w:rsidRPr="0049592E" w:rsidRDefault="00B17F51" w:rsidP="001E0CE0">
      <w:pPr>
        <w:spacing w:line="276" w:lineRule="auto"/>
        <w:rPr>
          <w:rFonts w:eastAsia="Verdana" w:cs="Verdana"/>
          <w:color w:val="000000" w:themeColor="text1"/>
          <w:szCs w:val="24"/>
          <w:lang w:val="es"/>
        </w:rPr>
      </w:pPr>
    </w:p>
    <w:p w14:paraId="3A23A296" w14:textId="04211EFA" w:rsidR="0049592E" w:rsidRPr="0049592E" w:rsidRDefault="00B17F51" w:rsidP="001E0CE0">
      <w:pPr>
        <w:pStyle w:val="Prrafodelista"/>
        <w:numPr>
          <w:ilvl w:val="0"/>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Formatos</w:t>
      </w:r>
      <w:r w:rsidR="0049592E" w:rsidRPr="0049592E">
        <w:rPr>
          <w:rFonts w:ascii="Verdana" w:eastAsia="Verdana" w:hAnsi="Verdana" w:cs="Verdana"/>
          <w:color w:val="000000" w:themeColor="text1"/>
          <w:szCs w:val="24"/>
          <w:lang w:val="es"/>
        </w:rPr>
        <w:t>:</w:t>
      </w:r>
    </w:p>
    <w:p w14:paraId="76EA2355"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DIR-F-1 Estrategia de participación ciudadana en la gestión publica</w:t>
      </w:r>
    </w:p>
    <w:p w14:paraId="4B1220CE"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DIR-F-2 Formato Matriz Legal</w:t>
      </w:r>
    </w:p>
    <w:p w14:paraId="581E3D34"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DIR-F-3 Declaración de un posible caso de recusación o impedimento</w:t>
      </w:r>
    </w:p>
    <w:p w14:paraId="40D1F300"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MEJ-F-1 Listado Maestro de Documentos</w:t>
      </w:r>
    </w:p>
    <w:p w14:paraId="6F2E9135"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MEJ-F-2 Matriz identificación de procesos</w:t>
      </w:r>
    </w:p>
    <w:p w14:paraId="5B8669F5"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MEJ-F-3 Ajustes Plan de Acción Institucional</w:t>
      </w:r>
    </w:p>
    <w:p w14:paraId="5BC27BC0"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MEJ-F-4 Ajustes al Plan Anticorrupción y de Atención al Ciudadano</w:t>
      </w:r>
    </w:p>
    <w:p w14:paraId="1741C30C"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lastRenderedPageBreak/>
        <w:t>MEJ-F-5 Solicitud gestión de documentos</w:t>
      </w:r>
    </w:p>
    <w:p w14:paraId="0C1989D8"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MEJ-F-6 Acta de reunión</w:t>
      </w:r>
    </w:p>
    <w:p w14:paraId="7900E3BD"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MEJ-F-7 Planes de mejoramiento por procesos</w:t>
      </w:r>
    </w:p>
    <w:p w14:paraId="79D1EB72"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FOR-F-1 Evaluación Periódica de Pasantía Maestría en Estudios Editoriales (MEE)</w:t>
      </w:r>
    </w:p>
    <w:p w14:paraId="1744AAA7" w14:textId="77777777" w:rsidR="0049592E"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COM-F-1 Formato apertura de buzones físicos PQRSD</w:t>
      </w:r>
    </w:p>
    <w:p w14:paraId="27CAD57A" w14:textId="1E46A56B" w:rsidR="00B17F51" w:rsidRPr="0049592E" w:rsidRDefault="00B17F51" w:rsidP="001E0CE0">
      <w:pPr>
        <w:pStyle w:val="Prrafodelista"/>
        <w:numPr>
          <w:ilvl w:val="1"/>
          <w:numId w:val="15"/>
        </w:numPr>
        <w:spacing w:line="276" w:lineRule="auto"/>
        <w:rPr>
          <w:rFonts w:ascii="Verdana" w:eastAsia="Verdana" w:hAnsi="Verdana" w:cs="Verdana"/>
          <w:color w:val="000000" w:themeColor="text1"/>
          <w:szCs w:val="24"/>
          <w:lang w:val="es"/>
        </w:rPr>
      </w:pPr>
      <w:r w:rsidRPr="0049592E">
        <w:rPr>
          <w:rFonts w:ascii="Verdana" w:eastAsia="Verdana" w:hAnsi="Verdana" w:cs="Verdana"/>
          <w:color w:val="000000" w:themeColor="text1"/>
          <w:szCs w:val="24"/>
          <w:lang w:val="es"/>
        </w:rPr>
        <w:t>COM-F-2 Formato PQRSD</w:t>
      </w:r>
    </w:p>
    <w:p w14:paraId="2B330CCF" w14:textId="77777777" w:rsidR="00FF3DD8" w:rsidRPr="0049592E" w:rsidRDefault="00FF3DD8" w:rsidP="001E0CE0">
      <w:pPr>
        <w:pStyle w:val="Epgrafe"/>
        <w:rPr>
          <w:rFonts w:ascii="Verdana" w:hAnsi="Verdana"/>
        </w:rPr>
      </w:pPr>
    </w:p>
    <w:p w14:paraId="607F35B7" w14:textId="77777777" w:rsidR="00FF3DD8" w:rsidRPr="0049592E" w:rsidRDefault="00FF3DD8" w:rsidP="001E0CE0">
      <w:pPr>
        <w:pStyle w:val="Ttulo3"/>
        <w:rPr>
          <w:szCs w:val="24"/>
        </w:rPr>
      </w:pPr>
      <w:bookmarkStart w:id="169" w:name="_Toc62736748"/>
    </w:p>
    <w:p w14:paraId="0B3CA97E" w14:textId="77777777" w:rsidR="00FF3DD8" w:rsidRPr="0049592E" w:rsidRDefault="00FF3DD8" w:rsidP="001E0CE0">
      <w:pPr>
        <w:pStyle w:val="Ttulo3"/>
        <w:rPr>
          <w:szCs w:val="24"/>
        </w:rPr>
      </w:pPr>
      <w:bookmarkStart w:id="170" w:name="_Toc95462451"/>
      <w:r w:rsidRPr="0049592E">
        <w:rPr>
          <w:szCs w:val="24"/>
        </w:rPr>
        <w:t>Gestión de administración de riesgos</w:t>
      </w:r>
      <w:bookmarkEnd w:id="169"/>
      <w:bookmarkEnd w:id="170"/>
    </w:p>
    <w:p w14:paraId="1C308CA0" w14:textId="6BB37DF4" w:rsidR="00DE6EC2" w:rsidRDefault="00F51918" w:rsidP="001E0CE0">
      <w:pPr>
        <w:rPr>
          <w:rFonts w:eastAsia="Verdana" w:cs="Verdana"/>
          <w:szCs w:val="24"/>
        </w:rPr>
      </w:pPr>
      <w:r w:rsidRPr="00F51918">
        <w:rPr>
          <w:rFonts w:eastAsia="Verdana" w:cs="Verdana"/>
          <w:szCs w:val="24"/>
        </w:rPr>
        <w:t xml:space="preserve">Como resultado de la gestión realizada en la implementación de los lineamientos y orientaciones respecto a la metodología de administración de riesgos, fueron aprobados en la sesión No. 7 del CIGD: Mapa Matrices Control Fraude Corrupción v1 y Mapa Matrices Control Operativo v1; los cuales se publicaron y pueden ser consultados en el espacio del SIG en la sección Documentos de interés. </w:t>
      </w:r>
      <w:hyperlink r:id="rId84" w:history="1">
        <w:r w:rsidR="00DE6EC2">
          <w:rPr>
            <w:rStyle w:val="Hipervnculo"/>
            <w:rFonts w:eastAsia="Verdana" w:cs="Verdana"/>
            <w:szCs w:val="24"/>
          </w:rPr>
          <w:t>Enlace de acceso</w:t>
        </w:r>
      </w:hyperlink>
    </w:p>
    <w:p w14:paraId="79A8A141" w14:textId="77777777" w:rsidR="00FF3DD8" w:rsidRPr="00D95448" w:rsidRDefault="00FF3DD8" w:rsidP="001E0CE0">
      <w:pPr>
        <w:rPr>
          <w:rFonts w:eastAsia="Verdana" w:cs="Verdana"/>
          <w:szCs w:val="24"/>
        </w:rPr>
      </w:pPr>
    </w:p>
    <w:p w14:paraId="553F25AF" w14:textId="77777777" w:rsidR="00FF3DD8" w:rsidRDefault="00FF3DD8" w:rsidP="001E0CE0">
      <w:pPr>
        <w:pStyle w:val="Ttulo3"/>
        <w:rPr>
          <w:rFonts w:eastAsia="Calibri"/>
          <w:szCs w:val="24"/>
        </w:rPr>
      </w:pPr>
      <w:bookmarkStart w:id="171" w:name="_Toc52477009"/>
      <w:bookmarkStart w:id="172" w:name="_Toc62736750"/>
      <w:bookmarkStart w:id="173" w:name="_Toc95462452"/>
      <w:r w:rsidRPr="009318D2">
        <w:t>Sistema de gestión de seguridad de la información</w:t>
      </w:r>
      <w:r>
        <w:t>,</w:t>
      </w:r>
      <w:r w:rsidRPr="009318D2">
        <w:t xml:space="preserve"> SGSI</w:t>
      </w:r>
      <w:bookmarkEnd w:id="171"/>
      <w:bookmarkEnd w:id="172"/>
      <w:bookmarkEnd w:id="173"/>
    </w:p>
    <w:p w14:paraId="72959A24" w14:textId="77777777" w:rsidR="00FF3DD8" w:rsidRPr="004B3FB3" w:rsidRDefault="00FF3DD8" w:rsidP="001E0CE0">
      <w:pPr>
        <w:autoSpaceDE w:val="0"/>
        <w:autoSpaceDN w:val="0"/>
        <w:adjustRightInd w:val="0"/>
        <w:rPr>
          <w:rFonts w:cs="Arial"/>
          <w:szCs w:val="24"/>
        </w:rPr>
      </w:pPr>
      <w:r w:rsidRPr="004B3FB3">
        <w:rPr>
          <w:rFonts w:cs="Arial"/>
          <w:szCs w:val="24"/>
        </w:rPr>
        <w:t>El SGSI se articula y aporta en forma permanente al cumplimiento de las políticas de gobierno digital y seguridad digital</w:t>
      </w:r>
      <w:r>
        <w:rPr>
          <w:rFonts w:cs="Arial"/>
          <w:szCs w:val="24"/>
        </w:rPr>
        <w:t>,</w:t>
      </w:r>
      <w:r w:rsidRPr="004B3FB3">
        <w:rPr>
          <w:rFonts w:cs="Arial"/>
          <w:szCs w:val="24"/>
        </w:rPr>
        <w:t xml:space="preserve"> enmarcadas en la dimensión gestión con valores para resultados del MIPG.</w:t>
      </w:r>
    </w:p>
    <w:p w14:paraId="704742AC" w14:textId="77777777" w:rsidR="00FF3DD8" w:rsidRDefault="00FF3DD8" w:rsidP="001E0CE0">
      <w:pPr>
        <w:autoSpaceDE w:val="0"/>
        <w:autoSpaceDN w:val="0"/>
        <w:adjustRightInd w:val="0"/>
        <w:rPr>
          <w:rFonts w:cs="Arial"/>
          <w:szCs w:val="24"/>
        </w:rPr>
      </w:pPr>
      <w:r>
        <w:rPr>
          <w:rFonts w:cs="Arial"/>
          <w:szCs w:val="24"/>
        </w:rPr>
        <w:t>Para</w:t>
      </w:r>
      <w:r w:rsidRPr="009318D2">
        <w:rPr>
          <w:rFonts w:cs="Arial"/>
          <w:szCs w:val="24"/>
        </w:rPr>
        <w:t xml:space="preserve"> la implementación y mantenimiento del </w:t>
      </w:r>
      <w:r>
        <w:rPr>
          <w:rFonts w:cs="Arial"/>
          <w:szCs w:val="24"/>
        </w:rPr>
        <w:t>S</w:t>
      </w:r>
      <w:r w:rsidRPr="009318D2">
        <w:rPr>
          <w:rFonts w:cs="Arial"/>
          <w:szCs w:val="24"/>
        </w:rPr>
        <w:t>istema, el cual tiene como objetivo preservar la confidencialidad, integridad y disponibilidad de la información, así como de mantener la privacidad de los datos de carácter personal, a través de una gestión de riesgos integral que busca</w:t>
      </w:r>
      <w:r>
        <w:rPr>
          <w:rFonts w:cs="Arial"/>
          <w:szCs w:val="24"/>
        </w:rPr>
        <w:t xml:space="preserve"> </w:t>
      </w:r>
      <w:r w:rsidRPr="009318D2">
        <w:rPr>
          <w:rFonts w:cs="Arial"/>
          <w:szCs w:val="24"/>
        </w:rPr>
        <w:t>identifica</w:t>
      </w:r>
      <w:r>
        <w:rPr>
          <w:rFonts w:cs="Arial"/>
          <w:szCs w:val="24"/>
        </w:rPr>
        <w:t>rlos</w:t>
      </w:r>
      <w:r w:rsidRPr="009318D2">
        <w:rPr>
          <w:rFonts w:cs="Arial"/>
          <w:szCs w:val="24"/>
        </w:rPr>
        <w:t>, gestiona</w:t>
      </w:r>
      <w:r>
        <w:rPr>
          <w:rFonts w:cs="Arial"/>
          <w:szCs w:val="24"/>
        </w:rPr>
        <w:t>rlos</w:t>
      </w:r>
      <w:r w:rsidRPr="009318D2">
        <w:rPr>
          <w:rFonts w:cs="Arial"/>
          <w:szCs w:val="24"/>
        </w:rPr>
        <w:t xml:space="preserve"> y mitiga</w:t>
      </w:r>
      <w:r>
        <w:rPr>
          <w:rFonts w:cs="Arial"/>
          <w:szCs w:val="24"/>
        </w:rPr>
        <w:t xml:space="preserve">rlos se realizó: </w:t>
      </w:r>
    </w:p>
    <w:p w14:paraId="78D5BA64" w14:textId="2A0AFDE8" w:rsidR="00FF3DD8" w:rsidRDefault="00FF3DD8" w:rsidP="001E0CE0">
      <w:pPr>
        <w:numPr>
          <w:ilvl w:val="0"/>
          <w:numId w:val="13"/>
        </w:numPr>
        <w:rPr>
          <w:rFonts w:cs="Arial"/>
          <w:szCs w:val="24"/>
        </w:rPr>
      </w:pPr>
      <w:r>
        <w:rPr>
          <w:rFonts w:cs="Arial"/>
          <w:szCs w:val="24"/>
        </w:rPr>
        <w:t>F</w:t>
      </w:r>
      <w:r w:rsidRPr="004B3FB3">
        <w:rPr>
          <w:rFonts w:cs="Arial"/>
          <w:szCs w:val="24"/>
        </w:rPr>
        <w:t>ormulación de las políticas de seguridad de la información atendiendo los lineamientos de la norma ISO 27001:2013 y el modelo de seguridad y privacidad de la información.</w:t>
      </w:r>
    </w:p>
    <w:p w14:paraId="3A5C7C8C" w14:textId="5C0D3D45" w:rsidR="00FF3DD8" w:rsidRDefault="00FF3DD8" w:rsidP="001E0CE0">
      <w:pPr>
        <w:numPr>
          <w:ilvl w:val="0"/>
          <w:numId w:val="13"/>
        </w:numPr>
        <w:rPr>
          <w:rFonts w:cs="Arial"/>
          <w:szCs w:val="24"/>
        </w:rPr>
      </w:pPr>
      <w:r>
        <w:rPr>
          <w:rFonts w:cs="Arial"/>
          <w:szCs w:val="24"/>
        </w:rPr>
        <w:t>P</w:t>
      </w:r>
      <w:r w:rsidRPr="004B3FB3">
        <w:rPr>
          <w:rFonts w:cs="Arial"/>
          <w:szCs w:val="24"/>
        </w:rPr>
        <w:t>lan de sensibilización del SGSI</w:t>
      </w:r>
      <w:r>
        <w:rPr>
          <w:rFonts w:cs="Arial"/>
          <w:szCs w:val="24"/>
        </w:rPr>
        <w:t xml:space="preserve"> para la vigencia</w:t>
      </w:r>
    </w:p>
    <w:p w14:paraId="0922E832" w14:textId="77777777" w:rsidR="00FF3DD8" w:rsidRPr="00C3151F" w:rsidRDefault="00FF3DD8" w:rsidP="001E0CE0">
      <w:pPr>
        <w:numPr>
          <w:ilvl w:val="0"/>
          <w:numId w:val="13"/>
        </w:numPr>
        <w:rPr>
          <w:rFonts w:cs="Arial"/>
          <w:szCs w:val="24"/>
        </w:rPr>
      </w:pPr>
      <w:r>
        <w:rPr>
          <w:rFonts w:cs="Arial"/>
          <w:szCs w:val="24"/>
        </w:rPr>
        <w:t xml:space="preserve">Documentación de los </w:t>
      </w:r>
      <w:r w:rsidRPr="00C3151F">
        <w:rPr>
          <w:rFonts w:cs="Arial"/>
          <w:szCs w:val="24"/>
        </w:rPr>
        <w:t xml:space="preserve">procedimientos gestión de accesos, gestión de copias de respaldo y gestión de cambios que debe seguir el grupo de las </w:t>
      </w:r>
      <w:r w:rsidRPr="00C3151F">
        <w:rPr>
          <w:rFonts w:cs="Arial"/>
          <w:szCs w:val="24"/>
        </w:rPr>
        <w:lastRenderedPageBreak/>
        <w:t>TIC para salvaguardar y proteger la información que se administra y custodia en el centro de datos de la Entidad.</w:t>
      </w:r>
    </w:p>
    <w:p w14:paraId="7A297D7B" w14:textId="056558F4" w:rsidR="00FF3DD8" w:rsidRPr="00C3151F" w:rsidRDefault="00FF3DD8" w:rsidP="001E0CE0">
      <w:pPr>
        <w:numPr>
          <w:ilvl w:val="0"/>
          <w:numId w:val="13"/>
        </w:numPr>
        <w:rPr>
          <w:rFonts w:cs="Arial"/>
          <w:szCs w:val="24"/>
        </w:rPr>
      </w:pPr>
      <w:r>
        <w:rPr>
          <w:rFonts w:cs="Arial"/>
          <w:szCs w:val="24"/>
        </w:rPr>
        <w:t>G</w:t>
      </w:r>
      <w:r w:rsidRPr="00C3151F">
        <w:rPr>
          <w:rFonts w:cs="Arial"/>
          <w:szCs w:val="24"/>
        </w:rPr>
        <w:t>estión, seguimiento y trazabilidad de los</w:t>
      </w:r>
      <w:r>
        <w:rPr>
          <w:rFonts w:cs="Arial"/>
          <w:szCs w:val="24"/>
        </w:rPr>
        <w:t xml:space="preserve"> eventos e</w:t>
      </w:r>
      <w:r w:rsidRPr="00C3151F">
        <w:rPr>
          <w:rFonts w:cs="Arial"/>
          <w:szCs w:val="24"/>
        </w:rPr>
        <w:t xml:space="preserve"> incidentes de seguridad y privacidad de la información reportados en la vigencia, lo cual fue reportado a la </w:t>
      </w:r>
      <w:r>
        <w:rPr>
          <w:rFonts w:cs="Arial"/>
          <w:szCs w:val="24"/>
        </w:rPr>
        <w:t>D</w:t>
      </w:r>
      <w:r w:rsidRPr="00C3151F">
        <w:rPr>
          <w:rFonts w:cs="Arial"/>
          <w:szCs w:val="24"/>
        </w:rPr>
        <w:t xml:space="preserve">irección </w:t>
      </w:r>
      <w:r>
        <w:rPr>
          <w:rFonts w:cs="Arial"/>
          <w:szCs w:val="24"/>
        </w:rPr>
        <w:t>G</w:t>
      </w:r>
      <w:r w:rsidRPr="00C3151F">
        <w:rPr>
          <w:rFonts w:cs="Arial"/>
          <w:szCs w:val="24"/>
        </w:rPr>
        <w:t>eneral a través del informe de desempeño.</w:t>
      </w:r>
    </w:p>
    <w:p w14:paraId="24BFCB60" w14:textId="77777777" w:rsidR="00FF3DD8" w:rsidRPr="00C3151F" w:rsidRDefault="00FF3DD8" w:rsidP="001E0CE0">
      <w:pPr>
        <w:numPr>
          <w:ilvl w:val="0"/>
          <w:numId w:val="13"/>
        </w:numPr>
        <w:rPr>
          <w:rFonts w:cs="Arial"/>
          <w:szCs w:val="24"/>
        </w:rPr>
      </w:pPr>
      <w:r w:rsidRPr="00C3151F">
        <w:rPr>
          <w:rFonts w:cs="Arial"/>
          <w:szCs w:val="24"/>
        </w:rPr>
        <w:t xml:space="preserve">Se presentó la propuesta para el fortalecimiento de la infraestructura tecnológica, </w:t>
      </w:r>
      <w:r>
        <w:rPr>
          <w:rFonts w:cs="Arial"/>
          <w:szCs w:val="24"/>
        </w:rPr>
        <w:t>para la mitigación de los riesgos identificados por obsolescencia y que apalanquen la ejecución de los proyectos trasversales de la Entidad.</w:t>
      </w:r>
    </w:p>
    <w:p w14:paraId="6CE9E6BB" w14:textId="77777777" w:rsidR="00FF3DD8" w:rsidRDefault="00FF3DD8" w:rsidP="001E0CE0">
      <w:pPr>
        <w:numPr>
          <w:ilvl w:val="0"/>
          <w:numId w:val="13"/>
        </w:numPr>
        <w:rPr>
          <w:rFonts w:cs="Arial"/>
          <w:szCs w:val="24"/>
        </w:rPr>
      </w:pPr>
      <w:r>
        <w:rPr>
          <w:rFonts w:cs="Arial"/>
          <w:szCs w:val="24"/>
        </w:rPr>
        <w:t>S</w:t>
      </w:r>
      <w:r w:rsidRPr="00C3151F">
        <w:rPr>
          <w:rFonts w:cs="Arial"/>
          <w:szCs w:val="24"/>
        </w:rPr>
        <w:t xml:space="preserve">eguimiento del plan de tratamiento de riesgos de seguridad de la información con cada uno de los procesos del Instituto, cuyos resultados se comunicaron a la dirección general a través del informe de desempeño del sistema. </w:t>
      </w:r>
    </w:p>
    <w:p w14:paraId="6445915D" w14:textId="77777777" w:rsidR="00FF3DD8" w:rsidRPr="00843267" w:rsidRDefault="00FF3DD8" w:rsidP="001E0CE0">
      <w:pPr>
        <w:numPr>
          <w:ilvl w:val="0"/>
          <w:numId w:val="13"/>
        </w:numPr>
        <w:rPr>
          <w:rFonts w:cs="Arial"/>
          <w:szCs w:val="24"/>
        </w:rPr>
      </w:pPr>
      <w:r>
        <w:rPr>
          <w:rFonts w:cs="Arial"/>
          <w:szCs w:val="24"/>
        </w:rPr>
        <w:t xml:space="preserve">Informe de recomendaciones en materia de seguridad digital para dar cumplimiento a la Directiva Presidencial #3 del 2021, la resolución 1519 del 2020 y al oficio </w:t>
      </w:r>
      <w:r w:rsidRPr="0038276A">
        <w:rPr>
          <w:rFonts w:cs="Arial"/>
          <w:szCs w:val="24"/>
        </w:rPr>
        <w:t>OFI21-00018012</w:t>
      </w:r>
      <w:r>
        <w:rPr>
          <w:rFonts w:ascii="ArialMT" w:hAnsi="ArialMT" w:cs="ArialMT"/>
          <w:sz w:val="22"/>
          <w:lang w:eastAsia="ja-JP"/>
        </w:rPr>
        <w:t xml:space="preserve"> </w:t>
      </w:r>
      <w:r w:rsidRPr="0038276A">
        <w:rPr>
          <w:rFonts w:cs="Arial"/>
          <w:szCs w:val="24"/>
        </w:rPr>
        <w:t>enviado por la Presidencia de la Rep</w:t>
      </w:r>
      <w:r>
        <w:rPr>
          <w:rFonts w:cs="Arial"/>
          <w:szCs w:val="24"/>
        </w:rPr>
        <w:t>ú</w:t>
      </w:r>
      <w:r w:rsidRPr="0038276A">
        <w:rPr>
          <w:rFonts w:cs="Arial"/>
          <w:szCs w:val="24"/>
        </w:rPr>
        <w:t>blica</w:t>
      </w:r>
      <w:r>
        <w:rPr>
          <w:rFonts w:ascii="ArialMT" w:hAnsi="ArialMT" w:cs="ArialMT"/>
          <w:sz w:val="22"/>
          <w:lang w:eastAsia="ja-JP"/>
        </w:rPr>
        <w:t>.</w:t>
      </w:r>
    </w:p>
    <w:p w14:paraId="5BE67952" w14:textId="77777777" w:rsidR="00FF3DD8" w:rsidRDefault="00FF3DD8" w:rsidP="001E0CE0">
      <w:pPr>
        <w:numPr>
          <w:ilvl w:val="0"/>
          <w:numId w:val="13"/>
        </w:numPr>
        <w:rPr>
          <w:rFonts w:cs="Arial"/>
          <w:szCs w:val="24"/>
        </w:rPr>
      </w:pPr>
      <w:r>
        <w:rPr>
          <w:rFonts w:cs="Arial"/>
          <w:szCs w:val="24"/>
        </w:rPr>
        <w:t>A</w:t>
      </w:r>
      <w:r w:rsidRPr="008B7C42">
        <w:rPr>
          <w:rFonts w:cs="Arial"/>
          <w:szCs w:val="24"/>
        </w:rPr>
        <w:t xml:space="preserve">ctualización del registro de activos de información e índice de información clasificada y reservada </w:t>
      </w:r>
      <w:r>
        <w:rPr>
          <w:rFonts w:cs="Arial"/>
          <w:szCs w:val="24"/>
        </w:rPr>
        <w:t xml:space="preserve">en las dependencias articulándolas con las TRD convalidadas de la Entidad. </w:t>
      </w:r>
    </w:p>
    <w:p w14:paraId="33C92524" w14:textId="77777777" w:rsidR="00FF3DD8" w:rsidRDefault="00FF3DD8" w:rsidP="001E0CE0">
      <w:pPr>
        <w:numPr>
          <w:ilvl w:val="0"/>
          <w:numId w:val="13"/>
        </w:numPr>
        <w:rPr>
          <w:rFonts w:cs="Arial"/>
          <w:szCs w:val="24"/>
        </w:rPr>
      </w:pPr>
      <w:r>
        <w:rPr>
          <w:rFonts w:cs="Arial"/>
          <w:szCs w:val="24"/>
        </w:rPr>
        <w:t>Actualización de la guía para la gestión de riesgos de seguridad digital conforme a los lineamientos del Departamento de la Función Pública.</w:t>
      </w:r>
    </w:p>
    <w:p w14:paraId="46A2B490" w14:textId="77777777" w:rsidR="00FF3DD8" w:rsidRPr="00C3151F" w:rsidRDefault="00FF3DD8" w:rsidP="001E0CE0">
      <w:pPr>
        <w:numPr>
          <w:ilvl w:val="0"/>
          <w:numId w:val="13"/>
        </w:numPr>
        <w:rPr>
          <w:rFonts w:cs="Arial"/>
          <w:szCs w:val="24"/>
        </w:rPr>
      </w:pPr>
      <w:r>
        <w:rPr>
          <w:rFonts w:cs="Arial"/>
          <w:szCs w:val="24"/>
        </w:rPr>
        <w:t xml:space="preserve">Actualización y seguimiento de los procesos direccionamiento estratégico y mejoramiento continuo. </w:t>
      </w:r>
      <w:r w:rsidRPr="008B7C42">
        <w:rPr>
          <w:rFonts w:cs="Arial"/>
          <w:szCs w:val="24"/>
        </w:rPr>
        <w:t xml:space="preserve"> </w:t>
      </w:r>
    </w:p>
    <w:p w14:paraId="6AF5D406" w14:textId="77777777" w:rsidR="00FF3DD8" w:rsidRDefault="00FF3DD8" w:rsidP="001E0CE0">
      <w:pPr>
        <w:numPr>
          <w:ilvl w:val="0"/>
          <w:numId w:val="13"/>
        </w:numPr>
        <w:rPr>
          <w:rFonts w:cs="Arial"/>
          <w:szCs w:val="24"/>
        </w:rPr>
      </w:pPr>
      <w:r>
        <w:rPr>
          <w:rFonts w:cs="Arial"/>
          <w:szCs w:val="24"/>
        </w:rPr>
        <w:t>Aprobación por parte de la D</w:t>
      </w:r>
      <w:r w:rsidRPr="00C3151F">
        <w:rPr>
          <w:rFonts w:cs="Arial"/>
          <w:szCs w:val="24"/>
        </w:rPr>
        <w:t xml:space="preserve">irección </w:t>
      </w:r>
      <w:r>
        <w:rPr>
          <w:rFonts w:cs="Arial"/>
          <w:szCs w:val="24"/>
        </w:rPr>
        <w:t>G</w:t>
      </w:r>
      <w:r w:rsidRPr="00C3151F">
        <w:rPr>
          <w:rFonts w:cs="Arial"/>
          <w:szCs w:val="24"/>
        </w:rPr>
        <w:t>eneral</w:t>
      </w:r>
      <w:r>
        <w:rPr>
          <w:rFonts w:cs="Arial"/>
          <w:szCs w:val="24"/>
        </w:rPr>
        <w:t xml:space="preserve"> de los siguientes documentos:</w:t>
      </w:r>
      <w:r w:rsidRPr="00C3151F">
        <w:rPr>
          <w:rFonts w:cs="Arial"/>
          <w:szCs w:val="24"/>
        </w:rPr>
        <w:t xml:space="preserve"> </w:t>
      </w:r>
    </w:p>
    <w:p w14:paraId="73D3D09B" w14:textId="5784D43D" w:rsidR="00FF3DD8" w:rsidRDefault="00FF3DD8" w:rsidP="001E0CE0">
      <w:pPr>
        <w:numPr>
          <w:ilvl w:val="1"/>
          <w:numId w:val="13"/>
        </w:numPr>
        <w:spacing w:after="0"/>
        <w:rPr>
          <w:rFonts w:cs="Arial"/>
          <w:szCs w:val="24"/>
        </w:rPr>
      </w:pPr>
      <w:r w:rsidRPr="00BA70C1">
        <w:rPr>
          <w:rFonts w:cs="Arial"/>
          <w:szCs w:val="24"/>
        </w:rPr>
        <w:t>Plan de tratamiento de riesgos de seguridad de la información 202</w:t>
      </w:r>
      <w:r w:rsidR="00B3360C">
        <w:rPr>
          <w:rFonts w:cs="Arial"/>
          <w:szCs w:val="24"/>
        </w:rPr>
        <w:t>2</w:t>
      </w:r>
    </w:p>
    <w:p w14:paraId="1FF6AFD7" w14:textId="23685DE9" w:rsidR="00FF3DD8" w:rsidRDefault="00FF3DD8" w:rsidP="001E0CE0">
      <w:pPr>
        <w:numPr>
          <w:ilvl w:val="1"/>
          <w:numId w:val="13"/>
        </w:numPr>
        <w:spacing w:after="0"/>
        <w:rPr>
          <w:rFonts w:cs="Arial"/>
          <w:szCs w:val="24"/>
        </w:rPr>
      </w:pPr>
      <w:r w:rsidRPr="00BA70C1">
        <w:rPr>
          <w:rFonts w:cs="Arial"/>
          <w:szCs w:val="24"/>
        </w:rPr>
        <w:t>Plan de seguridad y privacidad de la información 202</w:t>
      </w:r>
      <w:r w:rsidR="00690B0D">
        <w:rPr>
          <w:rFonts w:cs="Arial"/>
          <w:szCs w:val="24"/>
        </w:rPr>
        <w:t>2</w:t>
      </w:r>
    </w:p>
    <w:p w14:paraId="55C48360" w14:textId="4E9BE62F" w:rsidR="00FF3DD8" w:rsidRDefault="00FF3DD8" w:rsidP="001E0CE0">
      <w:pPr>
        <w:numPr>
          <w:ilvl w:val="1"/>
          <w:numId w:val="13"/>
        </w:numPr>
        <w:spacing w:after="0"/>
        <w:rPr>
          <w:rFonts w:cs="Arial"/>
          <w:szCs w:val="24"/>
        </w:rPr>
      </w:pPr>
      <w:r>
        <w:rPr>
          <w:rFonts w:cs="Arial"/>
          <w:szCs w:val="24"/>
        </w:rPr>
        <w:t>Plan de sensibilización SGSI 202</w:t>
      </w:r>
      <w:r w:rsidR="00690B0D">
        <w:rPr>
          <w:rFonts w:cs="Arial"/>
          <w:szCs w:val="24"/>
        </w:rPr>
        <w:t>2</w:t>
      </w:r>
    </w:p>
    <w:p w14:paraId="6EF0E385" w14:textId="4DDA80B3" w:rsidR="00FF3DD8" w:rsidRDefault="00FF3DD8" w:rsidP="001E0CE0">
      <w:pPr>
        <w:numPr>
          <w:ilvl w:val="1"/>
          <w:numId w:val="13"/>
        </w:numPr>
        <w:spacing w:after="0"/>
        <w:rPr>
          <w:rFonts w:cs="Arial"/>
          <w:szCs w:val="24"/>
        </w:rPr>
      </w:pPr>
      <w:r w:rsidRPr="00BA70C1">
        <w:rPr>
          <w:rFonts w:cs="Arial"/>
          <w:szCs w:val="24"/>
        </w:rPr>
        <w:t xml:space="preserve">Actualización </w:t>
      </w:r>
      <w:r>
        <w:rPr>
          <w:rFonts w:cs="Arial"/>
          <w:szCs w:val="24"/>
        </w:rPr>
        <w:t xml:space="preserve">y publicación en la sección de transparencia </w:t>
      </w:r>
      <w:r w:rsidRPr="00BA70C1">
        <w:rPr>
          <w:rFonts w:cs="Arial"/>
          <w:szCs w:val="24"/>
        </w:rPr>
        <w:t>el manual de políticas</w:t>
      </w:r>
    </w:p>
    <w:p w14:paraId="2A5569DE" w14:textId="77777777" w:rsidR="00FF3DD8" w:rsidRDefault="00FF3DD8" w:rsidP="001E0CE0">
      <w:pPr>
        <w:numPr>
          <w:ilvl w:val="1"/>
          <w:numId w:val="13"/>
        </w:numPr>
        <w:spacing w:after="0"/>
        <w:rPr>
          <w:rFonts w:cs="Arial"/>
          <w:szCs w:val="24"/>
        </w:rPr>
      </w:pPr>
      <w:r w:rsidRPr="00BA70C1">
        <w:rPr>
          <w:rFonts w:cs="Arial"/>
          <w:szCs w:val="24"/>
        </w:rPr>
        <w:lastRenderedPageBreak/>
        <w:t xml:space="preserve">Actualización </w:t>
      </w:r>
      <w:r>
        <w:rPr>
          <w:rFonts w:cs="Arial"/>
          <w:szCs w:val="24"/>
        </w:rPr>
        <w:t>y publicación en el pie de página del portal institucional el manual de la política</w:t>
      </w:r>
      <w:r w:rsidRPr="00BA70C1">
        <w:rPr>
          <w:rFonts w:cs="Arial"/>
          <w:szCs w:val="24"/>
        </w:rPr>
        <w:t xml:space="preserve"> de tratamiento de datos personales</w:t>
      </w:r>
    </w:p>
    <w:p w14:paraId="29CB2990" w14:textId="77777777" w:rsidR="00FF3DD8" w:rsidRDefault="00FF3DD8" w:rsidP="001E0CE0">
      <w:pPr>
        <w:numPr>
          <w:ilvl w:val="1"/>
          <w:numId w:val="13"/>
        </w:numPr>
        <w:spacing w:after="0"/>
        <w:rPr>
          <w:rFonts w:cs="Arial"/>
          <w:szCs w:val="24"/>
        </w:rPr>
      </w:pPr>
      <w:r w:rsidRPr="00BA70C1">
        <w:rPr>
          <w:rFonts w:cs="Arial"/>
          <w:szCs w:val="24"/>
        </w:rPr>
        <w:t>Consentimiento informado para los proyectos de investigación</w:t>
      </w:r>
    </w:p>
    <w:p w14:paraId="720650D3" w14:textId="77777777" w:rsidR="00FF3DD8" w:rsidRDefault="00FF3DD8" w:rsidP="001E0CE0">
      <w:pPr>
        <w:ind w:left="1440"/>
        <w:rPr>
          <w:rFonts w:cs="Arial"/>
          <w:szCs w:val="24"/>
        </w:rPr>
      </w:pPr>
    </w:p>
    <w:p w14:paraId="7757B4D9" w14:textId="77777777" w:rsidR="00FF3DD8" w:rsidRPr="00E60780" w:rsidRDefault="00FF3DD8" w:rsidP="001E0CE0">
      <w:pPr>
        <w:pStyle w:val="Ttulo1"/>
      </w:pPr>
      <w:bookmarkStart w:id="174" w:name="_Toc52477010"/>
      <w:bookmarkStart w:id="175" w:name="_Toc62736751"/>
      <w:bookmarkStart w:id="176" w:name="_Toc95462453"/>
      <w:r w:rsidRPr="00E60780">
        <w:t>TRANSPARENCIA, PARTICIPACIÓN Y SERVICIO AL CIUDADANO</w:t>
      </w:r>
      <w:bookmarkEnd w:id="174"/>
      <w:bookmarkEnd w:id="175"/>
      <w:bookmarkEnd w:id="176"/>
    </w:p>
    <w:p w14:paraId="7AC1CEF5" w14:textId="77777777" w:rsidR="00FF3DD8" w:rsidRPr="00C24394" w:rsidRDefault="00FF3DD8" w:rsidP="001E0CE0">
      <w:pPr>
        <w:jc w:val="center"/>
      </w:pPr>
    </w:p>
    <w:p w14:paraId="782D7D05" w14:textId="5FF3F86B" w:rsidR="00FF3DD8" w:rsidRDefault="00FF3DD8" w:rsidP="001E0CE0">
      <w:r w:rsidRPr="00C24394">
        <w:t>El Instituto Caro y</w:t>
      </w:r>
      <w:r>
        <w:t xml:space="preserve"> </w:t>
      </w:r>
      <w:r w:rsidRPr="00C24394">
        <w:t>Cuervo</w:t>
      </w:r>
      <w:r>
        <w:t>,</w:t>
      </w:r>
      <w:r w:rsidRPr="00C24394">
        <w:t xml:space="preserve"> a través de su portal electrónico, en el banner de Transparencia y acceso a información pública, deja a disposición de la </w:t>
      </w:r>
      <w:r>
        <w:t>c</w:t>
      </w:r>
      <w:r w:rsidRPr="00C24394">
        <w:t>iudadanía toda la información que por mandato legal de la Ley 1712 de 2014 debe publicar toda entidad pública, disponible en el siguiente vínculo electrónico:</w:t>
      </w:r>
      <w:r>
        <w:t xml:space="preserve"> </w:t>
      </w:r>
      <w:hyperlink r:id="rId85" w:history="1">
        <w:r w:rsidRPr="0023472E">
          <w:rPr>
            <w:rStyle w:val="Hipervnculo"/>
          </w:rPr>
          <w:t>http://www.caroycuervo.gov.co/Transparencia/</w:t>
        </w:r>
      </w:hyperlink>
      <w:r>
        <w:rPr>
          <w:rStyle w:val="Hipervnculo"/>
        </w:rPr>
        <w:t>.</w:t>
      </w:r>
      <w:r>
        <w:t xml:space="preserve"> A</w:t>
      </w:r>
      <w:r w:rsidRPr="001673B1">
        <w:t xml:space="preserve"> la fecha</w:t>
      </w:r>
      <w:r>
        <w:t xml:space="preserve"> el Grupo de las TIC en acompañamiento del Grupo de Planeación </w:t>
      </w:r>
      <w:r w:rsidRPr="001673B1">
        <w:t>se encuentr</w:t>
      </w:r>
      <w:r>
        <w:t>a</w:t>
      </w:r>
      <w:r w:rsidRPr="001673B1">
        <w:t xml:space="preserve"> en </w:t>
      </w:r>
      <w:r>
        <w:t xml:space="preserve">proceso de </w:t>
      </w:r>
      <w:r w:rsidRPr="001673B1">
        <w:t xml:space="preserve">implementación del plan de trabajo </w:t>
      </w:r>
      <w:r>
        <w:t>para la</w:t>
      </w:r>
      <w:r w:rsidRPr="001673B1">
        <w:t xml:space="preserve"> transición según lo estableci</w:t>
      </w:r>
      <w:r>
        <w:t>do</w:t>
      </w:r>
      <w:r w:rsidRPr="001673B1">
        <w:t xml:space="preserve"> en</w:t>
      </w:r>
      <w:r>
        <w:t xml:space="preserve"> los artículos 3 y 4 de</w:t>
      </w:r>
      <w:r w:rsidRPr="001673B1">
        <w:t xml:space="preserve"> la resolución 1519 de 2020</w:t>
      </w:r>
      <w:r>
        <w:t xml:space="preserve">. </w:t>
      </w:r>
    </w:p>
    <w:p w14:paraId="042217F0" w14:textId="77777777" w:rsidR="00FF3DD8" w:rsidRDefault="00FF3DD8" w:rsidP="001E0CE0"/>
    <w:p w14:paraId="2AFD140D" w14:textId="77777777" w:rsidR="00FF3DD8" w:rsidRDefault="00FF3DD8" w:rsidP="001E0CE0">
      <w:pPr>
        <w:pStyle w:val="Ttulo2"/>
      </w:pPr>
      <w:bookmarkStart w:id="177" w:name="_Toc52477011"/>
      <w:bookmarkStart w:id="178" w:name="_Toc62736752"/>
      <w:bookmarkStart w:id="179" w:name="_Toc95462454"/>
      <w:r w:rsidRPr="009B6ECB">
        <w:t>PARTICIPACIÓN CIUDADANA Y RENDICIÓN DE CUENTAS</w:t>
      </w:r>
      <w:bookmarkEnd w:id="177"/>
      <w:bookmarkEnd w:id="178"/>
      <w:bookmarkEnd w:id="179"/>
    </w:p>
    <w:p w14:paraId="49F70399" w14:textId="77777777" w:rsidR="00FF3DD8" w:rsidRDefault="00FF3DD8" w:rsidP="001E0CE0">
      <w:r w:rsidRPr="00FF680B">
        <w:t>El Instituto Caro y Cuervo, en aras de cumplir con los requisitos y condiciones legales para la rendición de cuentas a la ciudadanía y con el objetivo de garantizar la responsabilidad pública, así como el derecho de los ciudadanos a exigir explicaciones y realizar el control social, en cumplimiento de los principios de la democracia participativa y publicidad establecidos en la Constitución Política de Colombia</w:t>
      </w:r>
      <w:r>
        <w:t>,</w:t>
      </w:r>
      <w:r w:rsidRPr="00FF680B">
        <w:t xml:space="preserve"> implementó su estrategia bajo los siguientes requisitos</w:t>
      </w:r>
      <w:r>
        <w:t>:</w:t>
      </w:r>
    </w:p>
    <w:p w14:paraId="2451EC5C" w14:textId="77777777" w:rsidR="00FF3DD8" w:rsidRDefault="00FF3DD8" w:rsidP="001E0CE0">
      <w:pPr>
        <w:numPr>
          <w:ilvl w:val="0"/>
          <w:numId w:val="14"/>
        </w:numPr>
      </w:pPr>
      <w:r w:rsidRPr="00FF680B">
        <w:t>Explicar y justificar los actos y decisiones para ejercer responsabilidades encomendadas</w:t>
      </w:r>
      <w:r>
        <w:t>.</w:t>
      </w:r>
    </w:p>
    <w:p w14:paraId="75E54ED9" w14:textId="77777777" w:rsidR="00FF3DD8" w:rsidRDefault="00FF3DD8" w:rsidP="001E0CE0">
      <w:pPr>
        <w:numPr>
          <w:ilvl w:val="0"/>
          <w:numId w:val="14"/>
        </w:numPr>
      </w:pPr>
      <w:r w:rsidRPr="00FF680B">
        <w:t>Estar dispuesto a la evaluación pública en espacios de deliberación con los ciudadanos</w:t>
      </w:r>
      <w:r>
        <w:t>.</w:t>
      </w:r>
    </w:p>
    <w:p w14:paraId="790EDB55" w14:textId="77777777" w:rsidR="00FF3DD8" w:rsidRDefault="00FF3DD8" w:rsidP="001E0CE0">
      <w:pPr>
        <w:numPr>
          <w:ilvl w:val="0"/>
          <w:numId w:val="14"/>
        </w:numPr>
      </w:pPr>
      <w:r w:rsidRPr="00FF680B">
        <w:t>Incorporar las peticiones ciudadanas a los procesos planeación</w:t>
      </w:r>
      <w:r>
        <w:t>.</w:t>
      </w:r>
    </w:p>
    <w:p w14:paraId="4A013980" w14:textId="77777777" w:rsidR="00FF3DD8" w:rsidRDefault="00FF3DD8" w:rsidP="001E0CE0">
      <w:r>
        <w:t>Desarrollados en tres elementos fundamentales —información, diálogo y responsabilidad— con el desarrollo de actividades como p</w:t>
      </w:r>
      <w:r w:rsidRPr="00FF680B">
        <w:t>ublicación de contenidos en carteleras virtuales</w:t>
      </w:r>
      <w:r>
        <w:t>, p</w:t>
      </w:r>
      <w:r w:rsidRPr="00FF680B">
        <w:t>iezas comunicativas</w:t>
      </w:r>
      <w:r>
        <w:t>, a</w:t>
      </w:r>
      <w:r w:rsidRPr="00FF680B">
        <w:t xml:space="preserve">tención a </w:t>
      </w:r>
      <w:r w:rsidRPr="00FF680B">
        <w:lastRenderedPageBreak/>
        <w:t>solicitudes de información</w:t>
      </w:r>
      <w:r>
        <w:t>, s</w:t>
      </w:r>
      <w:r w:rsidRPr="00FF680B">
        <w:t>onde</w:t>
      </w:r>
      <w:r>
        <w:t>os, r</w:t>
      </w:r>
      <w:r w:rsidRPr="00FF680B">
        <w:t>edes sociales</w:t>
      </w:r>
      <w:r>
        <w:t>, s</w:t>
      </w:r>
      <w:r w:rsidRPr="00FF680B">
        <w:t>ocializaci</w:t>
      </w:r>
      <w:r>
        <w:t>o</w:t>
      </w:r>
      <w:r w:rsidRPr="00FF680B">
        <w:t>n</w:t>
      </w:r>
      <w:r>
        <w:t>es, videos informativos y en vivo, f</w:t>
      </w:r>
      <w:r w:rsidRPr="00283BAC">
        <w:t>oros y chat de participación</w:t>
      </w:r>
      <w:r>
        <w:t xml:space="preserve">, entre otros. </w:t>
      </w:r>
    </w:p>
    <w:p w14:paraId="2C07B373" w14:textId="77777777" w:rsidR="00FF3DD8" w:rsidRDefault="00FF3DD8" w:rsidP="001E0CE0">
      <w:r>
        <w:t xml:space="preserve">En la vigencia 2021, el Instituto con el acompañamiento continuo de la Función Pública está fortaleciendo los ejercicios de Participación Ciudadana y Rendición de Cuentas, proyectando actividades y encuentros virtuales durante la vigencia. En el mes de septiembre se realizó la Audiencia Pública de manera remota sincrónica </w:t>
      </w:r>
      <w:r w:rsidRPr="005572D5">
        <w:t>a través de las plataformas Zoom y Facebook Live</w:t>
      </w:r>
      <w:r>
        <w:t>, en donde se</w:t>
      </w:r>
      <w:r w:rsidRPr="005572D5">
        <w:t xml:space="preserve"> dieron a conocer los avances de la gestión 20</w:t>
      </w:r>
      <w:r>
        <w:t>20</w:t>
      </w:r>
      <w:r w:rsidRPr="005572D5">
        <w:t xml:space="preserve"> y 202</w:t>
      </w:r>
      <w:r>
        <w:t>1</w:t>
      </w:r>
      <w:r w:rsidRPr="005572D5">
        <w:t xml:space="preserve"> </w:t>
      </w:r>
      <w:r>
        <w:t>logros y retos</w:t>
      </w:r>
      <w:r w:rsidRPr="005572D5">
        <w:t xml:space="preserve">, contando con las intervenciones de la directora del Instituto, la doctora Carmen Millán, el subdirector </w:t>
      </w:r>
      <w:r>
        <w:t xml:space="preserve">académico </w:t>
      </w:r>
      <w:r w:rsidRPr="005572D5">
        <w:t xml:space="preserve">Juan Manuel Espinosa; </w:t>
      </w:r>
      <w:r>
        <w:t>el subdirector</w:t>
      </w:r>
      <w:r w:rsidRPr="005572D5">
        <w:t xml:space="preserve"> administrativ</w:t>
      </w:r>
      <w:r>
        <w:t>o</w:t>
      </w:r>
      <w:r w:rsidRPr="005572D5">
        <w:t xml:space="preserve"> y financier</w:t>
      </w:r>
      <w:r>
        <w:t>o</w:t>
      </w:r>
      <w:r w:rsidRPr="005572D5">
        <w:t xml:space="preserve"> </w:t>
      </w:r>
      <w:r>
        <w:t xml:space="preserve">Héctor Cadavid y los coordinadores de grupos de trabajo y de las maestrías ofrecidas por el ICC. </w:t>
      </w:r>
    </w:p>
    <w:p w14:paraId="3E7C1559" w14:textId="2D8E0799" w:rsidR="00FF3DD8" w:rsidRDefault="00FF3DD8" w:rsidP="001E0CE0">
      <w:r>
        <w:t xml:space="preserve">Como complemento se podrá evidenciar el informe de evaluación de rendición de cuentas en el siguiente enlace: </w:t>
      </w:r>
      <w:hyperlink r:id="rId86" w:history="1">
        <w:r w:rsidR="00457E7E">
          <w:rPr>
            <w:rStyle w:val="Hipervnculo"/>
          </w:rPr>
          <w:t>Informe de Rendición de Cuentas 2021</w:t>
        </w:r>
      </w:hyperlink>
    </w:p>
    <w:p w14:paraId="394BD79E" w14:textId="77777777" w:rsidR="00FF3DD8" w:rsidRDefault="00FF3DD8" w:rsidP="001E0CE0"/>
    <w:p w14:paraId="2D9B8B89" w14:textId="77777777" w:rsidR="00FF3DD8" w:rsidRPr="00C24394" w:rsidRDefault="00FF3DD8" w:rsidP="001E0CE0"/>
    <w:p w14:paraId="4344D705" w14:textId="77777777" w:rsidR="00FF3DD8" w:rsidRDefault="00FF3DD8" w:rsidP="001E0CE0">
      <w:pPr>
        <w:pStyle w:val="Ttulo2"/>
      </w:pPr>
      <w:bookmarkStart w:id="180" w:name="_Toc52477012"/>
      <w:bookmarkStart w:id="181" w:name="_Toc62736753"/>
      <w:bookmarkStart w:id="182" w:name="_Toc95462455"/>
      <w:r>
        <w:t>A</w:t>
      </w:r>
      <w:r w:rsidRPr="00D73048">
        <w:t>TENCIÓN</w:t>
      </w:r>
      <w:r>
        <w:t xml:space="preserve"> </w:t>
      </w:r>
      <w:r w:rsidRPr="00D73048">
        <w:t>PQRDS</w:t>
      </w:r>
      <w:bookmarkEnd w:id="180"/>
      <w:bookmarkEnd w:id="181"/>
      <w:bookmarkEnd w:id="182"/>
    </w:p>
    <w:p w14:paraId="42F9A2E6" w14:textId="704E524D" w:rsidR="00FF3DD8" w:rsidRDefault="00FF3DD8" w:rsidP="001E0CE0">
      <w:r>
        <w:t>El grupo de Gestión documental es el responsable, en el Instituto Caro y Cuervo, de recibir, radicar y redireccionar las comunicaciones oficiales que llegan a la entidad y el Grupo de Planeación es el encargado de las funciones de servicio al ciudadano, y de generar los informes trimestrales de seguimiento a PQRSD los cuales se pueden evidenciar</w:t>
      </w:r>
      <w:r w:rsidR="00923A8F">
        <w:t xml:space="preserve"> en el numeral 10.10 del Espacio de Transparencia de acceso a la información o </w:t>
      </w:r>
      <w:r w:rsidR="00A74D49">
        <w:t>podrá consultar el último informe de la vigencia</w:t>
      </w:r>
      <w:r>
        <w:t xml:space="preserve"> en el siguiente enlace:</w:t>
      </w:r>
    </w:p>
    <w:p w14:paraId="73DE53A9" w14:textId="3CC6538C" w:rsidR="0002666D" w:rsidRPr="00A74D49" w:rsidRDefault="00AA7147" w:rsidP="001E0CE0">
      <w:pPr>
        <w:rPr>
          <w:color w:val="0000FF"/>
          <w:u w:val="single"/>
        </w:rPr>
      </w:pPr>
      <w:hyperlink r:id="rId87" w:history="1">
        <w:r w:rsidR="0002666D">
          <w:rPr>
            <w:rStyle w:val="Hipervnculo"/>
          </w:rPr>
          <w:t xml:space="preserve">Consultar informe de PQRSD vigencia 2021 aquí </w:t>
        </w:r>
      </w:hyperlink>
    </w:p>
    <w:p w14:paraId="7302C2D3" w14:textId="77777777" w:rsidR="00FF3DD8" w:rsidRDefault="00FF3DD8" w:rsidP="001E0CE0">
      <w:pPr>
        <w:pStyle w:val="Epgrafe"/>
        <w:keepNext/>
      </w:pPr>
    </w:p>
    <w:p w14:paraId="4BF90167" w14:textId="73B7ADBC" w:rsidR="00FF3DD8" w:rsidRDefault="005E361A" w:rsidP="001E0CE0">
      <w:pPr>
        <w:numPr>
          <w:ilvl w:val="0"/>
          <w:numId w:val="13"/>
        </w:numPr>
      </w:pPr>
      <w:r>
        <w:t>S</w:t>
      </w:r>
      <w:r w:rsidR="00FF3DD8">
        <w:t>e evidenci</w:t>
      </w:r>
      <w:r>
        <w:t>ó</w:t>
      </w:r>
      <w:r w:rsidR="00FF3DD8">
        <w:t xml:space="preserve"> una disminución notable en las solicitudes por los diferentes canales, en comparación con períodos anteriores; esta variación obedece a la declaración de la emergencia sanitaria decretada por la pandemia del COVID-19</w:t>
      </w:r>
    </w:p>
    <w:p w14:paraId="2AB7A3DC" w14:textId="22345ED6" w:rsidR="00FF3DD8" w:rsidRDefault="00AA30DE" w:rsidP="001E0CE0">
      <w:pPr>
        <w:numPr>
          <w:ilvl w:val="0"/>
          <w:numId w:val="13"/>
        </w:numPr>
      </w:pPr>
      <w:r>
        <w:t>Se ha tenido un</w:t>
      </w:r>
      <w:r w:rsidR="00FF3DD8">
        <w:t xml:space="preserve"> aument</w:t>
      </w:r>
      <w:r>
        <w:t>o</w:t>
      </w:r>
      <w:r w:rsidR="00FF3DD8">
        <w:t xml:space="preserve"> considerable</w:t>
      </w:r>
      <w:r>
        <w:t xml:space="preserve"> en</w:t>
      </w:r>
      <w:r w:rsidR="00FF3DD8">
        <w:t xml:space="preserve"> la atención a través de medios electrónicos como el uso de redes sociales y correo electrónico sobre la atención presencial y telefónica.</w:t>
      </w:r>
    </w:p>
    <w:p w14:paraId="621607C9" w14:textId="77777777" w:rsidR="00FF3DD8" w:rsidRPr="00D3245B" w:rsidRDefault="00FF3DD8" w:rsidP="001E0CE0">
      <w:pPr>
        <w:numPr>
          <w:ilvl w:val="0"/>
          <w:numId w:val="13"/>
        </w:numPr>
      </w:pPr>
      <w:r w:rsidRPr="005B233F">
        <w:lastRenderedPageBreak/>
        <w:t>En el marco del</w:t>
      </w:r>
      <w:r>
        <w:t xml:space="preserve"> COVID-19</w:t>
      </w:r>
      <w:r w:rsidRPr="005B233F">
        <w:t>, el Instituto Caro y Cuervo ha garantizado la continuidad en la atención a los requerimientos de los ciudadanos de forma ágil, sencilla</w:t>
      </w:r>
      <w:r>
        <w:t>,</w:t>
      </w:r>
      <w:r w:rsidRPr="005B233F">
        <w:t xml:space="preserve"> permitiendo el uso de canales electrónicos, dado </w:t>
      </w:r>
      <w:r w:rsidRPr="00D3245B">
        <w:t>que los mecanismos presenciales son restringidos.</w:t>
      </w:r>
    </w:p>
    <w:p w14:paraId="02359432" w14:textId="77777777" w:rsidR="00FF3DD8" w:rsidRPr="00D3245B" w:rsidRDefault="00FF3DD8" w:rsidP="001E0CE0">
      <w:pPr>
        <w:pStyle w:val="Prrafodelista"/>
        <w:numPr>
          <w:ilvl w:val="0"/>
          <w:numId w:val="13"/>
        </w:numPr>
        <w:rPr>
          <w:rFonts w:ascii="Verdana" w:hAnsi="Verdana"/>
        </w:rPr>
      </w:pPr>
      <w:r w:rsidRPr="00D3245B">
        <w:rPr>
          <w:rFonts w:ascii="Verdana" w:hAnsi="Verdana"/>
        </w:rPr>
        <w:t>Se realizó la actualización del formulario electrónico de PQRSD incorporando la clasificación por tipo de solicitud sus respectivos términos de respuesta, la opción de adjuntar archivos a la petición, confirmación de solicitud y la característica de seguimiento en línea a las peticiones.</w:t>
      </w:r>
    </w:p>
    <w:p w14:paraId="5864DC32" w14:textId="03DBAA12" w:rsidR="00DA6E95" w:rsidRPr="00D3245B" w:rsidRDefault="00DA6E95" w:rsidP="001E0CE0">
      <w:pPr>
        <w:pStyle w:val="Prrafodelista"/>
        <w:rPr>
          <w:rFonts w:ascii="Verdana" w:hAnsi="Verdana"/>
        </w:rPr>
      </w:pPr>
    </w:p>
    <w:p w14:paraId="7A85343A" w14:textId="77777777" w:rsidR="004B6DA3" w:rsidRDefault="004B6DA3" w:rsidP="001E0CE0"/>
    <w:p w14:paraId="0E8BA4DC" w14:textId="77777777" w:rsidR="004B6DA3" w:rsidRDefault="004B6DA3" w:rsidP="001E0CE0">
      <w:pPr>
        <w:pStyle w:val="Ttulo1"/>
      </w:pPr>
      <w:bookmarkStart w:id="183" w:name="_Toc52477013"/>
      <w:bookmarkStart w:id="184" w:name="_Toc62736754"/>
      <w:bookmarkStart w:id="185" w:name="_Toc95462456"/>
      <w:bookmarkStart w:id="186" w:name="_Toc48476193"/>
      <w:bookmarkStart w:id="187" w:name="_Toc52477015"/>
      <w:r w:rsidRPr="005B233F">
        <w:t>INTERNACIONALIZACIÓN</w:t>
      </w:r>
      <w:bookmarkEnd w:id="183"/>
      <w:bookmarkEnd w:id="184"/>
      <w:bookmarkEnd w:id="185"/>
    </w:p>
    <w:p w14:paraId="1E403E33" w14:textId="77777777" w:rsidR="004B6DA3" w:rsidRPr="0041674B" w:rsidRDefault="004B6DA3" w:rsidP="001E0CE0">
      <w:pPr>
        <w:rPr>
          <w:lang w:val="es-ES" w:eastAsia="zh-CN"/>
        </w:rPr>
      </w:pPr>
    </w:p>
    <w:p w14:paraId="69786326" w14:textId="77777777" w:rsidR="0013743F" w:rsidRDefault="0013743F" w:rsidP="001E0CE0">
      <w:pPr>
        <w:rPr>
          <w:lang w:val="es-ES" w:eastAsia="zh-CN"/>
        </w:rPr>
      </w:pPr>
      <w:r w:rsidRPr="0041674B">
        <w:rPr>
          <w:lang w:val="es-ES" w:eastAsia="zh-CN"/>
        </w:rPr>
        <w:t>El ICC entiende que la respuesta a la internacionalización responde a la cada vez mayor exigencia de alcanzar c</w:t>
      </w:r>
      <w:r>
        <w:rPr>
          <w:lang w:val="es-ES" w:eastAsia="zh-CN"/>
        </w:rPr>
        <w:t>u</w:t>
      </w:r>
      <w:r w:rsidRPr="0041674B">
        <w:rPr>
          <w:lang w:val="es-ES" w:eastAsia="zh-CN"/>
        </w:rPr>
        <w:t xml:space="preserve">otas más altas en los procesos de calidad, en un </w:t>
      </w:r>
      <w:r w:rsidRPr="004B6DA3">
        <w:t xml:space="preserve">contexto multicultural que exige altos estándares de competitividad. De esta manera, el </w:t>
      </w:r>
      <w:r>
        <w:t xml:space="preserve">grupo de alianzas </w:t>
      </w:r>
      <w:r w:rsidRPr="004B6DA3">
        <w:t>del Instituto</w:t>
      </w:r>
      <w:r>
        <w:t>,</w:t>
      </w:r>
      <w:r w:rsidRPr="004B6DA3">
        <w:t xml:space="preserve"> tiene como objetivo gestionar la suscripción de los convenios necesarios para la consecución de los objetivos misionales y el funcionamiento administrativo de la entidad, en concordancia con los planes de desarrollo y las políticas trazadas por el Gobierno Nacional, igualmente debe</w:t>
      </w:r>
      <w:r w:rsidRPr="0041674B">
        <w:rPr>
          <w:lang w:val="es-ES" w:eastAsia="zh-CN"/>
        </w:rPr>
        <w:t xml:space="preserve"> orientar, promover, mantener y difundir la realización de acuerdos entre el Instituto e instituciones de índole nacional e internacional por medio de convenios y/o cartas de acuerdo y/o compromiso en las áreas de interés académico, investigativo, científico y humanístico.</w:t>
      </w:r>
    </w:p>
    <w:p w14:paraId="4A80924E" w14:textId="77777777" w:rsidR="0013743F" w:rsidRDefault="0013743F" w:rsidP="001E0CE0">
      <w:pPr>
        <w:rPr>
          <w:lang w:val="es-ES" w:eastAsia="zh-CN"/>
        </w:rPr>
      </w:pPr>
      <w:r>
        <w:rPr>
          <w:lang w:val="es-ES" w:eastAsia="zh-CN"/>
        </w:rPr>
        <w:t xml:space="preserve">La </w:t>
      </w:r>
      <w:r w:rsidRPr="004B6DA3">
        <w:t>socialización y divulgación de información de movilidad, cooperación y concursos a nivel nacional e internacional ha sido una prioridad en el grupo de alianzas interinstitucionales, por esta razón semanalmente se comparte con estudiantes, investigadores, profesores y administrativos información que puede ser relevante y concursos a los que se podrían presentar para continuar con su formación académica</w:t>
      </w:r>
      <w:r w:rsidRPr="00024557">
        <w:rPr>
          <w:lang w:val="es-ES" w:eastAsia="zh-CN"/>
        </w:rPr>
        <w:t xml:space="preserve"> a nivel naciona</w:t>
      </w:r>
      <w:r>
        <w:rPr>
          <w:lang w:val="es-ES" w:eastAsia="zh-CN"/>
        </w:rPr>
        <w:t>l</w:t>
      </w:r>
      <w:r w:rsidRPr="00024557">
        <w:rPr>
          <w:lang w:val="es-ES" w:eastAsia="zh-CN"/>
        </w:rPr>
        <w:t xml:space="preserve"> e internacional</w:t>
      </w:r>
      <w:r>
        <w:rPr>
          <w:lang w:val="es-ES" w:eastAsia="zh-CN"/>
        </w:rPr>
        <w:t>;</w:t>
      </w:r>
      <w:r w:rsidRPr="00024557">
        <w:rPr>
          <w:lang w:val="es-ES" w:eastAsia="zh-CN"/>
        </w:rPr>
        <w:t xml:space="preserve"> </w:t>
      </w:r>
      <w:r>
        <w:rPr>
          <w:lang w:val="es-ES" w:eastAsia="zh-CN"/>
        </w:rPr>
        <w:t>esta información se consolida y se publica todos los jueves por medio del boletín Entérese del Instituto y tiene como fin apoyar y ser de utilidad para toda la comunidad académica.</w:t>
      </w:r>
    </w:p>
    <w:p w14:paraId="41798A96" w14:textId="77777777" w:rsidR="0013743F" w:rsidRPr="0015393B" w:rsidRDefault="0013743F" w:rsidP="001E0CE0">
      <w:pPr>
        <w:rPr>
          <w:color w:val="000000" w:themeColor="text1"/>
          <w:lang w:val="es-ES" w:eastAsia="zh-CN"/>
        </w:rPr>
      </w:pPr>
      <w:r w:rsidRPr="0015393B">
        <w:rPr>
          <w:color w:val="000000" w:themeColor="text1"/>
          <w:lang w:val="es-ES" w:eastAsia="zh-CN"/>
        </w:rPr>
        <w:t xml:space="preserve">El Instituto Caro y Cuervo, a diciembre de 2021 cuenta con cuarenta y </w:t>
      </w:r>
      <w:r>
        <w:rPr>
          <w:color w:val="000000" w:themeColor="text1"/>
          <w:lang w:val="es-ES" w:eastAsia="zh-CN"/>
        </w:rPr>
        <w:t xml:space="preserve">cinco </w:t>
      </w:r>
      <w:r w:rsidRPr="0015393B">
        <w:rPr>
          <w:color w:val="000000" w:themeColor="text1"/>
          <w:lang w:val="es-ES" w:eastAsia="zh-CN"/>
        </w:rPr>
        <w:t>(</w:t>
      </w:r>
      <w:r>
        <w:rPr>
          <w:color w:val="000000" w:themeColor="text1"/>
          <w:lang w:val="es-ES" w:eastAsia="zh-CN"/>
        </w:rPr>
        <w:t>45</w:t>
      </w:r>
      <w:r w:rsidRPr="0015393B">
        <w:rPr>
          <w:color w:val="000000" w:themeColor="text1"/>
          <w:lang w:val="es-ES" w:eastAsia="zh-CN"/>
        </w:rPr>
        <w:t>) convenio</w:t>
      </w:r>
      <w:r>
        <w:rPr>
          <w:color w:val="000000" w:themeColor="text1"/>
          <w:lang w:val="es-ES" w:eastAsia="zh-CN"/>
        </w:rPr>
        <w:t>s y contratos</w:t>
      </w:r>
      <w:r w:rsidRPr="0015393B">
        <w:rPr>
          <w:color w:val="000000" w:themeColor="text1"/>
          <w:lang w:val="es-ES" w:eastAsia="zh-CN"/>
        </w:rPr>
        <w:t xml:space="preserve"> vigentes tanto nacionales como internacionales, </w:t>
      </w:r>
      <w:r w:rsidRPr="0015393B">
        <w:rPr>
          <w:color w:val="000000" w:themeColor="text1"/>
          <w:lang w:val="es-ES" w:eastAsia="zh-CN"/>
        </w:rPr>
        <w:lastRenderedPageBreak/>
        <w:t>que tiene como finalidad apoyar las diferentes actividades e investigaciones conjuntas requeridas por toda la comunidad académica.</w:t>
      </w:r>
    </w:p>
    <w:p w14:paraId="6EC66492" w14:textId="4BD8AC40" w:rsidR="0013743F" w:rsidRDefault="0013743F" w:rsidP="001E0CE0">
      <w:pPr>
        <w:rPr>
          <w:lang w:val="es-ES" w:eastAsia="zh-CN"/>
        </w:rPr>
      </w:pPr>
      <w:r w:rsidRPr="00024557">
        <w:rPr>
          <w:lang w:val="es-ES" w:eastAsia="zh-CN"/>
        </w:rPr>
        <w:t xml:space="preserve">Respecto a la suscripción de convenios (ver tabla </w:t>
      </w:r>
      <w:r>
        <w:rPr>
          <w:lang w:val="es-ES" w:eastAsia="zh-CN"/>
        </w:rPr>
        <w:t>número 3</w:t>
      </w:r>
      <w:r w:rsidR="009878ED">
        <w:rPr>
          <w:lang w:val="es-ES" w:eastAsia="zh-CN"/>
        </w:rPr>
        <w:t>5</w:t>
      </w:r>
      <w:r w:rsidRPr="00024557">
        <w:rPr>
          <w:lang w:val="es-ES" w:eastAsia="zh-CN"/>
        </w:rPr>
        <w:t>), durante el</w:t>
      </w:r>
      <w:r>
        <w:rPr>
          <w:lang w:val="es-ES" w:eastAsia="zh-CN"/>
        </w:rPr>
        <w:t xml:space="preserve"> año 2021 el Instituto suscribió cinco (5) convenios internacionales, </w:t>
      </w:r>
      <w:r w:rsidR="00262623">
        <w:rPr>
          <w:lang w:val="es-ES" w:eastAsia="zh-CN"/>
        </w:rPr>
        <w:t xml:space="preserve">afianzando </w:t>
      </w:r>
      <w:r w:rsidRPr="00024557">
        <w:rPr>
          <w:lang w:val="es-ES" w:eastAsia="zh-CN"/>
        </w:rPr>
        <w:t>las relaciones del Instituto</w:t>
      </w:r>
      <w:r>
        <w:rPr>
          <w:lang w:val="es-ES" w:eastAsia="zh-CN"/>
        </w:rPr>
        <w:t xml:space="preserve"> en la región europea, latinoamericana, suramericana  y norteamericana permitiendo así </w:t>
      </w:r>
      <w:r w:rsidRPr="00024557">
        <w:rPr>
          <w:lang w:val="es-ES" w:eastAsia="zh-CN"/>
        </w:rPr>
        <w:t>la realización de trabajo</w:t>
      </w:r>
      <w:r>
        <w:rPr>
          <w:lang w:val="es-ES" w:eastAsia="zh-CN"/>
        </w:rPr>
        <w:t>s,</w:t>
      </w:r>
      <w:r w:rsidRPr="00024557">
        <w:rPr>
          <w:lang w:val="es-ES" w:eastAsia="zh-CN"/>
        </w:rPr>
        <w:t xml:space="preserve"> investigaciones</w:t>
      </w:r>
      <w:r>
        <w:rPr>
          <w:lang w:val="es-ES" w:eastAsia="zh-CN"/>
        </w:rPr>
        <w:t xml:space="preserve"> conjuntas e intercambios</w:t>
      </w:r>
      <w:r w:rsidRPr="00024557">
        <w:rPr>
          <w:lang w:val="es-ES" w:eastAsia="zh-CN"/>
        </w:rPr>
        <w:t xml:space="preserve"> </w:t>
      </w:r>
      <w:r>
        <w:rPr>
          <w:lang w:val="es-ES" w:eastAsia="zh-CN"/>
        </w:rPr>
        <w:t>académicos.</w:t>
      </w:r>
    </w:p>
    <w:p w14:paraId="4C0D2B33" w14:textId="77777777" w:rsidR="0013743F" w:rsidRDefault="0013743F" w:rsidP="001E0CE0">
      <w:pPr>
        <w:rPr>
          <w:lang w:val="es-ES" w:eastAsia="zh-CN"/>
        </w:rPr>
      </w:pPr>
      <w:r>
        <w:rPr>
          <w:lang w:val="es-ES" w:eastAsia="zh-CN"/>
        </w:rPr>
        <w:t xml:space="preserve">De esta manera, el </w:t>
      </w:r>
      <w:r w:rsidRPr="00024557">
        <w:rPr>
          <w:lang w:val="es-ES" w:eastAsia="zh-CN"/>
        </w:rPr>
        <w:t xml:space="preserve">Instituto Caro y Cuervo suscribió </w:t>
      </w:r>
      <w:r>
        <w:rPr>
          <w:lang w:val="es-ES" w:eastAsia="zh-CN"/>
        </w:rPr>
        <w:t>el Protocolo General de Actuación</w:t>
      </w:r>
      <w:r w:rsidRPr="00024557">
        <w:rPr>
          <w:lang w:val="es-ES" w:eastAsia="zh-CN"/>
        </w:rPr>
        <w:t xml:space="preserve"> con </w:t>
      </w:r>
      <w:r>
        <w:rPr>
          <w:lang w:val="es-ES" w:eastAsia="zh-CN"/>
        </w:rPr>
        <w:t xml:space="preserve">la Universidad Autónoma Metropolitana de los Estados Unidos de México, </w:t>
      </w:r>
      <w:r w:rsidRPr="00024557">
        <w:rPr>
          <w:lang w:val="es-ES" w:eastAsia="zh-CN"/>
        </w:rPr>
        <w:t xml:space="preserve">el cual tiene como </w:t>
      </w:r>
      <w:r>
        <w:rPr>
          <w:lang w:val="es-ES" w:eastAsia="zh-CN"/>
        </w:rPr>
        <w:t>objetivo promover intercambios institucionales, invitando al personal académico de la institución asociada a que participen en una variedad de actividades de docencia o de investigación, así como de desarrollo profesional y recibir a las personas del alumnado de la institución asociada, tanto a nivel de grado como de posgrado, para que realicen estudios o investigación durante períodos determinados.</w:t>
      </w:r>
    </w:p>
    <w:p w14:paraId="303F2E9A" w14:textId="77777777" w:rsidR="0013743F" w:rsidRDefault="0013743F" w:rsidP="001E0CE0">
      <w:pPr>
        <w:rPr>
          <w:lang w:val="es-ES" w:eastAsia="zh-CN"/>
        </w:rPr>
      </w:pPr>
      <w:r>
        <w:rPr>
          <w:lang w:val="es-ES" w:eastAsia="zh-CN"/>
        </w:rPr>
        <w:t>En abril de 2021, el Instituto Caro y Cuervo suscribió el Memorándum de acuerdo con la Universidad estatal de Nueva York en Binghamton, el cual tiene como objetivo crear una base específica para fomentar el intercambio de experiencias académicas, científicas y culturales entre sus profesores, estudiantes y personal administrativo a través del intercambio de profesores y estudiantes, la investigación patrocinada conjunta, el intercambio y compartición de materiales de investigación y enseñanza, conferencias y talleres conjuntos, programas de hermanamiento, desarrollo de programas conjuntos y de doble grado y otros intercambios académicos.</w:t>
      </w:r>
    </w:p>
    <w:p w14:paraId="02EB9314" w14:textId="2DC8A47D" w:rsidR="0013743F" w:rsidRDefault="0013743F" w:rsidP="001E0CE0">
      <w:pPr>
        <w:rPr>
          <w:lang w:val="es-ES" w:eastAsia="zh-CN"/>
        </w:rPr>
      </w:pPr>
      <w:r>
        <w:rPr>
          <w:lang w:val="es-ES" w:eastAsia="zh-CN"/>
        </w:rPr>
        <w:t>Durante el segundo semestre del 2021, se suscribió el convenio marco de cooperación académica con la Real Academia Española, el cual tiene como objetivo regular las relaciones entre las partes para poder desarrollar proyectos de investigación lingüística, el intercambio de experiencias metodológicas sobre la elaboración de obras lingüísticas a través de equipos técnico</w:t>
      </w:r>
      <w:r w:rsidR="006A57C0">
        <w:rPr>
          <w:lang w:val="es-ES" w:eastAsia="zh-CN"/>
        </w:rPr>
        <w:t>s</w:t>
      </w:r>
      <w:r>
        <w:rPr>
          <w:lang w:val="es-ES" w:eastAsia="zh-CN"/>
        </w:rPr>
        <w:t xml:space="preserve"> concernidos y la colaboración en publicaciones de interés común, editadas por cada una de las instituciones, entre otras actividades.</w:t>
      </w:r>
    </w:p>
    <w:p w14:paraId="22762488" w14:textId="77777777" w:rsidR="0013743F" w:rsidRDefault="0013743F" w:rsidP="001E0CE0">
      <w:pPr>
        <w:rPr>
          <w:lang w:val="es-ES" w:eastAsia="zh-CN"/>
        </w:rPr>
      </w:pPr>
      <w:r>
        <w:rPr>
          <w:lang w:val="es-ES" w:eastAsia="zh-CN"/>
        </w:rPr>
        <w:t xml:space="preserve">Así mismo, el Instituto celebró memorando de entendimiento con la Embajada de Haití en Colombia con el cual las partes buscan aunar esfuerzos, voluntades y acciones que permitan crear espacios de cooperación para el aprendizaje del español como segunda lengua y lengua extranjera y la organización de actividades y eventos de carácter educativo y cultural de interés mutuo, lo anterior considerando la integración del Instituto a la celebración del Decenio </w:t>
      </w:r>
      <w:r>
        <w:rPr>
          <w:lang w:val="es-ES" w:eastAsia="zh-CN"/>
        </w:rPr>
        <w:lastRenderedPageBreak/>
        <w:t xml:space="preserve">Internacional de los Afrodescendientes (2021-2024) a través de su cátedra de Herencia Africana y las comunidades afrodescendientes comunes a las naciones de Haití y Colombia. </w:t>
      </w:r>
    </w:p>
    <w:p w14:paraId="29644D14" w14:textId="77777777" w:rsidR="0013743F" w:rsidRPr="00361B8D" w:rsidRDefault="0013743F" w:rsidP="001E0CE0">
      <w:pPr>
        <w:rPr>
          <w:lang w:val="es-ES" w:eastAsia="zh-CN"/>
        </w:rPr>
      </w:pPr>
      <w:r>
        <w:rPr>
          <w:lang w:val="es-ES" w:eastAsia="zh-CN"/>
        </w:rPr>
        <w:t>Al terminar la vigencia, se suscribió el memorando de entendimiento entre la Universidad de West Indies, St. Augustine campus, ubicada en Trinidad y Tobago y que tiene como finalidad promover la cooperación interinstitucional, el desarrollo y los vínculos entre la universidad y el instituto, estimulando y dando apoyo a proyectos y actividades artísticas, académicas, culturales, científicas, intelectuales, de docencia, de investigación, de producción, para formación, para movilidad de personal e innovación entre estudiantes, docentes y personal administrativos de ambas instituciones.</w:t>
      </w:r>
    </w:p>
    <w:p w14:paraId="07EDB051" w14:textId="28D27162" w:rsidR="0013743F" w:rsidRDefault="0044681E" w:rsidP="001E0CE0">
      <w:pPr>
        <w:pStyle w:val="Descripcin"/>
        <w:keepNext/>
      </w:pPr>
      <w:bookmarkStart w:id="188" w:name="_Toc83024100"/>
      <w:bookmarkStart w:id="189" w:name="_Toc94903776"/>
      <w:r>
        <w:t xml:space="preserve">Tabla </w:t>
      </w:r>
      <w:r>
        <w:fldChar w:fldCharType="begin"/>
      </w:r>
      <w:r>
        <w:instrText xml:space="preserve"> SEQ Tabla \* ARABIC </w:instrText>
      </w:r>
      <w:r>
        <w:fldChar w:fldCharType="separate"/>
      </w:r>
      <w:r w:rsidR="00B10242">
        <w:rPr>
          <w:noProof/>
        </w:rPr>
        <w:t>35</w:t>
      </w:r>
      <w:r>
        <w:fldChar w:fldCharType="end"/>
      </w:r>
      <w:r>
        <w:t xml:space="preserve"> </w:t>
      </w:r>
      <w:r w:rsidR="0013743F" w:rsidRPr="00913854">
        <w:t xml:space="preserve">Convenios nacionales e internacionales </w:t>
      </w:r>
      <w:r w:rsidR="0013743F">
        <w:t>suscritos durante la vigencia</w:t>
      </w:r>
      <w:r w:rsidR="0013743F" w:rsidRPr="00913854">
        <w:t xml:space="preserve"> 2021</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2140"/>
        <w:gridCol w:w="2299"/>
      </w:tblGrid>
      <w:tr w:rsidR="0013743F" w:rsidRPr="00D56C70" w14:paraId="748A4852" w14:textId="77777777" w:rsidTr="00593A79">
        <w:trPr>
          <w:trHeight w:val="588"/>
          <w:tblHeader/>
          <w:jc w:val="center"/>
        </w:trPr>
        <w:tc>
          <w:tcPr>
            <w:tcW w:w="2625" w:type="pct"/>
            <w:shd w:val="clear" w:color="auto" w:fill="B4C6E7"/>
            <w:vAlign w:val="center"/>
          </w:tcPr>
          <w:p w14:paraId="4491C1CE" w14:textId="77777777" w:rsidR="0013743F" w:rsidRPr="00FD62A7" w:rsidRDefault="0013743F" w:rsidP="001E0CE0">
            <w:pPr>
              <w:spacing w:after="0"/>
              <w:jc w:val="center"/>
              <w:rPr>
                <w:b/>
                <w:bCs/>
                <w:caps/>
                <w:sz w:val="20"/>
                <w:szCs w:val="20"/>
              </w:rPr>
            </w:pPr>
            <w:r w:rsidRPr="00FD62A7">
              <w:rPr>
                <w:b/>
                <w:bCs/>
                <w:sz w:val="20"/>
                <w:szCs w:val="20"/>
              </w:rPr>
              <w:t>Convenio</w:t>
            </w:r>
          </w:p>
        </w:tc>
        <w:tc>
          <w:tcPr>
            <w:tcW w:w="1145" w:type="pct"/>
            <w:shd w:val="clear" w:color="auto" w:fill="B4C6E7"/>
            <w:vAlign w:val="center"/>
          </w:tcPr>
          <w:p w14:paraId="26C4E663" w14:textId="77777777" w:rsidR="0013743F" w:rsidRPr="00FD62A7" w:rsidRDefault="0013743F" w:rsidP="001E0CE0">
            <w:pPr>
              <w:spacing w:after="0"/>
              <w:jc w:val="center"/>
              <w:rPr>
                <w:b/>
                <w:bCs/>
                <w:sz w:val="20"/>
                <w:szCs w:val="20"/>
              </w:rPr>
            </w:pPr>
            <w:r w:rsidRPr="00FD62A7">
              <w:rPr>
                <w:b/>
                <w:bCs/>
                <w:sz w:val="20"/>
                <w:szCs w:val="20"/>
              </w:rPr>
              <w:t>País/Ciudad</w:t>
            </w:r>
          </w:p>
        </w:tc>
        <w:tc>
          <w:tcPr>
            <w:tcW w:w="1230" w:type="pct"/>
            <w:shd w:val="clear" w:color="auto" w:fill="B4C6E7"/>
            <w:vAlign w:val="center"/>
            <w:hideMark/>
          </w:tcPr>
          <w:p w14:paraId="6AC722AD" w14:textId="77777777" w:rsidR="0013743F" w:rsidRPr="00FD62A7" w:rsidRDefault="0013743F" w:rsidP="001E0CE0">
            <w:pPr>
              <w:spacing w:after="0"/>
              <w:jc w:val="center"/>
              <w:rPr>
                <w:b/>
                <w:bCs/>
                <w:caps/>
                <w:sz w:val="20"/>
                <w:szCs w:val="20"/>
              </w:rPr>
            </w:pPr>
            <w:r w:rsidRPr="00FD62A7">
              <w:rPr>
                <w:b/>
                <w:bCs/>
                <w:sz w:val="20"/>
                <w:szCs w:val="20"/>
              </w:rPr>
              <w:t>Estado</w:t>
            </w:r>
          </w:p>
        </w:tc>
      </w:tr>
      <w:tr w:rsidR="0013743F" w:rsidRPr="00D56C70" w14:paraId="66E62258" w14:textId="77777777" w:rsidTr="0076062F">
        <w:trPr>
          <w:trHeight w:val="384"/>
          <w:jc w:val="center"/>
        </w:trPr>
        <w:tc>
          <w:tcPr>
            <w:tcW w:w="2625" w:type="pct"/>
            <w:shd w:val="clear" w:color="auto" w:fill="auto"/>
            <w:vAlign w:val="center"/>
          </w:tcPr>
          <w:p w14:paraId="78056D31"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Agencia Nacional del Espectro</w:t>
            </w:r>
          </w:p>
        </w:tc>
        <w:tc>
          <w:tcPr>
            <w:tcW w:w="1145" w:type="pct"/>
            <w:vAlign w:val="center"/>
          </w:tcPr>
          <w:p w14:paraId="033AF74D"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082DFA40"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07DFEDBE" w14:textId="77777777" w:rsidTr="00593A79">
        <w:trPr>
          <w:trHeight w:val="582"/>
          <w:jc w:val="center"/>
        </w:trPr>
        <w:tc>
          <w:tcPr>
            <w:tcW w:w="2625" w:type="pct"/>
            <w:shd w:val="clear" w:color="auto" w:fill="auto"/>
            <w:vAlign w:val="center"/>
          </w:tcPr>
          <w:p w14:paraId="25C08A8A"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Alta consejería de Paz- Alcaldía Mayor de Bogotá</w:t>
            </w:r>
          </w:p>
        </w:tc>
        <w:tc>
          <w:tcPr>
            <w:tcW w:w="1145" w:type="pct"/>
            <w:vAlign w:val="center"/>
          </w:tcPr>
          <w:p w14:paraId="668F8EFF"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2C6DB5B0"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0F23B9F6" w14:textId="77777777" w:rsidTr="00593A79">
        <w:trPr>
          <w:trHeight w:val="582"/>
          <w:jc w:val="center"/>
        </w:trPr>
        <w:tc>
          <w:tcPr>
            <w:tcW w:w="2625" w:type="pct"/>
            <w:shd w:val="clear" w:color="auto" w:fill="auto"/>
            <w:vAlign w:val="center"/>
          </w:tcPr>
          <w:p w14:paraId="34B04C78" w14:textId="77777777" w:rsidR="0013743F" w:rsidRDefault="0013743F" w:rsidP="001E0CE0">
            <w:pPr>
              <w:spacing w:after="0"/>
              <w:jc w:val="left"/>
              <w:rPr>
                <w:rFonts w:eastAsia="Times New Roman"/>
                <w:b/>
                <w:bCs/>
                <w:sz w:val="20"/>
                <w:szCs w:val="20"/>
                <w:lang w:eastAsia="es-CO"/>
              </w:rPr>
            </w:pPr>
            <w:r>
              <w:rPr>
                <w:rFonts w:eastAsia="Times New Roman"/>
                <w:b/>
                <w:bCs/>
                <w:sz w:val="20"/>
                <w:szCs w:val="20"/>
                <w:lang w:eastAsia="es-CO"/>
              </w:rPr>
              <w:t>Corporación de desarrollo social- CORPOÉLITE</w:t>
            </w:r>
          </w:p>
        </w:tc>
        <w:tc>
          <w:tcPr>
            <w:tcW w:w="1145" w:type="pct"/>
            <w:vAlign w:val="center"/>
          </w:tcPr>
          <w:p w14:paraId="6A726524"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419F1635"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168A32C2" w14:textId="77777777" w:rsidTr="0076062F">
        <w:trPr>
          <w:trHeight w:val="376"/>
          <w:jc w:val="center"/>
        </w:trPr>
        <w:tc>
          <w:tcPr>
            <w:tcW w:w="2625" w:type="pct"/>
            <w:shd w:val="clear" w:color="auto" w:fill="auto"/>
            <w:vAlign w:val="center"/>
          </w:tcPr>
          <w:p w14:paraId="68A1C983"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Embajada de la República de Haití</w:t>
            </w:r>
          </w:p>
        </w:tc>
        <w:tc>
          <w:tcPr>
            <w:tcW w:w="1145" w:type="pct"/>
            <w:vAlign w:val="center"/>
          </w:tcPr>
          <w:p w14:paraId="21BC9ACE" w14:textId="77777777" w:rsidR="0013743F" w:rsidRDefault="0013743F" w:rsidP="001E0CE0">
            <w:pPr>
              <w:spacing w:after="0"/>
              <w:jc w:val="center"/>
              <w:rPr>
                <w:sz w:val="20"/>
                <w:szCs w:val="20"/>
                <w:lang w:eastAsia="es-CO"/>
              </w:rPr>
            </w:pPr>
            <w:r>
              <w:rPr>
                <w:sz w:val="20"/>
                <w:szCs w:val="20"/>
                <w:lang w:eastAsia="es-CO"/>
              </w:rPr>
              <w:t xml:space="preserve">Haití/Colombia </w:t>
            </w:r>
          </w:p>
        </w:tc>
        <w:tc>
          <w:tcPr>
            <w:tcW w:w="1230" w:type="pct"/>
            <w:shd w:val="clear" w:color="auto" w:fill="auto"/>
            <w:vAlign w:val="center"/>
          </w:tcPr>
          <w:p w14:paraId="5B8BA01C"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3D43295B" w14:textId="77777777" w:rsidTr="00593A79">
        <w:trPr>
          <w:trHeight w:val="582"/>
          <w:jc w:val="center"/>
        </w:trPr>
        <w:tc>
          <w:tcPr>
            <w:tcW w:w="2625" w:type="pct"/>
            <w:shd w:val="clear" w:color="auto" w:fill="auto"/>
            <w:vAlign w:val="center"/>
          </w:tcPr>
          <w:p w14:paraId="4EC9F51F"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Fondo Rotatorio del Ministerio de Relaciones Exteriores</w:t>
            </w:r>
          </w:p>
        </w:tc>
        <w:tc>
          <w:tcPr>
            <w:tcW w:w="1145" w:type="pct"/>
            <w:vAlign w:val="center"/>
          </w:tcPr>
          <w:p w14:paraId="34CD8C64"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4C8FA1E8"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6AC6C41D" w14:textId="77777777" w:rsidTr="0076062F">
        <w:trPr>
          <w:trHeight w:val="391"/>
          <w:jc w:val="center"/>
        </w:trPr>
        <w:tc>
          <w:tcPr>
            <w:tcW w:w="2625" w:type="pct"/>
            <w:shd w:val="clear" w:color="auto" w:fill="auto"/>
            <w:vAlign w:val="center"/>
          </w:tcPr>
          <w:p w14:paraId="54966D5C" w14:textId="77777777" w:rsidR="0013743F" w:rsidRPr="00385BBC" w:rsidRDefault="0013743F" w:rsidP="001E0CE0">
            <w:pPr>
              <w:spacing w:after="0"/>
              <w:jc w:val="left"/>
              <w:rPr>
                <w:rFonts w:eastAsia="Times New Roman"/>
                <w:b/>
                <w:bCs/>
                <w:sz w:val="20"/>
                <w:szCs w:val="20"/>
                <w:lang w:eastAsia="es-CO"/>
              </w:rPr>
            </w:pPr>
            <w:r w:rsidRPr="00BC4E62">
              <w:rPr>
                <w:rFonts w:eastAsia="Times New Roman"/>
                <w:b/>
                <w:bCs/>
                <w:sz w:val="20"/>
                <w:szCs w:val="20"/>
                <w:lang w:eastAsia="es-CO"/>
              </w:rPr>
              <w:t xml:space="preserve">Fundación Universitaria del </w:t>
            </w:r>
            <w:r>
              <w:rPr>
                <w:rFonts w:eastAsia="Times New Roman"/>
                <w:b/>
                <w:bCs/>
                <w:sz w:val="20"/>
                <w:szCs w:val="20"/>
                <w:lang w:eastAsia="es-CO"/>
              </w:rPr>
              <w:t>Á</w:t>
            </w:r>
            <w:r w:rsidRPr="00BC4E62">
              <w:rPr>
                <w:rFonts w:eastAsia="Times New Roman"/>
                <w:b/>
                <w:bCs/>
                <w:sz w:val="20"/>
                <w:szCs w:val="20"/>
                <w:lang w:eastAsia="es-CO"/>
              </w:rPr>
              <w:t>rea Andina</w:t>
            </w:r>
          </w:p>
        </w:tc>
        <w:tc>
          <w:tcPr>
            <w:tcW w:w="1145" w:type="pct"/>
            <w:vAlign w:val="center"/>
          </w:tcPr>
          <w:p w14:paraId="29EE5271" w14:textId="77777777" w:rsidR="0013743F" w:rsidRDefault="0013743F" w:rsidP="001E0CE0">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36DD81BB" w14:textId="77777777" w:rsidR="0013743F" w:rsidRDefault="0013743F" w:rsidP="001E0CE0">
            <w:pPr>
              <w:spacing w:after="0"/>
              <w:jc w:val="center"/>
              <w:rPr>
                <w:sz w:val="20"/>
                <w:szCs w:val="20"/>
                <w:lang w:eastAsia="es-CO"/>
              </w:rPr>
            </w:pPr>
            <w:r>
              <w:rPr>
                <w:sz w:val="20"/>
                <w:szCs w:val="20"/>
              </w:rPr>
              <w:t>Suscrito</w:t>
            </w:r>
          </w:p>
        </w:tc>
      </w:tr>
      <w:tr w:rsidR="0013743F" w:rsidRPr="00D56C70" w14:paraId="57DA8882" w14:textId="77777777" w:rsidTr="0076062F">
        <w:trPr>
          <w:trHeight w:val="411"/>
          <w:jc w:val="center"/>
        </w:trPr>
        <w:tc>
          <w:tcPr>
            <w:tcW w:w="2625" w:type="pct"/>
            <w:shd w:val="clear" w:color="auto" w:fill="auto"/>
            <w:vAlign w:val="center"/>
          </w:tcPr>
          <w:p w14:paraId="665E7CED" w14:textId="77777777" w:rsidR="0013743F" w:rsidRPr="00385BBC" w:rsidRDefault="0013743F" w:rsidP="001E0CE0">
            <w:pPr>
              <w:spacing w:after="0"/>
              <w:jc w:val="left"/>
              <w:rPr>
                <w:rFonts w:eastAsia="Times New Roman"/>
                <w:b/>
                <w:bCs/>
                <w:sz w:val="20"/>
                <w:szCs w:val="20"/>
                <w:lang w:eastAsia="es-CO"/>
              </w:rPr>
            </w:pPr>
            <w:r w:rsidRPr="00BC4E62">
              <w:rPr>
                <w:rFonts w:eastAsia="Times New Roman"/>
                <w:b/>
                <w:bCs/>
                <w:sz w:val="20"/>
                <w:szCs w:val="20"/>
                <w:lang w:eastAsia="es-CO"/>
              </w:rPr>
              <w:t>ICETEX</w:t>
            </w:r>
          </w:p>
        </w:tc>
        <w:tc>
          <w:tcPr>
            <w:tcW w:w="1145" w:type="pct"/>
            <w:vAlign w:val="center"/>
          </w:tcPr>
          <w:p w14:paraId="51EB7B9E"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51F24F56"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32B76502" w14:textId="77777777" w:rsidTr="00593A79">
        <w:trPr>
          <w:trHeight w:val="582"/>
          <w:jc w:val="center"/>
        </w:trPr>
        <w:tc>
          <w:tcPr>
            <w:tcW w:w="2625" w:type="pct"/>
            <w:shd w:val="clear" w:color="auto" w:fill="auto"/>
            <w:vAlign w:val="center"/>
          </w:tcPr>
          <w:p w14:paraId="75B3BD23"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 xml:space="preserve">Ministerio de Cultura – Instituto Cervantes </w:t>
            </w:r>
          </w:p>
        </w:tc>
        <w:tc>
          <w:tcPr>
            <w:tcW w:w="1145" w:type="pct"/>
            <w:vAlign w:val="center"/>
          </w:tcPr>
          <w:p w14:paraId="0B6BE6B9"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457EF630"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4DFCDEB4" w14:textId="77777777" w:rsidTr="0076062F">
        <w:trPr>
          <w:trHeight w:val="383"/>
          <w:jc w:val="center"/>
        </w:trPr>
        <w:tc>
          <w:tcPr>
            <w:tcW w:w="2625" w:type="pct"/>
            <w:shd w:val="clear" w:color="auto" w:fill="auto"/>
            <w:vAlign w:val="center"/>
          </w:tcPr>
          <w:p w14:paraId="40AAC1D6"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Real Academia Española</w:t>
            </w:r>
          </w:p>
        </w:tc>
        <w:tc>
          <w:tcPr>
            <w:tcW w:w="1145" w:type="pct"/>
            <w:vAlign w:val="center"/>
          </w:tcPr>
          <w:p w14:paraId="71DB0CD9" w14:textId="77777777" w:rsidR="0013743F" w:rsidRDefault="0013743F" w:rsidP="001E0CE0">
            <w:pPr>
              <w:spacing w:after="0"/>
              <w:jc w:val="center"/>
              <w:rPr>
                <w:sz w:val="20"/>
                <w:szCs w:val="20"/>
                <w:lang w:eastAsia="es-CO"/>
              </w:rPr>
            </w:pPr>
            <w:r>
              <w:rPr>
                <w:sz w:val="20"/>
                <w:szCs w:val="20"/>
                <w:lang w:eastAsia="es-CO"/>
              </w:rPr>
              <w:t>España</w:t>
            </w:r>
          </w:p>
        </w:tc>
        <w:tc>
          <w:tcPr>
            <w:tcW w:w="1230" w:type="pct"/>
            <w:shd w:val="clear" w:color="auto" w:fill="auto"/>
            <w:vAlign w:val="center"/>
          </w:tcPr>
          <w:p w14:paraId="7B88E66D"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642A9EFD" w14:textId="77777777" w:rsidTr="0076062F">
        <w:trPr>
          <w:trHeight w:val="416"/>
          <w:jc w:val="center"/>
        </w:trPr>
        <w:tc>
          <w:tcPr>
            <w:tcW w:w="2625" w:type="pct"/>
            <w:shd w:val="clear" w:color="auto" w:fill="auto"/>
            <w:vAlign w:val="center"/>
          </w:tcPr>
          <w:p w14:paraId="78F88A03" w14:textId="77777777" w:rsidR="0013743F" w:rsidRPr="00385BBC" w:rsidRDefault="0013743F" w:rsidP="001E0CE0">
            <w:pPr>
              <w:spacing w:after="0"/>
              <w:jc w:val="left"/>
              <w:rPr>
                <w:rFonts w:eastAsia="Times New Roman"/>
                <w:b/>
                <w:bCs/>
                <w:sz w:val="20"/>
                <w:szCs w:val="20"/>
                <w:lang w:eastAsia="es-CO"/>
              </w:rPr>
            </w:pPr>
            <w:r>
              <w:rPr>
                <w:rFonts w:eastAsia="Times New Roman"/>
                <w:b/>
                <w:bCs/>
                <w:sz w:val="20"/>
                <w:szCs w:val="20"/>
                <w:lang w:eastAsia="es-CO"/>
              </w:rPr>
              <w:t>Secretaria Distrital de Planeación</w:t>
            </w:r>
          </w:p>
        </w:tc>
        <w:tc>
          <w:tcPr>
            <w:tcW w:w="1145" w:type="pct"/>
            <w:vAlign w:val="center"/>
          </w:tcPr>
          <w:p w14:paraId="71D38122"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5A0DF2DB"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49600034" w14:textId="77777777" w:rsidTr="0076062F">
        <w:trPr>
          <w:trHeight w:val="281"/>
          <w:jc w:val="center"/>
        </w:trPr>
        <w:tc>
          <w:tcPr>
            <w:tcW w:w="2625" w:type="pct"/>
            <w:shd w:val="clear" w:color="auto" w:fill="auto"/>
            <w:vAlign w:val="center"/>
          </w:tcPr>
          <w:p w14:paraId="52222B2C" w14:textId="2984C7AA" w:rsidR="0076062F" w:rsidRPr="0076062F" w:rsidRDefault="0013743F" w:rsidP="001E0CE0">
            <w:pPr>
              <w:spacing w:after="0"/>
              <w:jc w:val="left"/>
              <w:rPr>
                <w:rFonts w:cs="Verdana"/>
                <w:b/>
                <w:bCs/>
                <w:color w:val="000000"/>
                <w:sz w:val="20"/>
                <w:szCs w:val="20"/>
                <w:lang w:val="es-MX" w:eastAsia="ja-JP"/>
              </w:rPr>
            </w:pPr>
            <w:r>
              <w:rPr>
                <w:rFonts w:cs="Verdana"/>
                <w:b/>
                <w:bCs/>
                <w:color w:val="000000"/>
                <w:sz w:val="20"/>
                <w:szCs w:val="20"/>
                <w:lang w:val="es-MX" w:eastAsia="ja-JP"/>
              </w:rPr>
              <w:t>Universidad Autónoma Metropolitana</w:t>
            </w:r>
          </w:p>
        </w:tc>
        <w:tc>
          <w:tcPr>
            <w:tcW w:w="1145" w:type="pct"/>
            <w:vAlign w:val="center"/>
          </w:tcPr>
          <w:p w14:paraId="03DF19F8" w14:textId="77777777" w:rsidR="0013743F" w:rsidRDefault="0013743F" w:rsidP="001E0CE0">
            <w:pPr>
              <w:spacing w:after="0"/>
              <w:jc w:val="center"/>
              <w:rPr>
                <w:sz w:val="20"/>
                <w:szCs w:val="20"/>
                <w:lang w:eastAsia="es-CO"/>
              </w:rPr>
            </w:pPr>
            <w:r>
              <w:rPr>
                <w:sz w:val="20"/>
                <w:szCs w:val="20"/>
                <w:lang w:eastAsia="es-CO"/>
              </w:rPr>
              <w:t>México</w:t>
            </w:r>
          </w:p>
        </w:tc>
        <w:tc>
          <w:tcPr>
            <w:tcW w:w="1230" w:type="pct"/>
            <w:shd w:val="clear" w:color="auto" w:fill="auto"/>
            <w:vAlign w:val="center"/>
          </w:tcPr>
          <w:p w14:paraId="20F3F08C" w14:textId="77777777" w:rsidR="0013743F" w:rsidRPr="00D56C70" w:rsidRDefault="0013743F" w:rsidP="001E0CE0">
            <w:pPr>
              <w:spacing w:after="0"/>
              <w:jc w:val="center"/>
              <w:rPr>
                <w:sz w:val="20"/>
                <w:szCs w:val="20"/>
                <w:lang w:eastAsia="es-CO"/>
              </w:rPr>
            </w:pPr>
            <w:r>
              <w:rPr>
                <w:sz w:val="20"/>
                <w:szCs w:val="20"/>
                <w:lang w:eastAsia="es-CO"/>
              </w:rPr>
              <w:t>Suscrito</w:t>
            </w:r>
          </w:p>
        </w:tc>
      </w:tr>
      <w:tr w:rsidR="0013743F" w:rsidRPr="00D56C70" w14:paraId="53C9C6C6" w14:textId="77777777" w:rsidTr="0076062F">
        <w:trPr>
          <w:trHeight w:val="413"/>
          <w:jc w:val="center"/>
        </w:trPr>
        <w:tc>
          <w:tcPr>
            <w:tcW w:w="2625" w:type="pct"/>
            <w:shd w:val="clear" w:color="auto" w:fill="auto"/>
            <w:vAlign w:val="center"/>
          </w:tcPr>
          <w:p w14:paraId="02F4A076" w14:textId="77777777" w:rsidR="0013743F" w:rsidRPr="00B85AFC" w:rsidRDefault="0013743F" w:rsidP="001E0CE0">
            <w:pPr>
              <w:spacing w:after="0"/>
              <w:jc w:val="left"/>
              <w:rPr>
                <w:rFonts w:eastAsia="Times New Roman"/>
                <w:b/>
                <w:bCs/>
                <w:sz w:val="20"/>
                <w:szCs w:val="20"/>
                <w:highlight w:val="yellow"/>
                <w:lang w:eastAsia="es-CO"/>
              </w:rPr>
            </w:pPr>
            <w:r>
              <w:rPr>
                <w:rFonts w:cs="Verdana"/>
                <w:b/>
                <w:bCs/>
                <w:color w:val="000000"/>
                <w:sz w:val="20"/>
                <w:szCs w:val="20"/>
                <w:lang w:val="es-MX" w:eastAsia="ja-JP"/>
              </w:rPr>
              <w:t xml:space="preserve">Universidad de Antioquia – Marco </w:t>
            </w:r>
          </w:p>
        </w:tc>
        <w:tc>
          <w:tcPr>
            <w:tcW w:w="1145" w:type="pct"/>
            <w:vAlign w:val="center"/>
          </w:tcPr>
          <w:p w14:paraId="7DBC92F9" w14:textId="77777777" w:rsidR="0013743F" w:rsidRDefault="0013743F" w:rsidP="001E0CE0">
            <w:pPr>
              <w:spacing w:after="0"/>
              <w:jc w:val="center"/>
              <w:rPr>
                <w:sz w:val="20"/>
                <w:szCs w:val="20"/>
                <w:lang w:eastAsia="es-CO"/>
              </w:rPr>
            </w:pPr>
            <w:r>
              <w:rPr>
                <w:sz w:val="20"/>
                <w:szCs w:val="20"/>
                <w:lang w:eastAsia="es-CO"/>
              </w:rPr>
              <w:t>Colombia/ Medellín</w:t>
            </w:r>
          </w:p>
        </w:tc>
        <w:tc>
          <w:tcPr>
            <w:tcW w:w="1230" w:type="pct"/>
            <w:shd w:val="clear" w:color="auto" w:fill="auto"/>
            <w:vAlign w:val="center"/>
          </w:tcPr>
          <w:p w14:paraId="465F5EEF"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2A5FE2A7" w14:textId="77777777" w:rsidTr="0076062F">
        <w:trPr>
          <w:trHeight w:val="365"/>
          <w:jc w:val="center"/>
        </w:trPr>
        <w:tc>
          <w:tcPr>
            <w:tcW w:w="2625" w:type="pct"/>
            <w:shd w:val="clear" w:color="auto" w:fill="auto"/>
            <w:vAlign w:val="center"/>
          </w:tcPr>
          <w:p w14:paraId="7EDB6C7F" w14:textId="4FB43053" w:rsidR="0013743F" w:rsidRPr="00B85AFC" w:rsidRDefault="0013743F" w:rsidP="001E0CE0">
            <w:pPr>
              <w:spacing w:after="0"/>
              <w:jc w:val="left"/>
              <w:rPr>
                <w:rFonts w:eastAsia="Times New Roman"/>
                <w:b/>
                <w:bCs/>
                <w:sz w:val="20"/>
                <w:szCs w:val="20"/>
                <w:highlight w:val="yellow"/>
                <w:lang w:eastAsia="es-CO"/>
              </w:rPr>
            </w:pPr>
            <w:r>
              <w:rPr>
                <w:rFonts w:cs="Verdana"/>
                <w:b/>
                <w:bCs/>
                <w:color w:val="000000"/>
                <w:sz w:val="20"/>
                <w:szCs w:val="20"/>
                <w:lang w:val="es-MX" w:eastAsia="ja-JP"/>
              </w:rPr>
              <w:t>Universidad de Antioquia – Espec</w:t>
            </w:r>
            <w:r w:rsidR="000069E4">
              <w:rPr>
                <w:rFonts w:cs="Verdana"/>
                <w:b/>
                <w:bCs/>
                <w:color w:val="000000"/>
                <w:sz w:val="20"/>
                <w:szCs w:val="20"/>
                <w:lang w:val="es-MX" w:eastAsia="ja-JP"/>
              </w:rPr>
              <w:t>í</w:t>
            </w:r>
            <w:r>
              <w:rPr>
                <w:rFonts w:cs="Verdana"/>
                <w:b/>
                <w:bCs/>
                <w:color w:val="000000"/>
                <w:sz w:val="20"/>
                <w:szCs w:val="20"/>
                <w:lang w:val="es-MX" w:eastAsia="ja-JP"/>
              </w:rPr>
              <w:t>fico de investigación</w:t>
            </w:r>
          </w:p>
        </w:tc>
        <w:tc>
          <w:tcPr>
            <w:tcW w:w="1145" w:type="pct"/>
            <w:vAlign w:val="center"/>
          </w:tcPr>
          <w:p w14:paraId="42DE4AC8" w14:textId="77777777" w:rsidR="0013743F" w:rsidRDefault="0013743F" w:rsidP="001E0CE0">
            <w:pPr>
              <w:spacing w:after="0"/>
              <w:jc w:val="center"/>
              <w:rPr>
                <w:sz w:val="20"/>
                <w:szCs w:val="20"/>
                <w:lang w:eastAsia="es-CO"/>
              </w:rPr>
            </w:pPr>
            <w:r>
              <w:rPr>
                <w:sz w:val="20"/>
                <w:szCs w:val="20"/>
                <w:lang w:eastAsia="es-CO"/>
              </w:rPr>
              <w:t>Colombia/Medellín</w:t>
            </w:r>
          </w:p>
        </w:tc>
        <w:tc>
          <w:tcPr>
            <w:tcW w:w="1230" w:type="pct"/>
            <w:shd w:val="clear" w:color="auto" w:fill="auto"/>
            <w:vAlign w:val="center"/>
          </w:tcPr>
          <w:p w14:paraId="64E7C43A" w14:textId="77777777" w:rsidR="0013743F" w:rsidRDefault="0013743F" w:rsidP="001E0CE0">
            <w:pPr>
              <w:spacing w:after="0"/>
              <w:jc w:val="center"/>
              <w:rPr>
                <w:sz w:val="20"/>
                <w:szCs w:val="20"/>
                <w:lang w:eastAsia="es-CO"/>
              </w:rPr>
            </w:pPr>
            <w:r>
              <w:rPr>
                <w:sz w:val="20"/>
                <w:szCs w:val="20"/>
                <w:lang w:eastAsia="es-CO"/>
              </w:rPr>
              <w:t>Suscrito</w:t>
            </w:r>
          </w:p>
        </w:tc>
      </w:tr>
      <w:tr w:rsidR="0013743F" w:rsidRPr="00D56C70" w14:paraId="41A034EE" w14:textId="77777777" w:rsidTr="0076062F">
        <w:trPr>
          <w:trHeight w:val="383"/>
          <w:jc w:val="center"/>
        </w:trPr>
        <w:tc>
          <w:tcPr>
            <w:tcW w:w="2625" w:type="pct"/>
            <w:shd w:val="clear" w:color="auto" w:fill="auto"/>
            <w:vAlign w:val="center"/>
          </w:tcPr>
          <w:p w14:paraId="3B86E4A1" w14:textId="77777777" w:rsidR="0013743F" w:rsidRPr="00385BBC"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 xml:space="preserve">Universidad de Binghamton </w:t>
            </w:r>
          </w:p>
        </w:tc>
        <w:tc>
          <w:tcPr>
            <w:tcW w:w="1145" w:type="pct"/>
            <w:vAlign w:val="center"/>
          </w:tcPr>
          <w:p w14:paraId="40FDC4A9" w14:textId="77777777" w:rsidR="0013743F" w:rsidRDefault="0013743F" w:rsidP="001E0CE0">
            <w:pPr>
              <w:spacing w:after="0"/>
              <w:jc w:val="center"/>
              <w:rPr>
                <w:sz w:val="20"/>
                <w:szCs w:val="20"/>
                <w:lang w:eastAsia="es-CO"/>
              </w:rPr>
            </w:pPr>
            <w:r>
              <w:rPr>
                <w:sz w:val="20"/>
                <w:szCs w:val="20"/>
                <w:lang w:eastAsia="es-CO"/>
              </w:rPr>
              <w:t>Estados Unidos</w:t>
            </w:r>
          </w:p>
        </w:tc>
        <w:tc>
          <w:tcPr>
            <w:tcW w:w="1230" w:type="pct"/>
            <w:shd w:val="clear" w:color="auto" w:fill="auto"/>
            <w:vAlign w:val="center"/>
          </w:tcPr>
          <w:p w14:paraId="626E6EDE" w14:textId="77777777" w:rsidR="0013743F" w:rsidRPr="00D56C70" w:rsidRDefault="0013743F" w:rsidP="001E0CE0">
            <w:pPr>
              <w:spacing w:after="0"/>
              <w:jc w:val="center"/>
              <w:rPr>
                <w:sz w:val="20"/>
                <w:szCs w:val="20"/>
                <w:lang w:eastAsia="es-CO"/>
              </w:rPr>
            </w:pPr>
            <w:r>
              <w:rPr>
                <w:sz w:val="20"/>
                <w:szCs w:val="20"/>
                <w:lang w:eastAsia="es-CO"/>
              </w:rPr>
              <w:t>Suscrito</w:t>
            </w:r>
          </w:p>
        </w:tc>
      </w:tr>
      <w:tr w:rsidR="0013743F" w:rsidRPr="00D56C70" w14:paraId="586F9A86" w14:textId="77777777" w:rsidTr="0076062F">
        <w:trPr>
          <w:trHeight w:val="403"/>
          <w:jc w:val="center"/>
        </w:trPr>
        <w:tc>
          <w:tcPr>
            <w:tcW w:w="2625" w:type="pct"/>
            <w:shd w:val="clear" w:color="auto" w:fill="auto"/>
            <w:vAlign w:val="center"/>
          </w:tcPr>
          <w:p w14:paraId="3A1B7916" w14:textId="77777777" w:rsidR="0013743F"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Universidad del Valle</w:t>
            </w:r>
          </w:p>
        </w:tc>
        <w:tc>
          <w:tcPr>
            <w:tcW w:w="1145" w:type="pct"/>
            <w:vAlign w:val="center"/>
          </w:tcPr>
          <w:p w14:paraId="4B0106AD" w14:textId="77777777" w:rsidR="0013743F" w:rsidRDefault="0013743F" w:rsidP="001E0CE0">
            <w:pPr>
              <w:spacing w:after="0"/>
              <w:jc w:val="center"/>
              <w:rPr>
                <w:sz w:val="20"/>
                <w:szCs w:val="20"/>
                <w:lang w:eastAsia="es-CO"/>
              </w:rPr>
            </w:pPr>
            <w:r>
              <w:rPr>
                <w:sz w:val="20"/>
                <w:szCs w:val="20"/>
                <w:lang w:eastAsia="es-CO"/>
              </w:rPr>
              <w:t>Colombia/Cali</w:t>
            </w:r>
          </w:p>
        </w:tc>
        <w:tc>
          <w:tcPr>
            <w:tcW w:w="1230" w:type="pct"/>
            <w:shd w:val="clear" w:color="auto" w:fill="auto"/>
            <w:vAlign w:val="center"/>
          </w:tcPr>
          <w:p w14:paraId="0169F1D8" w14:textId="77777777" w:rsidR="0013743F" w:rsidRDefault="0013743F" w:rsidP="001E0CE0">
            <w:pPr>
              <w:spacing w:after="0"/>
              <w:jc w:val="center"/>
              <w:rPr>
                <w:sz w:val="20"/>
                <w:szCs w:val="20"/>
              </w:rPr>
            </w:pPr>
            <w:r>
              <w:rPr>
                <w:sz w:val="20"/>
                <w:szCs w:val="20"/>
              </w:rPr>
              <w:t>Suscrito</w:t>
            </w:r>
          </w:p>
        </w:tc>
      </w:tr>
      <w:tr w:rsidR="0013743F" w:rsidRPr="00D56C70" w14:paraId="24AC16C5" w14:textId="77777777" w:rsidTr="0076062F">
        <w:trPr>
          <w:jc w:val="center"/>
        </w:trPr>
        <w:tc>
          <w:tcPr>
            <w:tcW w:w="2625" w:type="pct"/>
            <w:shd w:val="clear" w:color="auto" w:fill="auto"/>
            <w:vAlign w:val="center"/>
          </w:tcPr>
          <w:p w14:paraId="4C87E338" w14:textId="77777777" w:rsidR="0013743F"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lastRenderedPageBreak/>
              <w:t>Universidad Distrital Francisco José de Caldas</w:t>
            </w:r>
          </w:p>
        </w:tc>
        <w:tc>
          <w:tcPr>
            <w:tcW w:w="1145" w:type="pct"/>
            <w:vAlign w:val="center"/>
          </w:tcPr>
          <w:p w14:paraId="1424A6CD" w14:textId="77777777" w:rsidR="0013743F" w:rsidRDefault="0013743F" w:rsidP="001E0CE0">
            <w:pPr>
              <w:spacing w:after="0"/>
              <w:rPr>
                <w:sz w:val="20"/>
                <w:szCs w:val="20"/>
                <w:lang w:eastAsia="es-CO"/>
              </w:rPr>
            </w:pPr>
            <w:r>
              <w:rPr>
                <w:sz w:val="20"/>
                <w:szCs w:val="20"/>
                <w:lang w:eastAsia="es-CO"/>
              </w:rPr>
              <w:t>Colombia/ Bogotá</w:t>
            </w:r>
          </w:p>
        </w:tc>
        <w:tc>
          <w:tcPr>
            <w:tcW w:w="1230" w:type="pct"/>
            <w:shd w:val="clear" w:color="auto" w:fill="auto"/>
            <w:vAlign w:val="center"/>
          </w:tcPr>
          <w:p w14:paraId="5D1FB693" w14:textId="77777777" w:rsidR="0013743F" w:rsidRDefault="0013743F" w:rsidP="001E0CE0">
            <w:pPr>
              <w:spacing w:after="0"/>
              <w:jc w:val="center"/>
              <w:rPr>
                <w:sz w:val="20"/>
                <w:szCs w:val="20"/>
              </w:rPr>
            </w:pPr>
            <w:r>
              <w:rPr>
                <w:sz w:val="20"/>
                <w:szCs w:val="20"/>
              </w:rPr>
              <w:t>Suscrito</w:t>
            </w:r>
          </w:p>
        </w:tc>
      </w:tr>
      <w:tr w:rsidR="0013743F" w:rsidRPr="00D56C70" w14:paraId="3C7CAC0D" w14:textId="77777777" w:rsidTr="0076062F">
        <w:trPr>
          <w:jc w:val="center"/>
        </w:trPr>
        <w:tc>
          <w:tcPr>
            <w:tcW w:w="2625" w:type="pct"/>
            <w:shd w:val="clear" w:color="auto" w:fill="auto"/>
            <w:vAlign w:val="center"/>
          </w:tcPr>
          <w:p w14:paraId="78F25695" w14:textId="77777777" w:rsidR="0013743F" w:rsidRPr="00385BBC"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Universidad Distrital Francisco José de Caldas, Universidad EAN – Específico de investigación</w:t>
            </w:r>
          </w:p>
        </w:tc>
        <w:tc>
          <w:tcPr>
            <w:tcW w:w="1145" w:type="pct"/>
            <w:vAlign w:val="center"/>
          </w:tcPr>
          <w:p w14:paraId="03F09C3A" w14:textId="77777777" w:rsidR="0013743F" w:rsidRDefault="0013743F" w:rsidP="001E0CE0">
            <w:pPr>
              <w:spacing w:after="0"/>
              <w:jc w:val="center"/>
              <w:rPr>
                <w:sz w:val="20"/>
                <w:szCs w:val="20"/>
                <w:lang w:eastAsia="es-CO"/>
              </w:rPr>
            </w:pPr>
            <w:r>
              <w:rPr>
                <w:sz w:val="20"/>
                <w:szCs w:val="20"/>
                <w:lang w:eastAsia="es-CO"/>
              </w:rPr>
              <w:t>Colombia/Bogotá</w:t>
            </w:r>
          </w:p>
        </w:tc>
        <w:tc>
          <w:tcPr>
            <w:tcW w:w="1230" w:type="pct"/>
            <w:shd w:val="clear" w:color="auto" w:fill="auto"/>
            <w:vAlign w:val="center"/>
          </w:tcPr>
          <w:p w14:paraId="40A6078E" w14:textId="77777777" w:rsidR="0013743F" w:rsidRDefault="0013743F" w:rsidP="001E0CE0">
            <w:pPr>
              <w:spacing w:after="0"/>
              <w:jc w:val="center"/>
              <w:rPr>
                <w:sz w:val="20"/>
                <w:szCs w:val="20"/>
              </w:rPr>
            </w:pPr>
            <w:r>
              <w:rPr>
                <w:sz w:val="20"/>
                <w:szCs w:val="20"/>
              </w:rPr>
              <w:t>Suscrito</w:t>
            </w:r>
          </w:p>
        </w:tc>
      </w:tr>
      <w:tr w:rsidR="0013743F" w:rsidRPr="00D56C70" w14:paraId="0678B9EB" w14:textId="77777777" w:rsidTr="0076062F">
        <w:trPr>
          <w:trHeight w:val="305"/>
          <w:jc w:val="center"/>
        </w:trPr>
        <w:tc>
          <w:tcPr>
            <w:tcW w:w="2625" w:type="pct"/>
            <w:shd w:val="clear" w:color="auto" w:fill="auto"/>
            <w:vAlign w:val="center"/>
          </w:tcPr>
          <w:p w14:paraId="15E143EB" w14:textId="77777777" w:rsidR="0013743F" w:rsidRPr="00385BBC"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Universidad Externado de Colombia</w:t>
            </w:r>
          </w:p>
        </w:tc>
        <w:tc>
          <w:tcPr>
            <w:tcW w:w="1145" w:type="pct"/>
            <w:vAlign w:val="center"/>
          </w:tcPr>
          <w:p w14:paraId="7DF75600"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14AB30B8" w14:textId="77777777" w:rsidR="0013743F" w:rsidRDefault="0013743F" w:rsidP="001E0CE0">
            <w:pPr>
              <w:spacing w:after="0"/>
              <w:jc w:val="center"/>
              <w:rPr>
                <w:sz w:val="20"/>
                <w:szCs w:val="20"/>
              </w:rPr>
            </w:pPr>
            <w:r>
              <w:rPr>
                <w:sz w:val="20"/>
                <w:szCs w:val="20"/>
              </w:rPr>
              <w:t>Suscrito</w:t>
            </w:r>
          </w:p>
        </w:tc>
      </w:tr>
      <w:tr w:rsidR="0013743F" w:rsidRPr="00D56C70" w14:paraId="5BA4875B" w14:textId="77777777" w:rsidTr="0076062F">
        <w:trPr>
          <w:trHeight w:val="408"/>
          <w:jc w:val="center"/>
        </w:trPr>
        <w:tc>
          <w:tcPr>
            <w:tcW w:w="2625" w:type="pct"/>
            <w:shd w:val="clear" w:color="auto" w:fill="auto"/>
            <w:vAlign w:val="center"/>
          </w:tcPr>
          <w:p w14:paraId="60813340" w14:textId="77777777" w:rsidR="0013743F"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Universidad Pedagógica Nacional</w:t>
            </w:r>
          </w:p>
        </w:tc>
        <w:tc>
          <w:tcPr>
            <w:tcW w:w="1145" w:type="pct"/>
            <w:vAlign w:val="center"/>
          </w:tcPr>
          <w:p w14:paraId="57981802" w14:textId="77777777" w:rsidR="0013743F" w:rsidRDefault="0013743F" w:rsidP="001E0CE0">
            <w:pPr>
              <w:spacing w:after="0"/>
              <w:jc w:val="center"/>
              <w:rPr>
                <w:sz w:val="20"/>
                <w:szCs w:val="20"/>
                <w:lang w:eastAsia="es-CO"/>
              </w:rPr>
            </w:pPr>
            <w:r>
              <w:rPr>
                <w:sz w:val="20"/>
                <w:szCs w:val="20"/>
                <w:lang w:eastAsia="es-CO"/>
              </w:rPr>
              <w:t>Colombia/ Bogotá</w:t>
            </w:r>
          </w:p>
        </w:tc>
        <w:tc>
          <w:tcPr>
            <w:tcW w:w="1230" w:type="pct"/>
            <w:shd w:val="clear" w:color="auto" w:fill="auto"/>
            <w:vAlign w:val="center"/>
          </w:tcPr>
          <w:p w14:paraId="00DDE4F0" w14:textId="77777777" w:rsidR="0013743F" w:rsidRDefault="0013743F" w:rsidP="001E0CE0">
            <w:pPr>
              <w:spacing w:after="0"/>
              <w:jc w:val="center"/>
              <w:rPr>
                <w:sz w:val="20"/>
                <w:szCs w:val="20"/>
              </w:rPr>
            </w:pPr>
            <w:r>
              <w:rPr>
                <w:sz w:val="20"/>
                <w:szCs w:val="20"/>
              </w:rPr>
              <w:t>Suscrito</w:t>
            </w:r>
          </w:p>
        </w:tc>
      </w:tr>
      <w:tr w:rsidR="0013743F" w:rsidRPr="00D56C70" w14:paraId="23CCFD90" w14:textId="77777777" w:rsidTr="0076062F">
        <w:trPr>
          <w:trHeight w:val="273"/>
          <w:jc w:val="center"/>
        </w:trPr>
        <w:tc>
          <w:tcPr>
            <w:tcW w:w="2625" w:type="pct"/>
            <w:shd w:val="clear" w:color="auto" w:fill="auto"/>
            <w:vAlign w:val="center"/>
          </w:tcPr>
          <w:p w14:paraId="51E9826E" w14:textId="77777777" w:rsidR="0013743F" w:rsidRDefault="0013743F" w:rsidP="001E0CE0">
            <w:pPr>
              <w:spacing w:after="0"/>
              <w:jc w:val="left"/>
              <w:rPr>
                <w:rFonts w:eastAsia="Times New Roman"/>
                <w:b/>
                <w:bCs/>
                <w:sz w:val="20"/>
                <w:szCs w:val="20"/>
                <w:lang w:eastAsia="es-CO"/>
              </w:rPr>
            </w:pPr>
            <w:r>
              <w:rPr>
                <w:rFonts w:cs="Verdana"/>
                <w:b/>
                <w:bCs/>
                <w:color w:val="000000"/>
                <w:sz w:val="20"/>
                <w:szCs w:val="20"/>
                <w:lang w:val="es-MX" w:eastAsia="ja-JP"/>
              </w:rPr>
              <w:t>Universidad West Indies</w:t>
            </w:r>
          </w:p>
        </w:tc>
        <w:tc>
          <w:tcPr>
            <w:tcW w:w="1145" w:type="pct"/>
            <w:vAlign w:val="center"/>
          </w:tcPr>
          <w:p w14:paraId="063D8923" w14:textId="77777777" w:rsidR="0013743F" w:rsidRDefault="0013743F" w:rsidP="001E0CE0">
            <w:pPr>
              <w:spacing w:after="0"/>
              <w:jc w:val="center"/>
              <w:rPr>
                <w:sz w:val="20"/>
                <w:szCs w:val="20"/>
                <w:lang w:eastAsia="es-CO"/>
              </w:rPr>
            </w:pPr>
            <w:r>
              <w:rPr>
                <w:sz w:val="20"/>
                <w:szCs w:val="20"/>
                <w:lang w:eastAsia="es-CO"/>
              </w:rPr>
              <w:t xml:space="preserve">Trinidad y Tobago </w:t>
            </w:r>
          </w:p>
        </w:tc>
        <w:tc>
          <w:tcPr>
            <w:tcW w:w="1230" w:type="pct"/>
            <w:shd w:val="clear" w:color="auto" w:fill="auto"/>
            <w:vAlign w:val="center"/>
          </w:tcPr>
          <w:p w14:paraId="01C2A8A9" w14:textId="77777777" w:rsidR="0013743F" w:rsidRDefault="0013743F" w:rsidP="001E0CE0">
            <w:pPr>
              <w:spacing w:after="0"/>
              <w:jc w:val="center"/>
              <w:rPr>
                <w:sz w:val="20"/>
                <w:szCs w:val="20"/>
              </w:rPr>
            </w:pPr>
            <w:r>
              <w:rPr>
                <w:sz w:val="20"/>
                <w:szCs w:val="20"/>
              </w:rPr>
              <w:t>Suscrito</w:t>
            </w:r>
          </w:p>
        </w:tc>
      </w:tr>
      <w:tr w:rsidR="0013743F" w:rsidRPr="00D56C70" w14:paraId="5267D1F4" w14:textId="77777777" w:rsidTr="0076062F">
        <w:trPr>
          <w:trHeight w:val="411"/>
          <w:jc w:val="center"/>
        </w:trPr>
        <w:tc>
          <w:tcPr>
            <w:tcW w:w="2625" w:type="pct"/>
            <w:shd w:val="clear" w:color="auto" w:fill="auto"/>
            <w:vAlign w:val="center"/>
          </w:tcPr>
          <w:p w14:paraId="0A285090" w14:textId="77777777" w:rsidR="0013743F" w:rsidRPr="00B17661" w:rsidRDefault="0013743F" w:rsidP="001E0CE0">
            <w:pPr>
              <w:spacing w:after="0"/>
              <w:jc w:val="center"/>
              <w:rPr>
                <w:b/>
                <w:sz w:val="20"/>
                <w:szCs w:val="20"/>
                <w:lang w:eastAsia="es-CO"/>
              </w:rPr>
            </w:pPr>
            <w:r w:rsidRPr="00B17661">
              <w:rPr>
                <w:b/>
                <w:sz w:val="20"/>
                <w:szCs w:val="20"/>
                <w:lang w:eastAsia="es-CO"/>
              </w:rPr>
              <w:t>Total</w:t>
            </w:r>
          </w:p>
        </w:tc>
        <w:tc>
          <w:tcPr>
            <w:tcW w:w="1145" w:type="pct"/>
            <w:vAlign w:val="center"/>
          </w:tcPr>
          <w:p w14:paraId="47A76739" w14:textId="77777777" w:rsidR="0013743F" w:rsidRPr="00B17661" w:rsidRDefault="0013743F" w:rsidP="001E0CE0">
            <w:pPr>
              <w:spacing w:after="0"/>
              <w:jc w:val="center"/>
              <w:rPr>
                <w:b/>
                <w:sz w:val="20"/>
                <w:szCs w:val="20"/>
                <w:lang w:eastAsia="es-CO"/>
              </w:rPr>
            </w:pPr>
          </w:p>
        </w:tc>
        <w:tc>
          <w:tcPr>
            <w:tcW w:w="1230" w:type="pct"/>
            <w:shd w:val="clear" w:color="auto" w:fill="B4C6E7"/>
            <w:vAlign w:val="center"/>
          </w:tcPr>
          <w:p w14:paraId="7C2FD769" w14:textId="77777777" w:rsidR="0013743F" w:rsidRPr="004B54DE" w:rsidRDefault="0013743F" w:rsidP="001E0CE0">
            <w:pPr>
              <w:spacing w:after="0"/>
              <w:jc w:val="center"/>
              <w:rPr>
                <w:b/>
                <w:sz w:val="20"/>
                <w:szCs w:val="20"/>
                <w:lang w:eastAsia="es-CO"/>
              </w:rPr>
            </w:pPr>
            <w:r>
              <w:rPr>
                <w:b/>
                <w:sz w:val="20"/>
                <w:szCs w:val="20"/>
                <w:lang w:eastAsia="es-CO"/>
              </w:rPr>
              <w:t>20</w:t>
            </w:r>
          </w:p>
        </w:tc>
      </w:tr>
    </w:tbl>
    <w:p w14:paraId="73EE4C63" w14:textId="77777777" w:rsidR="0013743F" w:rsidRPr="00564A12" w:rsidRDefault="0013743F" w:rsidP="001E0CE0">
      <w:pPr>
        <w:jc w:val="center"/>
        <w:rPr>
          <w:i/>
          <w:iCs/>
          <w:sz w:val="20"/>
          <w:szCs w:val="18"/>
          <w:lang w:val="es-MX"/>
        </w:rPr>
      </w:pPr>
      <w:r w:rsidRPr="00E252E4">
        <w:rPr>
          <w:i/>
          <w:iCs/>
          <w:sz w:val="20"/>
          <w:szCs w:val="18"/>
          <w:lang w:val="es-MX"/>
        </w:rPr>
        <w:t xml:space="preserve">Fuente: Información suministrada por el Grupo de </w:t>
      </w:r>
      <w:r>
        <w:rPr>
          <w:i/>
          <w:iCs/>
          <w:sz w:val="20"/>
          <w:szCs w:val="18"/>
          <w:lang w:val="es-MX"/>
        </w:rPr>
        <w:t>Alianzas</w:t>
      </w:r>
      <w:r w:rsidRPr="00E252E4">
        <w:rPr>
          <w:i/>
          <w:iCs/>
          <w:sz w:val="20"/>
          <w:szCs w:val="18"/>
          <w:lang w:val="es-MX"/>
        </w:rPr>
        <w:t xml:space="preserve"> IC</w:t>
      </w:r>
      <w:r>
        <w:rPr>
          <w:i/>
          <w:iCs/>
          <w:sz w:val="20"/>
          <w:szCs w:val="18"/>
          <w:lang w:val="es-MX"/>
        </w:rPr>
        <w:t>C</w:t>
      </w:r>
    </w:p>
    <w:p w14:paraId="17F56E80" w14:textId="77777777" w:rsidR="0013743F" w:rsidRDefault="0013743F" w:rsidP="001E0CE0">
      <w:pPr>
        <w:rPr>
          <w:lang w:val="es-ES" w:eastAsia="zh-CN"/>
        </w:rPr>
      </w:pPr>
      <w:r w:rsidRPr="00024557">
        <w:rPr>
          <w:lang w:val="es-ES" w:eastAsia="zh-CN"/>
        </w:rPr>
        <w:t>E</w:t>
      </w:r>
      <w:r>
        <w:rPr>
          <w:lang w:val="es-ES" w:eastAsia="zh-CN"/>
        </w:rPr>
        <w:t>n</w:t>
      </w:r>
      <w:r w:rsidRPr="00024557">
        <w:rPr>
          <w:lang w:val="es-ES" w:eastAsia="zh-CN"/>
        </w:rPr>
        <w:t xml:space="preserve"> </w:t>
      </w:r>
      <w:r>
        <w:rPr>
          <w:lang w:val="es-ES" w:eastAsia="zh-CN"/>
        </w:rPr>
        <w:t xml:space="preserve">cuanto a convenios nacionales, durante el 2021 se suscribieron quince (15) convenios y contratos interadministrativos, los cuales tienen impacto en diferentes regiones del país y se consolidan las relaciones nacionales del Instituto. </w:t>
      </w:r>
    </w:p>
    <w:p w14:paraId="3D9CD3C8" w14:textId="77777777" w:rsidR="0013743F" w:rsidRPr="00046D19" w:rsidRDefault="0013743F" w:rsidP="001E0CE0">
      <w:pPr>
        <w:pStyle w:val="NormalWeb"/>
        <w:rPr>
          <w:rFonts w:ascii="Verdana" w:hAnsi="Verdana"/>
          <w:lang w:eastAsia="es-MX"/>
        </w:rPr>
      </w:pPr>
      <w:r w:rsidRPr="00046D19">
        <w:rPr>
          <w:rFonts w:ascii="Verdana" w:hAnsi="Verdana"/>
          <w:lang w:val="es-ES"/>
        </w:rPr>
        <w:t xml:space="preserve">El convenio </w:t>
      </w:r>
      <w:r>
        <w:rPr>
          <w:rFonts w:ascii="Verdana" w:hAnsi="Verdana"/>
          <w:lang w:val="es-ES"/>
        </w:rPr>
        <w:t>para la financiación de la educación superior a través del crédito educativo entre el Instituto Colombiano- ICETEX y el Instituto Caro y Cuervo</w:t>
      </w:r>
      <w:r w:rsidRPr="00046D19">
        <w:rPr>
          <w:rFonts w:ascii="Verdana" w:hAnsi="Verdana"/>
          <w:lang w:eastAsia="es-MX"/>
        </w:rPr>
        <w:t xml:space="preserve">, tiene como objetivo </w:t>
      </w:r>
      <w:r w:rsidRPr="00046D19">
        <w:rPr>
          <w:rFonts w:ascii="Verdana" w:hAnsi="Verdana"/>
          <w:shd w:val="clear" w:color="auto" w:fill="FFFFFF"/>
          <w:lang w:eastAsia="es-MX"/>
        </w:rPr>
        <w:t>constituir una alianza estratégica entre el ICETEX y</w:t>
      </w:r>
      <w:r w:rsidRPr="00046D19">
        <w:rPr>
          <w:rFonts w:ascii="Verdana" w:hAnsi="Verdana"/>
          <w:lang w:eastAsia="es-MX"/>
        </w:rPr>
        <w:t xml:space="preserve"> el ICC, para el acceso, la financiación y permanencia en la educación </w:t>
      </w:r>
      <w:r w:rsidRPr="00046D19">
        <w:rPr>
          <w:rFonts w:ascii="Verdana" w:hAnsi="Verdana"/>
          <w:shd w:val="clear" w:color="auto" w:fill="FFFFFF"/>
          <w:lang w:eastAsia="es-MX"/>
        </w:rPr>
        <w:t>superior y formación para la vida profesional y el desarrollo humano</w:t>
      </w:r>
      <w:r w:rsidRPr="00046D19">
        <w:rPr>
          <w:rFonts w:ascii="Verdana" w:hAnsi="Verdana"/>
          <w:lang w:eastAsia="es-MX"/>
        </w:rPr>
        <w:t>, en Colombia y en el exterior a través del Crédito Educativo y los diferentes instrumentos financieros y mecanismos establecidos en ICETEX; as</w:t>
      </w:r>
      <w:r>
        <w:rPr>
          <w:rFonts w:ascii="Verdana" w:hAnsi="Verdana"/>
          <w:lang w:eastAsia="es-MX"/>
        </w:rPr>
        <w:t xml:space="preserve">í </w:t>
      </w:r>
      <w:r w:rsidRPr="00046D19">
        <w:rPr>
          <w:rFonts w:ascii="Verdana" w:hAnsi="Verdana"/>
          <w:lang w:eastAsia="es-MX"/>
        </w:rPr>
        <w:t>como implementar estrategias para facilitar la transición hacia el ámbito profesional y laboral (</w:t>
      </w:r>
      <w:r>
        <w:rPr>
          <w:rFonts w:ascii="Verdana" w:hAnsi="Verdana"/>
          <w:lang w:eastAsia="es-MX"/>
        </w:rPr>
        <w:t>e</w:t>
      </w:r>
      <w:r w:rsidRPr="00046D19">
        <w:rPr>
          <w:rFonts w:ascii="Verdana" w:hAnsi="Verdana"/>
          <w:lang w:eastAsia="es-MX"/>
        </w:rPr>
        <w:t xml:space="preserve">mpleo y emprendimiento). </w:t>
      </w:r>
    </w:p>
    <w:p w14:paraId="44756ABC" w14:textId="77777777" w:rsidR="0013743F" w:rsidRDefault="0013743F" w:rsidP="001E0CE0">
      <w:pPr>
        <w:rPr>
          <w:lang w:val="es-ES" w:eastAsia="zh-CN"/>
        </w:rPr>
      </w:pPr>
      <w:r>
        <w:rPr>
          <w:lang w:val="es-ES" w:eastAsia="zh-CN"/>
        </w:rPr>
        <w:t>Así mismo, fue suscrito el Convenio No. 114 de 2021 celebrado con la Corporación de Desarrollo Social Élite- CorpoÉlite, que tiene como objeto aunar esfuerzos técnicos, humanos, administrativos y financieros para la realización de proyectos y actividades nacionales e internacionales de fortalecimiento en la promoción y ejecución de acciones de formación, consolidación académica, de divulgación y extensión cultural del Instituto Caro y Cuervo.</w:t>
      </w:r>
    </w:p>
    <w:p w14:paraId="678C8849" w14:textId="77777777" w:rsidR="0013743F" w:rsidRDefault="0013743F" w:rsidP="001E0CE0">
      <w:pPr>
        <w:pStyle w:val="NormalWeb"/>
        <w:rPr>
          <w:rFonts w:ascii="Verdana" w:hAnsi="Verdana"/>
          <w:lang w:val="es-ES"/>
        </w:rPr>
      </w:pPr>
      <w:r>
        <w:rPr>
          <w:rFonts w:ascii="Verdana" w:hAnsi="Verdana"/>
          <w:lang w:val="es-ES"/>
        </w:rPr>
        <w:t xml:space="preserve">Durante la vigencia 2021 se logra concretar una alianza estratégica con la Universidad de Antioquia a través de dos convenios, uno marco y otro específico; el primero es </w:t>
      </w:r>
      <w:r w:rsidRPr="3824887E">
        <w:rPr>
          <w:rFonts w:ascii="Verdana" w:hAnsi="Verdana"/>
          <w:lang w:val="es-ES"/>
        </w:rPr>
        <w:t xml:space="preserve">el  Convenio No. 118 de 2021, que busca promover la cooperación interinstitucional, el desarrollo y los vínculos entre la </w:t>
      </w:r>
      <w:r w:rsidRPr="3824887E">
        <w:rPr>
          <w:rFonts w:ascii="Verdana" w:hAnsi="Verdana"/>
          <w:lang w:eastAsia="es-MX"/>
        </w:rPr>
        <w:t xml:space="preserve">Universidad de Antioquia y  el Instituto Caro y Cuervo, estimulando y dando </w:t>
      </w:r>
      <w:r w:rsidRPr="3824887E">
        <w:rPr>
          <w:rFonts w:ascii="Verdana" w:hAnsi="Verdana"/>
          <w:lang w:eastAsia="es-MX"/>
        </w:rPr>
        <w:lastRenderedPageBreak/>
        <w:t xml:space="preserve">apoyo a proyectos y actividades artísticas, académicas, culturales, intelectuales, de docencia, de investigación científica, de producción, para formación, para movilidad de personal e innovación entre estudiantes, docentes y personal administrativo de ambas instituciones. La universidad y el Instituto impulsarán la colaboración en cualquier área de interés mutuo dirigida a perfeccionar las experiencias de aprendizaje y de creación para sus comunidades respectivas; </w:t>
      </w:r>
      <w:r>
        <w:rPr>
          <w:rFonts w:ascii="Verdana" w:hAnsi="Verdana"/>
          <w:lang w:eastAsia="es-MX"/>
        </w:rPr>
        <w:t xml:space="preserve">el segundo es el </w:t>
      </w:r>
      <w:r w:rsidRPr="3824887E">
        <w:rPr>
          <w:rFonts w:ascii="Verdana" w:hAnsi="Verdana"/>
          <w:lang w:val="es-ES"/>
        </w:rPr>
        <w:t>Convenio No. 124 de 2021, el cual tiene como objetivo aunar esfuerzos humanos, técnicos, administrativos y financieros para desarrollar conjuntamente el proyecto de Bibliotecas personales de lectores habituales en Bogotá y Medellín. Estudios de caso, según fue presentado a la convocatoria interna de financiación de proyectos de investigación vigencia 2021 del Instituto Caro y Cuervo y el cual será inscrito en el Sistema Universitario de Investigación de la UDEA.</w:t>
      </w:r>
    </w:p>
    <w:p w14:paraId="15553822" w14:textId="77777777" w:rsidR="0013743F" w:rsidRDefault="0013743F" w:rsidP="001E0CE0">
      <w:pPr>
        <w:pStyle w:val="NormalWeb"/>
        <w:rPr>
          <w:rFonts w:ascii="Verdana" w:hAnsi="Verdana"/>
          <w:lang w:val="es-ES"/>
        </w:rPr>
      </w:pPr>
      <w:r w:rsidRPr="3824887E">
        <w:rPr>
          <w:rFonts w:ascii="Verdana" w:hAnsi="Verdana"/>
          <w:lang w:val="es-ES"/>
        </w:rPr>
        <w:t xml:space="preserve">Es necesario mencionar el contrato interadministrativo que se firmó con la Agencia Nacional del Espectro y que tuvo como objetivo realizar un diplomado en la modalidad virtual sobre cómo escribir en lenguaje claro de 120 horas académicas, en el marco de la ejecución del plan institucional de capacitación de la Agencia para 2021. Igualmente, se </w:t>
      </w:r>
      <w:r>
        <w:rPr>
          <w:rFonts w:ascii="Verdana" w:hAnsi="Verdana"/>
          <w:lang w:val="es-ES"/>
        </w:rPr>
        <w:t xml:space="preserve">celebró </w:t>
      </w:r>
      <w:r w:rsidRPr="3824887E">
        <w:rPr>
          <w:rFonts w:ascii="Verdana" w:hAnsi="Verdana"/>
          <w:lang w:val="es-ES"/>
        </w:rPr>
        <w:t>un convenio con la Alta Consejería de Paz, víctimas y reconciliación de la Alcaldía Mayor de Bogotá y liderado desde la Maestría de escritura creativa para aunar esfuerzos económico, técnicos y administrativos para desarrollar la segunda edición del laboratorio creativo de escritura y formación editorial para la construcción de memoria de excombatientes habitante del D.C, en el marco de la apropiación social de la paz, la memoria y la reconciliación en los territorios ciudad región.</w:t>
      </w:r>
    </w:p>
    <w:p w14:paraId="01571B24" w14:textId="77777777" w:rsidR="0013743F" w:rsidRDefault="0013743F" w:rsidP="001E0CE0">
      <w:pPr>
        <w:pStyle w:val="NormalWeb"/>
        <w:rPr>
          <w:rFonts w:ascii="Verdana" w:hAnsi="Verdana"/>
          <w:lang w:val="es-ES"/>
        </w:rPr>
      </w:pPr>
      <w:r>
        <w:rPr>
          <w:rFonts w:ascii="Verdana" w:hAnsi="Verdana"/>
          <w:lang w:val="es-ES"/>
        </w:rPr>
        <w:t>Como se viene realizado desde hace unos años, se suscribió el Contrato interadministrativo con el Fondo Rotatorio del Ministerio de Relaciones Exteriores que tiene como objeto la prestación de servicios para calificar las pruebas de comunicación escrita en el Concurso de Ingreso, dictar el uso del español en los cursos de capacitación y las demás actividades que requiera la Academia Diplomática en los temas de español.</w:t>
      </w:r>
    </w:p>
    <w:p w14:paraId="05B8DCB1" w14:textId="77777777" w:rsidR="0013743F" w:rsidRDefault="0013743F" w:rsidP="001E0CE0">
      <w:pPr>
        <w:pStyle w:val="NormalWeb"/>
        <w:rPr>
          <w:rFonts w:ascii="Verdana" w:hAnsi="Verdana"/>
          <w:lang w:val="es-ES"/>
        </w:rPr>
      </w:pPr>
      <w:r>
        <w:rPr>
          <w:rFonts w:ascii="Verdana" w:hAnsi="Verdana"/>
          <w:lang w:val="es-ES"/>
        </w:rPr>
        <w:t xml:space="preserve">Desde el 2016 se ha venido trabajando de manera conjunta con la Universidad Distrital Francisco José de Caldas, y dado que el convenio suscrito en la fecha mencionada llego a su fin, durante el 2021 se firmó un nuevo convenio marco de cooperación con la Universidad, el cual tiene como objeto aunar esfuerzos para adelantar acciones conjuntas en temas relacionados con la formación y docencia; la investigación, creación e innovación, y la extensión o proyección social, así como en todas las demás formas de acción universitaria. </w:t>
      </w:r>
    </w:p>
    <w:p w14:paraId="1FF73703" w14:textId="77777777" w:rsidR="0013743F" w:rsidRDefault="0013743F" w:rsidP="001E0CE0">
      <w:pPr>
        <w:pStyle w:val="NormalWeb"/>
        <w:rPr>
          <w:rFonts w:ascii="Verdana" w:hAnsi="Verdana"/>
          <w:lang w:val="es-ES"/>
        </w:rPr>
      </w:pPr>
      <w:r>
        <w:rPr>
          <w:rFonts w:ascii="Verdana" w:hAnsi="Verdana"/>
          <w:lang w:val="es-ES"/>
        </w:rPr>
        <w:lastRenderedPageBreak/>
        <w:t>Considerando que en la vigencia pasada se firmó un convenio marco con la universidad EAN y el convenio en mención con la Universidad Distrital, se celebró un convenio especial de cooperación tripartito para el desarrollo del proyecto de investigación científica aplicada denominado “Raza y educación de segundas lenguas español-inglés: hacia pedagogías del empoderamiento multicultural y justicia social”.</w:t>
      </w:r>
    </w:p>
    <w:p w14:paraId="6A0642B7" w14:textId="6DD68DE5" w:rsidR="0013743F" w:rsidRDefault="0013743F" w:rsidP="001E0CE0">
      <w:pPr>
        <w:spacing w:after="0"/>
        <w:rPr>
          <w:rFonts w:eastAsia="Times New Roman" w:cs="Arial"/>
          <w:szCs w:val="24"/>
          <w:lang w:eastAsia="es-MX"/>
        </w:rPr>
      </w:pPr>
      <w:r>
        <w:rPr>
          <w:szCs w:val="24"/>
          <w:lang w:val="es-ES"/>
        </w:rPr>
        <w:t xml:space="preserve">De igual manera, el Instituto afianzó sus relaciones interinstitucionales </w:t>
      </w:r>
      <w:r w:rsidRPr="00E82AA8">
        <w:rPr>
          <w:szCs w:val="24"/>
          <w:lang w:val="es-ES"/>
        </w:rPr>
        <w:t>con la Universidad Pedagógica Nacional y la Universidad Externado de Colombia</w:t>
      </w:r>
      <w:r>
        <w:rPr>
          <w:szCs w:val="24"/>
          <w:lang w:val="es-ES"/>
        </w:rPr>
        <w:t xml:space="preserve"> a través  de convenios marco con </w:t>
      </w:r>
      <w:r w:rsidRPr="00E82AA8">
        <w:rPr>
          <w:szCs w:val="24"/>
          <w:lang w:val="es-ES"/>
        </w:rPr>
        <w:t>los objetos descritos en el mismo orden que se nombran: el primero</w:t>
      </w:r>
      <w:r>
        <w:rPr>
          <w:szCs w:val="24"/>
          <w:lang w:val="es-ES"/>
        </w:rPr>
        <w:t>,</w:t>
      </w:r>
      <w:r w:rsidRPr="00E82AA8">
        <w:rPr>
          <w:szCs w:val="24"/>
          <w:lang w:val="es-ES"/>
        </w:rPr>
        <w:t xml:space="preserve"> es dotar a ambas parte</w:t>
      </w:r>
      <w:r w:rsidRPr="00E82AA8">
        <w:rPr>
          <w:rFonts w:eastAsia="Times New Roman" w:cs="Arial"/>
          <w:szCs w:val="24"/>
          <w:lang w:eastAsia="es-MX"/>
        </w:rPr>
        <w:t>s  con  un  marco  dentro  del  cual  puedan asociar  sus  esfuerzos  y  trabajar  de  manera  conjunta  en  las  áreas  de  la  academia, investigación  y  vinculación  con  la  sociedad,  con  el  fin  de  potenciar  la  gestión, generación, transferencia, aplicación del</w:t>
      </w:r>
      <w:r>
        <w:rPr>
          <w:rFonts w:eastAsia="Times New Roman" w:cs="Arial"/>
          <w:szCs w:val="24"/>
          <w:lang w:eastAsia="es-MX"/>
        </w:rPr>
        <w:t xml:space="preserve"> </w:t>
      </w:r>
      <w:r w:rsidRPr="00E82AA8">
        <w:rPr>
          <w:rFonts w:eastAsia="Times New Roman" w:cs="Arial"/>
          <w:szCs w:val="24"/>
          <w:lang w:eastAsia="es-MX"/>
        </w:rPr>
        <w:t>conocimiento</w:t>
      </w:r>
      <w:r>
        <w:rPr>
          <w:rFonts w:eastAsia="Times New Roman" w:cs="Arial"/>
          <w:szCs w:val="24"/>
          <w:lang w:eastAsia="es-MX"/>
        </w:rPr>
        <w:t xml:space="preserve"> </w:t>
      </w:r>
      <w:r w:rsidRPr="00E82AA8">
        <w:rPr>
          <w:rFonts w:eastAsia="Times New Roman" w:cs="Arial"/>
          <w:szCs w:val="24"/>
          <w:lang w:eastAsia="es-MX"/>
        </w:rPr>
        <w:t>y actividades relacionadas con la disciplina de formación del estudiante con miras a contribuir a su fortalecimiento profesional, a complementar la formación académica adquirida</w:t>
      </w:r>
      <w:r>
        <w:rPr>
          <w:rFonts w:eastAsia="Times New Roman" w:cs="Arial"/>
          <w:szCs w:val="24"/>
          <w:lang w:eastAsia="es-MX"/>
        </w:rPr>
        <w:t xml:space="preserve"> </w:t>
      </w:r>
      <w:r w:rsidRPr="00E82AA8">
        <w:rPr>
          <w:rFonts w:eastAsia="Times New Roman" w:cs="Arial"/>
          <w:szCs w:val="24"/>
          <w:lang w:eastAsia="es-MX"/>
        </w:rPr>
        <w:t>durante el proceso de enseñanza-aprendizaje  y  favorecer  el  afianzamiento  de  la  formación  profesional  y humana</w:t>
      </w:r>
      <w:r>
        <w:rPr>
          <w:rFonts w:eastAsia="Times New Roman" w:cs="Arial"/>
          <w:szCs w:val="24"/>
          <w:lang w:eastAsia="es-MX"/>
        </w:rPr>
        <w:t>. El segundo consiste en p</w:t>
      </w:r>
      <w:r w:rsidRPr="009E248E">
        <w:rPr>
          <w:rFonts w:eastAsia="Times New Roman" w:cs="Arial"/>
          <w:szCs w:val="24"/>
          <w:lang w:eastAsia="es-MX"/>
        </w:rPr>
        <w:t>romover la cooperación interinstitucional, el desarrollo y los vínculos entre la Universidad y El Instituto, estimulando y dando apoyo a proyectos y   actividades   artísticas</w:t>
      </w:r>
      <w:r w:rsidR="001F63C5">
        <w:rPr>
          <w:rFonts w:eastAsia="Times New Roman" w:cs="Arial"/>
          <w:szCs w:val="24"/>
          <w:lang w:eastAsia="es-MX"/>
        </w:rPr>
        <w:t>,</w:t>
      </w:r>
      <w:r w:rsidRPr="009E248E">
        <w:rPr>
          <w:rFonts w:eastAsia="Times New Roman" w:cs="Arial"/>
          <w:szCs w:val="24"/>
          <w:lang w:eastAsia="es-MX"/>
        </w:rPr>
        <w:t xml:space="preserve">  académicas, culturales,   científicas,   intelectuales,   de docencia,  de  investigación,  de  producción,  para  formación,  para  movilidad  </w:t>
      </w:r>
      <w:r w:rsidRPr="00A47CC2">
        <w:rPr>
          <w:rFonts w:eastAsia="Times New Roman" w:cs="Arial"/>
          <w:szCs w:val="24"/>
          <w:lang w:eastAsia="es-MX"/>
        </w:rPr>
        <w:t>de personal  e  innovación  entre  estudiantes,  docentes  y  personal  administrativo  de ambas  institucione</w:t>
      </w:r>
      <w:r>
        <w:rPr>
          <w:rFonts w:eastAsia="Times New Roman" w:cs="Arial"/>
          <w:szCs w:val="24"/>
          <w:lang w:eastAsia="es-MX"/>
        </w:rPr>
        <w:t xml:space="preserve">s. </w:t>
      </w:r>
    </w:p>
    <w:p w14:paraId="0D3A521E" w14:textId="77777777" w:rsidR="0013743F" w:rsidRDefault="0013743F" w:rsidP="001E0CE0">
      <w:pPr>
        <w:pStyle w:val="NormalWeb"/>
        <w:rPr>
          <w:rFonts w:ascii="Verdana" w:hAnsi="Verdana"/>
        </w:rPr>
      </w:pPr>
      <w:r>
        <w:rPr>
          <w:rFonts w:ascii="Verdana" w:hAnsi="Verdana"/>
        </w:rPr>
        <w:t>Dos contratos interadministrativos de gran impacto para el instituto fueron los suscritos con la Secretaría Distrital de planeación para prestar los servicios de capacitación, desarrollando talleres de herramientas para leer, escribir y corregir mejor en ámbitos institucionales, dirigido a servidores públicos de la Secretaría distrital de planeación y el suscrito con el Ministerio de Cultura donde se fijó como objeto realizar la edición y publicación de productos editoriales sobre la historia y el Patrimonio Cultural en la Imprenta patriótica del ICC.</w:t>
      </w:r>
    </w:p>
    <w:p w14:paraId="116D0CC9" w14:textId="77777777" w:rsidR="0013743F" w:rsidRDefault="0013743F" w:rsidP="001E0CE0">
      <w:pPr>
        <w:pStyle w:val="NormalWeb"/>
        <w:rPr>
          <w:rFonts w:ascii="Verdana" w:hAnsi="Verdana"/>
        </w:rPr>
      </w:pPr>
      <w:r>
        <w:rPr>
          <w:rFonts w:ascii="Verdana" w:hAnsi="Verdana"/>
        </w:rPr>
        <w:t xml:space="preserve">También se destaca el memorando de entendimiento para la promoción de estudios, investigación y extensión suscrito con la Universidad del Valle y que tiene como finalidad propender por la promoción de estudios e investigaciones y la realización de eventos de cooperación académica, científica, de extensión, </w:t>
      </w:r>
      <w:r>
        <w:rPr>
          <w:rFonts w:ascii="Verdana" w:hAnsi="Verdana"/>
        </w:rPr>
        <w:lastRenderedPageBreak/>
        <w:t>proyección social y otras áreas afines de interés mutuo en torno a la Historia de la literatura colombiana.</w:t>
      </w:r>
    </w:p>
    <w:p w14:paraId="1F90443A" w14:textId="77777777" w:rsidR="0013743F" w:rsidRPr="00E82AA8" w:rsidRDefault="0013743F" w:rsidP="001E0CE0">
      <w:pPr>
        <w:pStyle w:val="NormalWeb"/>
        <w:rPr>
          <w:rFonts w:ascii="Verdana" w:hAnsi="Verdana"/>
        </w:rPr>
      </w:pPr>
      <w:r>
        <w:rPr>
          <w:rFonts w:ascii="Verdana" w:hAnsi="Verdana"/>
        </w:rPr>
        <w:t xml:space="preserve">Para terminar con los convenios nacionales, se encuentra el de prácticas académicas celebrado con la Fundación Universitaria del área andina, en el cual se buscan establecer las bases de cooperación mutua, para que los estudiantes del programa de Maestría en Estudios Editoriales de la Facultad Seminario Andrés Bello lleven a cabo las prácticas académicas de posgrado en la Fundación, siempre que tengan prevista pasantía editorial como modalidad de trabajo de grado. </w:t>
      </w:r>
    </w:p>
    <w:p w14:paraId="7C962A4D" w14:textId="77777777" w:rsidR="0013743F" w:rsidRDefault="0013743F" w:rsidP="001E0CE0">
      <w:pPr>
        <w:rPr>
          <w:lang w:val="es-ES" w:eastAsia="zh-CN"/>
        </w:rPr>
      </w:pPr>
      <w:r>
        <w:rPr>
          <w:lang w:val="es-ES" w:eastAsia="zh-CN"/>
        </w:rPr>
        <w:t>D</w:t>
      </w:r>
      <w:r w:rsidRPr="00024557">
        <w:rPr>
          <w:lang w:val="es-ES" w:eastAsia="zh-CN"/>
        </w:rPr>
        <w:t xml:space="preserve">urante </w:t>
      </w:r>
      <w:r>
        <w:rPr>
          <w:lang w:val="es-ES" w:eastAsia="zh-CN"/>
        </w:rPr>
        <w:t>la vigencia,</w:t>
      </w:r>
      <w:r w:rsidRPr="00024557">
        <w:rPr>
          <w:lang w:val="es-ES" w:eastAsia="zh-CN"/>
        </w:rPr>
        <w:t xml:space="preserve"> el </w:t>
      </w:r>
      <w:r>
        <w:rPr>
          <w:lang w:val="es-ES" w:eastAsia="zh-CN"/>
        </w:rPr>
        <w:t>proceso</w:t>
      </w:r>
      <w:r w:rsidRPr="00024557">
        <w:rPr>
          <w:lang w:val="es-ES" w:eastAsia="zh-CN"/>
        </w:rPr>
        <w:t xml:space="preserve"> de Alianzas ha</w:t>
      </w:r>
      <w:r>
        <w:rPr>
          <w:lang w:val="es-ES" w:eastAsia="zh-CN"/>
        </w:rPr>
        <w:t xml:space="preserve"> propendido la apropiación de la</w:t>
      </w:r>
      <w:r w:rsidRPr="00024557">
        <w:rPr>
          <w:lang w:val="es-ES" w:eastAsia="zh-CN"/>
        </w:rPr>
        <w:t xml:space="preserve"> Política de internacionalización del Instituto Caro y Cuervo</w:t>
      </w:r>
      <w:r>
        <w:rPr>
          <w:lang w:val="es-ES" w:eastAsia="zh-CN"/>
        </w:rPr>
        <w:t>; orientado a</w:t>
      </w:r>
      <w:r w:rsidRPr="00024557">
        <w:rPr>
          <w:lang w:val="es-ES" w:eastAsia="zh-CN"/>
        </w:rPr>
        <w:t xml:space="preserve"> lograr un nivel de calidad académica superior con inserción en un contexto nacional e internacional</w:t>
      </w:r>
      <w:r>
        <w:rPr>
          <w:lang w:val="es-ES" w:eastAsia="zh-CN"/>
        </w:rPr>
        <w:t>,</w:t>
      </w:r>
      <w:r w:rsidRPr="00024557">
        <w:rPr>
          <w:lang w:val="es-ES" w:eastAsia="zh-CN"/>
        </w:rPr>
        <w:t xml:space="preserve"> siendo un referente en la formación de estudiantes e investigadores en </w:t>
      </w:r>
      <w:r>
        <w:rPr>
          <w:lang w:val="es-ES" w:eastAsia="zh-CN"/>
        </w:rPr>
        <w:t>l</w:t>
      </w:r>
      <w:r w:rsidRPr="00024557">
        <w:rPr>
          <w:lang w:val="es-ES" w:eastAsia="zh-CN"/>
        </w:rPr>
        <w:t>iteratura, filología y lingüística, con competencias interculturales y una conciencia cultural crítica sobre la sociedad, sus valores y prácticas.</w:t>
      </w:r>
      <w:r>
        <w:rPr>
          <w:lang w:val="es-ES" w:eastAsia="zh-CN"/>
        </w:rPr>
        <w:t xml:space="preserve"> Por lo tanto, se realizó un informe de caracterización del nivel de bilingüismo de estudiantes, profesores e investigadores que tiene como fin, conocer a profundidad el manejo de idiomas de la comunidad académica y así, poder ofrecer información y convocatorias acorde con su realidad y sean de mayor utilidad, el informe también permite saber qué debemos fortalecer y buscar apoyar a los estudiantes, profesores e investigadores a buscar ofertas que le permitan el manejo de un segundo y tercer idioma ampliando su formación académica para competir a nivel mundial en las áreas del conocimiento que conciernen al Instituto Caro y Cuervo.</w:t>
      </w:r>
    </w:p>
    <w:p w14:paraId="27E1C5E2" w14:textId="77777777" w:rsidR="0013743F" w:rsidRPr="00E2408A" w:rsidRDefault="0013743F" w:rsidP="001E0CE0">
      <w:pPr>
        <w:rPr>
          <w:color w:val="000000" w:themeColor="text1"/>
          <w:szCs w:val="24"/>
          <w:lang w:val="es-ES" w:eastAsia="zh-CN"/>
        </w:rPr>
      </w:pPr>
      <w:r w:rsidRPr="00633A24">
        <w:rPr>
          <w:szCs w:val="24"/>
          <w:lang w:val="es-ES" w:eastAsia="zh-CN"/>
        </w:rPr>
        <w:t>En términos de movilidad entrante y saliente de profesores,</w:t>
      </w:r>
      <w:r>
        <w:rPr>
          <w:szCs w:val="24"/>
          <w:lang w:val="es-ES" w:eastAsia="zh-CN"/>
        </w:rPr>
        <w:t xml:space="preserve"> investigadores y estudiantes,</w:t>
      </w:r>
      <w:r w:rsidRPr="00633A24">
        <w:rPr>
          <w:szCs w:val="24"/>
          <w:lang w:val="es-ES" w:eastAsia="zh-CN"/>
        </w:rPr>
        <w:t xml:space="preserve"> esta se ha visto afectada desde la restricción para realizar viajes nacionales e internacionales. Sin embargo, </w:t>
      </w:r>
      <w:r>
        <w:rPr>
          <w:szCs w:val="24"/>
          <w:lang w:val="es-ES" w:eastAsia="zh-CN"/>
        </w:rPr>
        <w:t xml:space="preserve">se han desarrollado grandes actividades en modalidad remota. </w:t>
      </w:r>
      <w:r>
        <w:rPr>
          <w:color w:val="000000" w:themeColor="text1"/>
          <w:szCs w:val="24"/>
          <w:lang w:val="es-ES" w:eastAsia="zh-CN"/>
        </w:rPr>
        <w:t>Durante la vigencia 2021</w:t>
      </w:r>
      <w:r w:rsidRPr="00633A24">
        <w:rPr>
          <w:color w:val="000000" w:themeColor="text1"/>
          <w:szCs w:val="24"/>
          <w:lang w:val="es-ES" w:eastAsia="zh-CN"/>
        </w:rPr>
        <w:t xml:space="preserve">, </w:t>
      </w:r>
      <w:r>
        <w:rPr>
          <w:color w:val="000000" w:themeColor="text1"/>
          <w:szCs w:val="24"/>
          <w:lang w:val="es-ES" w:eastAsia="zh-CN"/>
        </w:rPr>
        <w:t>se pudo</w:t>
      </w:r>
      <w:r w:rsidRPr="00633A24">
        <w:rPr>
          <w:color w:val="000000" w:themeColor="text1"/>
          <w:szCs w:val="24"/>
          <w:lang w:val="es-ES" w:eastAsia="zh-CN"/>
        </w:rPr>
        <w:t xml:space="preserve"> contar c</w:t>
      </w:r>
      <w:r>
        <w:rPr>
          <w:color w:val="000000" w:themeColor="text1"/>
          <w:szCs w:val="24"/>
          <w:lang w:val="es-ES" w:eastAsia="zh-CN"/>
        </w:rPr>
        <w:t>on la participación de dos invitadas desde la Universidad de la Ciudad de Nueva York y realizar el Foro Fulbright US Specialist junto con el subdirector académico del ICC de manera presencial. Igualmente, el profesor español Xavier Frías Conde, dictó un curso en el ICC durante 4 meses en modalidad presencial. Las demás participaciones de personal extranjero al Instituto Caro y Cuervo fueron por modalidad virtual y se obtuvo participación de países como Sudáfrica, Alemania, España, Perú, Chile, Estados Unidos, Brasil, México, Argentina, Uruguay, Inglaterra y Francia</w:t>
      </w:r>
    </w:p>
    <w:p w14:paraId="6FEF0684" w14:textId="1B7136F6" w:rsidR="004B6DA3" w:rsidRDefault="0013743F" w:rsidP="001E0CE0">
      <w:pPr>
        <w:rPr>
          <w:lang w:val="es-ES" w:eastAsia="zh-CN"/>
        </w:rPr>
      </w:pPr>
      <w:r w:rsidRPr="007B1E6F">
        <w:rPr>
          <w:lang w:val="es-ES" w:eastAsia="zh-CN"/>
        </w:rPr>
        <w:lastRenderedPageBreak/>
        <w:t>En términos de movilidad saliente, los profesores e investigadores han realizado actividades virtuales</w:t>
      </w:r>
      <w:r>
        <w:rPr>
          <w:lang w:val="es-ES" w:eastAsia="zh-CN"/>
        </w:rPr>
        <w:t xml:space="preserve"> y presenciales </w:t>
      </w:r>
      <w:r w:rsidRPr="007B1E6F">
        <w:rPr>
          <w:lang w:val="es-ES" w:eastAsia="zh-CN"/>
        </w:rPr>
        <w:t xml:space="preserve">de manera activa para continuar divulgando los resultados científicos de sus investigaciones y </w:t>
      </w:r>
      <w:r>
        <w:rPr>
          <w:lang w:val="es-ES" w:eastAsia="zh-CN"/>
        </w:rPr>
        <w:t>han desarrollado</w:t>
      </w:r>
      <w:r w:rsidRPr="007B1E6F">
        <w:rPr>
          <w:lang w:val="es-ES" w:eastAsia="zh-CN"/>
        </w:rPr>
        <w:t xml:space="preserve"> </w:t>
      </w:r>
      <w:r>
        <w:rPr>
          <w:lang w:val="es-ES" w:eastAsia="zh-CN"/>
        </w:rPr>
        <w:t>labores</w:t>
      </w:r>
      <w:r w:rsidRPr="007B1E6F">
        <w:rPr>
          <w:lang w:val="es-ES" w:eastAsia="zh-CN"/>
        </w:rPr>
        <w:t xml:space="preserve"> de apropiación social del conocimiento. </w:t>
      </w:r>
      <w:r>
        <w:rPr>
          <w:lang w:val="es-ES" w:eastAsia="zh-CN"/>
        </w:rPr>
        <w:t xml:space="preserve">Durante el 2021, dos profesores representaron al Instituto en México, una de las actividades fue de manera presencial y llevada a cabo en la Universidad Autónoma Metropolitana y la segunda, en modalidad virtual en la </w:t>
      </w:r>
      <w:r w:rsidRPr="002B2351">
        <w:rPr>
          <w:lang w:val="es-ES" w:eastAsia="zh-CN"/>
        </w:rPr>
        <w:t>Universidad Nacional Autónoma de México</w:t>
      </w:r>
      <w:r>
        <w:rPr>
          <w:lang w:val="es-ES" w:eastAsia="zh-CN"/>
        </w:rPr>
        <w:t>. Por otro lado, también se representó al Instituto Caro y Cuervo en Estados Unidos, a través de una participación en modalidad virtual en la Asociación de Estudios Latinoamericanos (LASA) y, para terminar, tenemos la participación de manera presencial en el Consejo Superior de Investigaciones Científicas, que tiene su sede principal en Madrid, España. Igualmente, es necesario mencionar la participación del coordinador del proyecto ALEC del Instituto Caro y Cuervo, quien actualmente desarrolla su doctorado en la Universidad de Gante en Bélgica y el programa de estancias de investigación SEGIB en el cual participó la profesora Paula Marín en España a través de la Fundación Carolina. De manera virtual se tuvo participación en países como Polonia, Rusia, México, España, Estados Unidos, Perú y Brasil.</w:t>
      </w:r>
    </w:p>
    <w:p w14:paraId="289D1798" w14:textId="77777777" w:rsidR="00511D86" w:rsidRDefault="00511D86" w:rsidP="001E0CE0">
      <w:pPr>
        <w:rPr>
          <w:lang w:val="es-ES" w:eastAsia="zh-CN"/>
        </w:rPr>
      </w:pPr>
    </w:p>
    <w:p w14:paraId="2B84DDD4" w14:textId="77777777" w:rsidR="001F1592" w:rsidRDefault="001F1592" w:rsidP="001E0CE0">
      <w:pPr>
        <w:pStyle w:val="Ttulo1"/>
      </w:pPr>
      <w:bookmarkStart w:id="190" w:name="_Toc62736756"/>
      <w:bookmarkStart w:id="191" w:name="_Toc95462457"/>
      <w:r w:rsidRPr="008407B9">
        <w:t>TECNOLOGÍAS DE LA INFORMACIÓN</w:t>
      </w:r>
      <w:bookmarkEnd w:id="190"/>
      <w:bookmarkEnd w:id="191"/>
    </w:p>
    <w:p w14:paraId="233ED5B9" w14:textId="77777777" w:rsidR="001F1592" w:rsidRPr="00874053" w:rsidRDefault="001F1592" w:rsidP="001E0CE0">
      <w:pPr>
        <w:rPr>
          <w:lang w:val="es-ES" w:eastAsia="zh-CN"/>
        </w:rPr>
      </w:pPr>
    </w:p>
    <w:p w14:paraId="3DB17724" w14:textId="77777777" w:rsidR="006476C5" w:rsidRDefault="006476C5" w:rsidP="001E0CE0">
      <w:pPr>
        <w:rPr>
          <w:lang w:eastAsia="es-CO"/>
        </w:rPr>
      </w:pPr>
      <w:r>
        <w:rPr>
          <w:lang w:eastAsia="es-CO"/>
        </w:rPr>
        <w:t>El Grupo de Tecnologías de la Información y Comunicaciones (TIC) diseña e implementa proyectos y realiza el mantenimiento de los servicios tecnológicos actuales, todo con el objetivo de mejorar la gestión de los procesos en el Instituto a través del fortalecimiento de la infraestructura tecnológica mediante las siguientes líneas:</w:t>
      </w:r>
    </w:p>
    <w:p w14:paraId="5C34847B" w14:textId="77777777" w:rsidR="006476C5" w:rsidRDefault="006476C5" w:rsidP="001E0CE0">
      <w:pPr>
        <w:rPr>
          <w:b/>
          <w:bCs/>
          <w:lang w:eastAsia="es-CO"/>
        </w:rPr>
      </w:pPr>
    </w:p>
    <w:p w14:paraId="65CB4BCE" w14:textId="77777777" w:rsidR="006476C5" w:rsidRDefault="006476C5" w:rsidP="001E0CE0">
      <w:pPr>
        <w:rPr>
          <w:b/>
          <w:bCs/>
          <w:lang w:eastAsia="es-CO"/>
        </w:rPr>
      </w:pPr>
      <w:r w:rsidRPr="00193891">
        <w:rPr>
          <w:b/>
          <w:bCs/>
          <w:lang w:eastAsia="es-CO"/>
        </w:rPr>
        <w:t xml:space="preserve">Servicios tecnológicos </w:t>
      </w:r>
    </w:p>
    <w:p w14:paraId="432817F8" w14:textId="77777777" w:rsidR="006476C5" w:rsidRPr="009D6633" w:rsidRDefault="006476C5" w:rsidP="001E0CE0">
      <w:pPr>
        <w:rPr>
          <w:lang w:eastAsia="es-CO"/>
        </w:rPr>
      </w:pPr>
      <w:r w:rsidRPr="009D6633">
        <w:rPr>
          <w:lang w:eastAsia="es-CO"/>
        </w:rPr>
        <w:t>La entidad</w:t>
      </w:r>
      <w:r>
        <w:rPr>
          <w:lang w:eastAsia="es-CO"/>
        </w:rPr>
        <w:t xml:space="preserve"> proporciona a los usuarios diferentes servicios tecnológicos para el desarrollo de sus funciones y logro de las metas institucionales dentro de la gestión realizada en la vigencia 2021 se realizó:</w:t>
      </w:r>
    </w:p>
    <w:p w14:paraId="742C61C7" w14:textId="77777777" w:rsidR="006476C5" w:rsidRDefault="006476C5" w:rsidP="001E0CE0">
      <w:pPr>
        <w:pStyle w:val="Prrafodelista"/>
        <w:numPr>
          <w:ilvl w:val="0"/>
          <w:numId w:val="28"/>
        </w:numPr>
        <w:rPr>
          <w:rFonts w:ascii="Verdana" w:hAnsi="Verdana"/>
          <w:lang w:eastAsia="es-CO"/>
        </w:rPr>
      </w:pPr>
      <w:r w:rsidRPr="008921E9">
        <w:rPr>
          <w:rFonts w:ascii="Verdana" w:hAnsi="Verdana"/>
          <w:lang w:eastAsia="es-CO"/>
        </w:rPr>
        <w:t>Administra</w:t>
      </w:r>
      <w:r>
        <w:rPr>
          <w:rFonts w:ascii="Verdana" w:hAnsi="Verdana"/>
          <w:lang w:eastAsia="es-CO"/>
        </w:rPr>
        <w:t>ción y gestión de</w:t>
      </w:r>
      <w:r w:rsidRPr="008921E9">
        <w:rPr>
          <w:rFonts w:ascii="Verdana" w:hAnsi="Verdana"/>
          <w:lang w:eastAsia="es-CO"/>
        </w:rPr>
        <w:t xml:space="preserve"> la</w:t>
      </w:r>
      <w:r>
        <w:rPr>
          <w:rFonts w:ascii="Verdana" w:hAnsi="Verdana"/>
          <w:lang w:eastAsia="es-CO"/>
        </w:rPr>
        <w:t>s</w:t>
      </w:r>
      <w:r w:rsidRPr="008921E9">
        <w:rPr>
          <w:rFonts w:ascii="Verdana" w:hAnsi="Verdana"/>
          <w:lang w:eastAsia="es-CO"/>
        </w:rPr>
        <w:t xml:space="preserve"> plataforma</w:t>
      </w:r>
      <w:r>
        <w:rPr>
          <w:rFonts w:ascii="Verdana" w:hAnsi="Verdana"/>
          <w:lang w:eastAsia="es-CO"/>
        </w:rPr>
        <w:t>s</w:t>
      </w:r>
      <w:r w:rsidRPr="008921E9">
        <w:rPr>
          <w:rFonts w:ascii="Verdana" w:hAnsi="Verdana"/>
          <w:lang w:eastAsia="es-CO"/>
        </w:rPr>
        <w:t xml:space="preserve"> de antivirus</w:t>
      </w:r>
      <w:r>
        <w:rPr>
          <w:rFonts w:ascii="Verdana" w:hAnsi="Verdana"/>
          <w:lang w:eastAsia="es-CO"/>
        </w:rPr>
        <w:t>, directorio activo y plataforma de office 365 como medida de control en la seguridad de los equipos de cómputo asignados a funcionarios y la correspondiente gestión de accesos.</w:t>
      </w:r>
    </w:p>
    <w:p w14:paraId="65B00394" w14:textId="77777777" w:rsidR="006476C5" w:rsidRDefault="006476C5" w:rsidP="001E0CE0">
      <w:pPr>
        <w:pStyle w:val="Prrafodelista"/>
        <w:numPr>
          <w:ilvl w:val="0"/>
          <w:numId w:val="28"/>
        </w:numPr>
        <w:rPr>
          <w:rFonts w:ascii="Verdana" w:hAnsi="Verdana"/>
          <w:lang w:eastAsia="es-CO"/>
        </w:rPr>
      </w:pPr>
      <w:r>
        <w:rPr>
          <w:rFonts w:ascii="Verdana" w:hAnsi="Verdana"/>
          <w:lang w:eastAsia="es-CO"/>
        </w:rPr>
        <w:lastRenderedPageBreak/>
        <w:t xml:space="preserve">Seguimiento y monitoreo de los </w:t>
      </w:r>
      <w:r w:rsidRPr="00F534C6">
        <w:rPr>
          <w:rFonts w:ascii="Verdana" w:hAnsi="Verdana"/>
          <w:lang w:eastAsia="es-CO"/>
        </w:rPr>
        <w:t>enlaces, dispositivos de red e infraestructura</w:t>
      </w:r>
      <w:r>
        <w:rPr>
          <w:rFonts w:ascii="Verdana" w:hAnsi="Verdana"/>
          <w:lang w:eastAsia="es-CO"/>
        </w:rPr>
        <w:t>, así como el soporte técnico y escalamiento a proveedor todo con el fin de garantizar la</w:t>
      </w:r>
      <w:r w:rsidRPr="00F534C6">
        <w:rPr>
          <w:rFonts w:ascii="Verdana" w:hAnsi="Verdana"/>
          <w:lang w:eastAsia="es-CO"/>
        </w:rPr>
        <w:t xml:space="preserve"> prestación del servicio </w:t>
      </w:r>
      <w:r>
        <w:rPr>
          <w:rFonts w:ascii="Verdana" w:hAnsi="Verdana"/>
          <w:lang w:eastAsia="es-CO"/>
        </w:rPr>
        <w:t xml:space="preserve">de servidores, almacenamiento y comunicaciones </w:t>
      </w:r>
      <w:r w:rsidRPr="00F534C6">
        <w:rPr>
          <w:rFonts w:ascii="Verdana" w:hAnsi="Verdana"/>
          <w:lang w:eastAsia="es-CO"/>
        </w:rPr>
        <w:t>a funcionarios, contratistas y estudiantes</w:t>
      </w:r>
      <w:r>
        <w:rPr>
          <w:rFonts w:ascii="Verdana" w:hAnsi="Verdana"/>
          <w:lang w:eastAsia="es-CO"/>
        </w:rPr>
        <w:t>.</w:t>
      </w:r>
    </w:p>
    <w:p w14:paraId="2C86415F" w14:textId="77777777" w:rsidR="006476C5" w:rsidRPr="00AE505C" w:rsidRDefault="006476C5" w:rsidP="001E0CE0">
      <w:pPr>
        <w:pStyle w:val="Prrafodelista"/>
        <w:numPr>
          <w:ilvl w:val="0"/>
          <w:numId w:val="28"/>
        </w:numPr>
        <w:rPr>
          <w:lang w:eastAsia="es-CO"/>
        </w:rPr>
      </w:pPr>
      <w:r w:rsidRPr="00B32ACD">
        <w:rPr>
          <w:rFonts w:ascii="Verdana" w:hAnsi="Verdana"/>
          <w:lang w:eastAsia="es-CO"/>
        </w:rPr>
        <w:t>Prestar el soporte y mantenimiento a los dis</w:t>
      </w:r>
      <w:r>
        <w:rPr>
          <w:rFonts w:ascii="Verdana" w:hAnsi="Verdana"/>
          <w:lang w:eastAsia="es-CO"/>
        </w:rPr>
        <w:t>ti</w:t>
      </w:r>
      <w:r w:rsidRPr="00B32ACD">
        <w:rPr>
          <w:rFonts w:ascii="Verdana" w:hAnsi="Verdana"/>
          <w:lang w:eastAsia="es-CO"/>
        </w:rPr>
        <w:t>ntos activos de información y realizar el seguimiento a los requerimientos generados por la mesa de ayuda</w:t>
      </w:r>
      <w:r>
        <w:rPr>
          <w:rFonts w:ascii="Verdana" w:hAnsi="Verdana"/>
          <w:lang w:eastAsia="es-CO"/>
        </w:rPr>
        <w:t>, así como el acompañamiento en las correspondientes actividades de uso y apropiación de las tecnologías implementadas.</w:t>
      </w:r>
    </w:p>
    <w:p w14:paraId="3586B5F9" w14:textId="77777777" w:rsidR="006476C5" w:rsidRDefault="006476C5" w:rsidP="001E0CE0">
      <w:pPr>
        <w:numPr>
          <w:ilvl w:val="0"/>
          <w:numId w:val="28"/>
        </w:numPr>
        <w:spacing w:before="100" w:beforeAutospacing="1" w:after="100" w:afterAutospacing="1"/>
        <w:rPr>
          <w:lang w:eastAsia="es-CO"/>
        </w:rPr>
      </w:pPr>
      <w:r>
        <w:rPr>
          <w:rFonts w:eastAsia="Times New Roman"/>
          <w:color w:val="000000"/>
          <w:szCs w:val="24"/>
        </w:rPr>
        <w:t>Elaboración d</w:t>
      </w:r>
      <w:r w:rsidRPr="00AE505C">
        <w:rPr>
          <w:rFonts w:eastAsia="Times New Roman"/>
          <w:color w:val="000000"/>
          <w:szCs w:val="24"/>
        </w:rPr>
        <w:t xml:space="preserve">el documento del análisis de vulnerabilidades de los sitios web de la entidad, se identificaron las principales vulnerabilidades de cada sitio web de igual manera dentro del mismo documento se proponen </w:t>
      </w:r>
      <w:r>
        <w:rPr>
          <w:rFonts w:eastAsia="Times New Roman"/>
          <w:color w:val="000000"/>
          <w:szCs w:val="24"/>
        </w:rPr>
        <w:t>las acciones de mejora</w:t>
      </w:r>
      <w:r w:rsidRPr="00AE505C">
        <w:rPr>
          <w:rFonts w:eastAsia="Times New Roman"/>
          <w:color w:val="000000"/>
          <w:szCs w:val="24"/>
        </w:rPr>
        <w:t xml:space="preserve"> para mitigar estos problemas de seguridad</w:t>
      </w:r>
      <w:r w:rsidRPr="00AE505C">
        <w:rPr>
          <w:rFonts w:ascii="Calibri" w:eastAsia="Times New Roman" w:hAnsi="Calibri"/>
          <w:color w:val="000000"/>
          <w:szCs w:val="24"/>
          <w:lang w:eastAsia="es-CO"/>
        </w:rPr>
        <w:t>.</w:t>
      </w:r>
    </w:p>
    <w:p w14:paraId="0BFFF0D8" w14:textId="77777777" w:rsidR="006476C5" w:rsidRPr="0031338B" w:rsidRDefault="006476C5" w:rsidP="001E0CE0">
      <w:pPr>
        <w:pStyle w:val="Ttulo3"/>
        <w:rPr>
          <w:i w:val="0"/>
          <w:iCs/>
        </w:rPr>
      </w:pPr>
      <w:bookmarkStart w:id="192" w:name="_Toc95462458"/>
      <w:bookmarkStart w:id="193" w:name="_Toc52477016"/>
      <w:r w:rsidRPr="0031338B">
        <w:rPr>
          <w:i w:val="0"/>
          <w:iCs/>
        </w:rPr>
        <w:t>Cumplimiento sobre desarrollo y análisis de las bases de datos</w:t>
      </w:r>
      <w:bookmarkEnd w:id="192"/>
    </w:p>
    <w:p w14:paraId="74C74AB5" w14:textId="77777777" w:rsidR="006476C5" w:rsidRDefault="006476C5" w:rsidP="001E0CE0">
      <w:r>
        <w:t>Se realizó el plan de levantamiento de los motores de bases de datos de los aplicativos del Instituto Caro y Cuervo, se desarrolló un plan de contingencia para problemas que se evidenciaron, a diciembre del 2021 se logró un trabajo de mejora haciendo posible la optimización de diferentes procesos de bases de datos, haciendo un software más optimo y seguro encriptando datos personales, se construyó una nueva arquitectura dentro de los motores actuales del instituto creando una mejor lógica a la hora de conectar datos unos con otros haciendo más eficiente los llamados a los mismos, y creando un método más escalable a la hora de actualizar sistemas parciales y/o completos.</w:t>
      </w:r>
    </w:p>
    <w:p w14:paraId="75B36329" w14:textId="168E6227" w:rsidR="006476C5" w:rsidRDefault="006476C5" w:rsidP="009878ED">
      <w:r>
        <w:t>El año 2021 se empezó el proceso de migración de actualizaciones y/o creaciones de nuevos aplicativos del instituto sobre la última versión de motor de bases de datos, con estándares creados a la fecha sobre tablas, procesos, vistas, controladores y presentaciones de los datos del instituto, aplicativos como “Maestrías, transparencia” se completaron al 100% sobre los nuevos estándares. Dejando también datos en un 80% optimizados sobre las tablas ya existentes de los aplicativos actuales.</w:t>
      </w:r>
    </w:p>
    <w:p w14:paraId="1338C360" w14:textId="77777777" w:rsidR="009878ED" w:rsidRDefault="009878ED" w:rsidP="009878ED"/>
    <w:p w14:paraId="7DF01CEB" w14:textId="77777777" w:rsidR="006476C5" w:rsidRPr="000F2E9D" w:rsidRDefault="006476C5" w:rsidP="001E0CE0">
      <w:pPr>
        <w:pStyle w:val="Ttulo3"/>
        <w:rPr>
          <w:i w:val="0"/>
          <w:iCs/>
        </w:rPr>
      </w:pPr>
      <w:bookmarkStart w:id="194" w:name="_Toc95462459"/>
      <w:r w:rsidRPr="000F2E9D">
        <w:rPr>
          <w:i w:val="0"/>
          <w:iCs/>
        </w:rPr>
        <w:lastRenderedPageBreak/>
        <w:t>Proyectos del grupo TIC</w:t>
      </w:r>
      <w:bookmarkEnd w:id="193"/>
      <w:bookmarkEnd w:id="194"/>
    </w:p>
    <w:p w14:paraId="7F925B7A" w14:textId="10E7F731" w:rsidR="006476C5" w:rsidRDefault="006476C5" w:rsidP="001E0CE0">
      <w:pPr>
        <w:spacing w:before="100" w:beforeAutospacing="1" w:after="100" w:afterAutospacing="1"/>
        <w:rPr>
          <w:rFonts w:eastAsia="Times New Roman"/>
          <w:color w:val="000000"/>
          <w:szCs w:val="24"/>
        </w:rPr>
      </w:pPr>
      <w:r>
        <w:rPr>
          <w:rFonts w:eastAsia="Times New Roman"/>
          <w:color w:val="000000"/>
          <w:szCs w:val="24"/>
        </w:rPr>
        <w:t xml:space="preserve">Se realizó la implementación del almacenamiento, equipos de red y servidor para la infraestructura tecnológica de la entidad lo cual permite ampliar los servicios tecnológicos prestados por el grupo </w:t>
      </w:r>
      <w:r w:rsidR="00E500F8">
        <w:rPr>
          <w:rFonts w:eastAsia="Times New Roman"/>
          <w:color w:val="000000"/>
          <w:szCs w:val="24"/>
        </w:rPr>
        <w:t>TIC</w:t>
      </w:r>
      <w:r>
        <w:rPr>
          <w:rFonts w:eastAsia="Times New Roman"/>
          <w:color w:val="000000"/>
          <w:szCs w:val="24"/>
        </w:rPr>
        <w:t>, toda esta implementación se encuentra documentada.</w:t>
      </w:r>
    </w:p>
    <w:p w14:paraId="2CCC5E1E" w14:textId="0ED9167E" w:rsidR="006476C5" w:rsidRDefault="006476C5" w:rsidP="001E0CE0">
      <w:pPr>
        <w:spacing w:before="100" w:beforeAutospacing="1" w:after="100" w:afterAutospacing="1"/>
        <w:rPr>
          <w:rFonts w:eastAsia="Times New Roman"/>
          <w:color w:val="000000"/>
          <w:szCs w:val="24"/>
        </w:rPr>
      </w:pPr>
      <w:r>
        <w:rPr>
          <w:rFonts w:eastAsia="Times New Roman"/>
          <w:color w:val="000000"/>
          <w:szCs w:val="24"/>
        </w:rPr>
        <w:t>Se adelantó la documentación sobre la fase 1 para la adopción de IPV6 en la entidad</w:t>
      </w:r>
      <w:r w:rsidR="006A5FD3">
        <w:rPr>
          <w:rFonts w:eastAsia="Times New Roman"/>
          <w:color w:val="000000"/>
          <w:szCs w:val="24"/>
        </w:rPr>
        <w:t xml:space="preserve">, </w:t>
      </w:r>
      <w:r>
        <w:rPr>
          <w:rFonts w:eastAsia="Times New Roman"/>
          <w:color w:val="000000"/>
          <w:szCs w:val="24"/>
        </w:rPr>
        <w:t>se elaboraron los documentos de "guía de adopción IPV6", "inventario IPV6" y "topología lógica de la red para la implementación de IPV6".</w:t>
      </w:r>
    </w:p>
    <w:p w14:paraId="3743760C" w14:textId="77777777" w:rsidR="006476C5" w:rsidRDefault="006476C5" w:rsidP="001E0CE0">
      <w:pPr>
        <w:spacing w:before="100" w:beforeAutospacing="1" w:after="100" w:afterAutospacing="1"/>
        <w:rPr>
          <w:rFonts w:ascii="Calibri" w:eastAsia="Times New Roman" w:hAnsi="Calibri"/>
          <w:color w:val="000000"/>
          <w:szCs w:val="24"/>
          <w:lang w:eastAsia="es-CO"/>
        </w:rPr>
      </w:pPr>
      <w:r>
        <w:rPr>
          <w:rFonts w:eastAsia="Times New Roman"/>
          <w:color w:val="000000"/>
          <w:szCs w:val="24"/>
        </w:rPr>
        <w:t>Se adelantó y adjudicó el proceso de adquisición del firewall y certificados SSL (fichas técnicas, respuesta a observaciones de los oferentes, evaluación técnica) lo que permitirá mejorar la seguridad informática dentro de la entidad mediante políticas de filtrado web, protección a la entidad de ataques maliciosos, y protección de los sitios web de la entidad mediante los certificados SSL wildcard</w:t>
      </w:r>
    </w:p>
    <w:p w14:paraId="32147956" w14:textId="2B67D324" w:rsidR="006476C5" w:rsidRDefault="006476C5" w:rsidP="001E0CE0">
      <w:pPr>
        <w:spacing w:before="100" w:beforeAutospacing="1" w:after="100" w:afterAutospacing="1"/>
        <w:rPr>
          <w:rFonts w:eastAsia="Times New Roman"/>
          <w:color w:val="000000"/>
          <w:szCs w:val="24"/>
        </w:rPr>
      </w:pPr>
      <w:r>
        <w:rPr>
          <w:rFonts w:eastAsia="Times New Roman"/>
          <w:color w:val="000000"/>
          <w:szCs w:val="24"/>
        </w:rPr>
        <w:t xml:space="preserve">Se adelantó y adjudicó el proceso de migración de la telefonía actual hacia la herramienta Microsoft </w:t>
      </w:r>
      <w:r w:rsidR="00FB0D21">
        <w:rPr>
          <w:rFonts w:eastAsia="Times New Roman"/>
          <w:color w:val="000000"/>
          <w:szCs w:val="24"/>
        </w:rPr>
        <w:t>T</w:t>
      </w:r>
      <w:r>
        <w:rPr>
          <w:rFonts w:eastAsia="Times New Roman"/>
          <w:color w:val="000000"/>
          <w:szCs w:val="24"/>
        </w:rPr>
        <w:t>eams (</w:t>
      </w:r>
      <w:r>
        <w:rPr>
          <w:rFonts w:eastAsia="Times New Roman"/>
          <w:color w:val="000000"/>
          <w:szCs w:val="24"/>
          <w:shd w:val="clear" w:color="auto" w:fill="FFFFFF"/>
        </w:rPr>
        <w:t>fichas técnicas, respuesta a observaciones de los oferentes, evaluación técnica) esto permitirá mejorar la productividad de los funcionarios y contratistas de la entidad e impulsar el teletrabajo ya que con la implementación de este proyecto se podrá llevar la extensión telefónica a cualquier lado y contar con un espacio en la nube donde se centralice toda la información</w:t>
      </w:r>
      <w:r w:rsidR="00A86A63">
        <w:rPr>
          <w:rFonts w:eastAsia="Times New Roman"/>
          <w:color w:val="000000"/>
          <w:szCs w:val="24"/>
          <w:shd w:val="clear" w:color="auto" w:fill="FFFFFF"/>
        </w:rPr>
        <w:t>.</w:t>
      </w:r>
    </w:p>
    <w:p w14:paraId="67EE0D00" w14:textId="1466924E" w:rsidR="001F1592" w:rsidRDefault="006476C5" w:rsidP="001E0CE0">
      <w:pPr>
        <w:rPr>
          <w:rFonts w:eastAsia="Times New Roman"/>
          <w:color w:val="000000"/>
          <w:szCs w:val="24"/>
          <w:shd w:val="clear" w:color="auto" w:fill="FFFFFF"/>
        </w:rPr>
      </w:pPr>
      <w:r>
        <w:rPr>
          <w:rFonts w:eastAsia="Times New Roman"/>
          <w:color w:val="000000"/>
          <w:szCs w:val="24"/>
        </w:rPr>
        <w:t xml:space="preserve">Se adelantó y adjudicó </w:t>
      </w:r>
      <w:r>
        <w:rPr>
          <w:rFonts w:eastAsia="Times New Roman"/>
          <w:color w:val="000000"/>
          <w:szCs w:val="24"/>
          <w:shd w:val="clear" w:color="auto" w:fill="FFFFFF"/>
        </w:rPr>
        <w:t>el proceso de mantenimiento a la red de datos de la entidad en las dos sedes, lo cual incluye la adecuación de nuevos puntos de red y eléctricos, así como la reparación de algunos puntos de red que no funcionan, y certificación de todos los puntos de red, de esta manera se habilitan más puntos de conexión a la red para que los funcionarios y contratistas tenga conectividad permanente hacia la red de datos del ICC.</w:t>
      </w:r>
    </w:p>
    <w:p w14:paraId="7D309A9C" w14:textId="77777777" w:rsidR="00A6003E" w:rsidRDefault="00A6003E" w:rsidP="001E0CE0">
      <w:pPr>
        <w:rPr>
          <w:rFonts w:eastAsia="Times New Roman"/>
          <w:color w:val="000000"/>
          <w:szCs w:val="24"/>
          <w:shd w:val="clear" w:color="auto" w:fill="FFFFFF"/>
        </w:rPr>
      </w:pPr>
    </w:p>
    <w:p w14:paraId="1496D9D7" w14:textId="77777777" w:rsidR="00A6003E" w:rsidRDefault="00A6003E" w:rsidP="001E0CE0">
      <w:pPr>
        <w:rPr>
          <w:rFonts w:eastAsia="Times New Roman"/>
          <w:color w:val="000000"/>
          <w:szCs w:val="24"/>
          <w:shd w:val="clear" w:color="auto" w:fill="FFFFFF"/>
        </w:rPr>
      </w:pPr>
    </w:p>
    <w:p w14:paraId="09C2F57E" w14:textId="77777777" w:rsidR="00A6003E" w:rsidRDefault="00A6003E" w:rsidP="001E0CE0">
      <w:pPr>
        <w:rPr>
          <w:rFonts w:eastAsia="Times New Roman"/>
          <w:color w:val="000000"/>
          <w:szCs w:val="24"/>
          <w:shd w:val="clear" w:color="auto" w:fill="FFFFFF"/>
        </w:rPr>
      </w:pPr>
    </w:p>
    <w:p w14:paraId="7056CC27" w14:textId="77777777" w:rsidR="009878ED" w:rsidRDefault="009878ED" w:rsidP="001E0CE0">
      <w:pPr>
        <w:rPr>
          <w:lang w:val="es-ES" w:eastAsia="zh-CN"/>
        </w:rPr>
      </w:pPr>
    </w:p>
    <w:p w14:paraId="2FD65446" w14:textId="77777777" w:rsidR="00E90EAE" w:rsidRPr="006C29B7" w:rsidRDefault="00E90EAE" w:rsidP="001E0CE0">
      <w:pPr>
        <w:pStyle w:val="Ttulo1"/>
      </w:pPr>
      <w:bookmarkStart w:id="195" w:name="_Toc52477019"/>
      <w:bookmarkStart w:id="196" w:name="_Toc62736759"/>
      <w:bookmarkStart w:id="197" w:name="_Toc95462460"/>
      <w:bookmarkEnd w:id="186"/>
      <w:bookmarkEnd w:id="187"/>
      <w:r w:rsidRPr="006C29B7">
        <w:lastRenderedPageBreak/>
        <w:t>Eficiencia Administrativa</w:t>
      </w:r>
      <w:bookmarkEnd w:id="195"/>
      <w:bookmarkEnd w:id="196"/>
      <w:bookmarkEnd w:id="197"/>
    </w:p>
    <w:p w14:paraId="4C6BC756" w14:textId="77777777" w:rsidR="00E90EAE" w:rsidRPr="00C152C7" w:rsidRDefault="00E90EAE" w:rsidP="001E0CE0">
      <w:pPr>
        <w:rPr>
          <w:lang w:val="es-ES" w:eastAsia="zh-CN"/>
        </w:rPr>
      </w:pPr>
    </w:p>
    <w:p w14:paraId="5DCB1A23" w14:textId="77777777" w:rsidR="00E90EAE" w:rsidRPr="00C152C7" w:rsidRDefault="00E90EAE" w:rsidP="001E0CE0">
      <w:pPr>
        <w:rPr>
          <w:b/>
          <w:bCs/>
          <w:vertAlign w:val="subscript"/>
          <w:lang w:val="es-ES"/>
        </w:rPr>
      </w:pPr>
      <w:r w:rsidRPr="5E219794">
        <w:rPr>
          <w:lang w:val="es-ES"/>
        </w:rPr>
        <w:t>La Subdirección Administrativa y Financiera se encarga de asesorar a la Dirección General en la formulación de políticas, planes y programas para la administración del talento humano, los recursos físicos y financieros del Instituto Caro y Cuervo; igualmente presta el respaldo para dirigir y verificar la elaboración, consolidación y presentación de información solicitada por las autoridades competentes. Se encarga de la estandarización de métodos, elaboración de manuales de funciones y todas aquellas actividades relacionadas con la racionalización de procesos administrativos de la entidad.</w:t>
      </w:r>
      <w:r w:rsidRPr="5E219794">
        <w:rPr>
          <w:b/>
          <w:bCs/>
          <w:vertAlign w:val="subscript"/>
          <w:lang w:val="es-ES"/>
        </w:rPr>
        <w:t xml:space="preserve"> </w:t>
      </w:r>
    </w:p>
    <w:p w14:paraId="32D767B3" w14:textId="77777777" w:rsidR="00FA3464" w:rsidRDefault="00FA3464" w:rsidP="001E0CE0">
      <w:pPr>
        <w:pStyle w:val="Ttulo2"/>
      </w:pPr>
      <w:bookmarkStart w:id="198" w:name="_Toc473648929"/>
      <w:bookmarkStart w:id="199" w:name="_Toc496542234"/>
      <w:bookmarkStart w:id="200" w:name="_Toc504559879"/>
      <w:bookmarkStart w:id="201" w:name="_Toc505012485"/>
      <w:bookmarkStart w:id="202" w:name="_Toc31007628"/>
      <w:bookmarkStart w:id="203" w:name="_Toc48476194"/>
      <w:bookmarkStart w:id="204" w:name="_Toc52477020"/>
      <w:bookmarkStart w:id="205" w:name="_Toc62736760"/>
    </w:p>
    <w:p w14:paraId="53B6A022" w14:textId="144EEC99" w:rsidR="00E90EAE" w:rsidRPr="007A68F5" w:rsidRDefault="00E90EAE" w:rsidP="001E0CE0">
      <w:pPr>
        <w:pStyle w:val="Ttulo2"/>
      </w:pPr>
      <w:bookmarkStart w:id="206" w:name="_Toc95462461"/>
      <w:r w:rsidRPr="00C152C7">
        <w:t>GESTIÓN CONTRACTUAL</w:t>
      </w:r>
      <w:bookmarkEnd w:id="198"/>
      <w:bookmarkEnd w:id="199"/>
      <w:bookmarkEnd w:id="200"/>
      <w:bookmarkEnd w:id="201"/>
      <w:bookmarkEnd w:id="202"/>
      <w:bookmarkEnd w:id="203"/>
      <w:bookmarkEnd w:id="204"/>
      <w:bookmarkEnd w:id="205"/>
      <w:bookmarkEnd w:id="206"/>
    </w:p>
    <w:p w14:paraId="0FC6F794" w14:textId="77777777" w:rsidR="00EB23BE" w:rsidRPr="00C152C7" w:rsidRDefault="00EB23BE" w:rsidP="001E0CE0">
      <w:pPr>
        <w:rPr>
          <w:rFonts w:cs="Tahoma"/>
          <w:lang w:val="es-ES"/>
        </w:rPr>
      </w:pPr>
      <w:bookmarkStart w:id="207" w:name="_Toc496542229"/>
      <w:r w:rsidRPr="00C152C7">
        <w:rPr>
          <w:rFonts w:cs="Tahoma"/>
          <w:lang w:val="es-ES"/>
        </w:rPr>
        <w:t>El grupo de Gestión contractual dirige y coordina la actividad contractual del Instituto en todas sus etapas, con el propósito de satisfacer las necesidades de adquisición de bienes y servicios que requiere la entidad, de conformidad con la normatividad aplicable.</w:t>
      </w:r>
    </w:p>
    <w:p w14:paraId="5F14ACA6" w14:textId="77777777" w:rsidR="00EB23BE" w:rsidRDefault="00EB23BE" w:rsidP="001E0CE0">
      <w:pPr>
        <w:rPr>
          <w:rFonts w:cs="Tahoma"/>
          <w:lang w:val="es-ES"/>
        </w:rPr>
      </w:pPr>
      <w:r w:rsidRPr="001C5B62">
        <w:rPr>
          <w:rFonts w:cs="Tahoma"/>
          <w:lang w:val="es-ES"/>
        </w:rPr>
        <w:t xml:space="preserve">Actividades realizadas en </w:t>
      </w:r>
      <w:r>
        <w:rPr>
          <w:rFonts w:cs="Tahoma"/>
          <w:lang w:val="es-ES"/>
        </w:rPr>
        <w:t>la</w:t>
      </w:r>
      <w:r w:rsidRPr="001C5B62">
        <w:rPr>
          <w:rFonts w:cs="Tahoma"/>
          <w:lang w:val="es-ES"/>
        </w:rPr>
        <w:t xml:space="preserve"> vigencia </w:t>
      </w:r>
      <w:r>
        <w:rPr>
          <w:rFonts w:cs="Tahoma"/>
          <w:lang w:val="es-ES"/>
        </w:rPr>
        <w:t>2021:</w:t>
      </w:r>
    </w:p>
    <w:p w14:paraId="37304BE0"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verificaron junto con las áreas solicitantes la legalidad de los documentos y estudios previos con los que se solicitan el inicio del proceso de contratación.</w:t>
      </w:r>
      <w:r>
        <w:rPr>
          <w:rStyle w:val="eop"/>
          <w:rFonts w:ascii="Verdana" w:hAnsi="Verdana"/>
        </w:rPr>
        <w:t> </w:t>
      </w:r>
    </w:p>
    <w:p w14:paraId="52DB959C"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sustanciaron y adelantaron los procesos contractuales observando los principios de la contratación, transparencia y normatividad que rige de acuerdo con la modalidad y el plan anual de adquisiciones de la entidad.</w:t>
      </w:r>
      <w:r>
        <w:rPr>
          <w:rStyle w:val="eop"/>
          <w:rFonts w:ascii="Verdana" w:hAnsi="Verdana"/>
        </w:rPr>
        <w:t> </w:t>
      </w:r>
    </w:p>
    <w:p w14:paraId="4D075537"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elaboraron las minutas de los contratos y convenios para firma del ordenador del gasto y proceder con los trámites de perfeccionamiento y legalización.</w:t>
      </w:r>
      <w:r>
        <w:rPr>
          <w:rStyle w:val="eop"/>
          <w:rFonts w:ascii="Verdana" w:hAnsi="Verdana"/>
        </w:rPr>
        <w:t> </w:t>
      </w:r>
    </w:p>
    <w:p w14:paraId="2D5D0D20"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realizaron los registros en las diferentes plataformas (SECOP II, SIRECI y SIGEP II) que legalmente existen y obligan a la entidad a cumplir.</w:t>
      </w:r>
      <w:r>
        <w:rPr>
          <w:rStyle w:val="eop"/>
          <w:rFonts w:ascii="Verdana" w:hAnsi="Verdana"/>
        </w:rPr>
        <w:t> </w:t>
      </w:r>
    </w:p>
    <w:p w14:paraId="65CD5EE9"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revisaron y aprobaron las garantías contractuales y extracontractuales de conformidad con las disposiciones aplicables en la materia.</w:t>
      </w:r>
      <w:r>
        <w:rPr>
          <w:rStyle w:val="eop"/>
          <w:rFonts w:ascii="Verdana" w:hAnsi="Verdana"/>
        </w:rPr>
        <w:t> </w:t>
      </w:r>
    </w:p>
    <w:p w14:paraId="12BF0C21"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t>Se presentaron los informes contractuales, de conformidad con las normas legales establecidas, especialmente los que tienen que ver con SIRECI con destino a las oficinas y entes de control.</w:t>
      </w:r>
      <w:r>
        <w:rPr>
          <w:rStyle w:val="eop"/>
          <w:rFonts w:ascii="Verdana" w:hAnsi="Verdana"/>
        </w:rPr>
        <w:t> </w:t>
      </w:r>
    </w:p>
    <w:p w14:paraId="46410EA7" w14:textId="77777777" w:rsidR="00EB23BE" w:rsidRDefault="00EB23BE" w:rsidP="001E0CE0">
      <w:pPr>
        <w:pStyle w:val="paragraph"/>
        <w:numPr>
          <w:ilvl w:val="0"/>
          <w:numId w:val="29"/>
        </w:numPr>
        <w:spacing w:before="0" w:beforeAutospacing="0" w:after="0" w:afterAutospacing="0"/>
        <w:ind w:left="720" w:hanging="360"/>
        <w:jc w:val="both"/>
        <w:textAlignment w:val="baseline"/>
        <w:rPr>
          <w:rFonts w:ascii="Verdana" w:hAnsi="Verdana"/>
        </w:rPr>
      </w:pPr>
      <w:r>
        <w:rPr>
          <w:rStyle w:val="normaltextrun"/>
          <w:rFonts w:ascii="Verdana" w:hAnsi="Verdana"/>
          <w:lang w:val="es-ES"/>
        </w:rPr>
        <w:lastRenderedPageBreak/>
        <w:t>Ejecución de otras actividades relacionadas con la etapa precontractual, contractual y poscontractual.</w:t>
      </w:r>
      <w:r>
        <w:rPr>
          <w:rStyle w:val="eop"/>
          <w:rFonts w:ascii="Verdana" w:hAnsi="Verdana"/>
        </w:rPr>
        <w:t> </w:t>
      </w:r>
    </w:p>
    <w:p w14:paraId="48DBED24" w14:textId="77777777" w:rsidR="00EB23BE" w:rsidRPr="00DA5E13" w:rsidRDefault="00EB23BE" w:rsidP="001E0CE0">
      <w:pPr>
        <w:pStyle w:val="Epgrafe"/>
        <w:keepNext/>
        <w:rPr>
          <w:rFonts w:ascii="Verdana" w:hAnsi="Verdana"/>
          <w:sz w:val="20"/>
          <w:szCs w:val="20"/>
        </w:rPr>
      </w:pPr>
    </w:p>
    <w:p w14:paraId="38255B11" w14:textId="7FA05B6F" w:rsidR="00EB23BE" w:rsidRDefault="00EB23BE" w:rsidP="001E0CE0">
      <w:pPr>
        <w:pStyle w:val="Descripcin"/>
        <w:keepNext/>
      </w:pPr>
      <w:bookmarkStart w:id="208" w:name="_Toc83024101"/>
      <w:bookmarkStart w:id="209" w:name="_Toc94903777"/>
      <w:r>
        <w:t xml:space="preserve">Tabla </w:t>
      </w:r>
      <w:r>
        <w:fldChar w:fldCharType="begin"/>
      </w:r>
      <w:r>
        <w:instrText xml:space="preserve"> SEQ Tabla \* ARABIC </w:instrText>
      </w:r>
      <w:r>
        <w:fldChar w:fldCharType="separate"/>
      </w:r>
      <w:r w:rsidR="00B10242">
        <w:rPr>
          <w:noProof/>
        </w:rPr>
        <w:t>36</w:t>
      </w:r>
      <w:r>
        <w:fldChar w:fldCharType="end"/>
      </w:r>
      <w:r>
        <w:t xml:space="preserve"> </w:t>
      </w:r>
      <w:r w:rsidRPr="006A5C86">
        <w:t>Número de contratos por modalidad vigencia 2021</w:t>
      </w:r>
      <w:bookmarkEnd w:id="208"/>
      <w:bookmarkEnd w:id="209"/>
    </w:p>
    <w:tbl>
      <w:tblPr>
        <w:tblW w:w="3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991"/>
        <w:gridCol w:w="2127"/>
      </w:tblGrid>
      <w:tr w:rsidR="00EB23BE" w:rsidRPr="00D36BA8" w14:paraId="11FFE7A3" w14:textId="77777777" w:rsidTr="00593A79">
        <w:trPr>
          <w:trHeight w:val="340"/>
          <w:jc w:val="center"/>
        </w:trPr>
        <w:tc>
          <w:tcPr>
            <w:tcW w:w="2440" w:type="pct"/>
            <w:shd w:val="clear" w:color="auto" w:fill="B4C6E7" w:themeFill="accent1" w:themeFillTint="66"/>
            <w:noWrap/>
            <w:vAlign w:val="center"/>
            <w:hideMark/>
          </w:tcPr>
          <w:p w14:paraId="0C235E9D" w14:textId="77777777" w:rsidR="00EB23BE" w:rsidRPr="00902828" w:rsidRDefault="00EB23BE" w:rsidP="001E0CE0">
            <w:pPr>
              <w:spacing w:after="0"/>
              <w:jc w:val="center"/>
              <w:rPr>
                <w:rFonts w:cs="Calibri"/>
                <w:b/>
                <w:bCs/>
                <w:sz w:val="20"/>
                <w:szCs w:val="20"/>
              </w:rPr>
            </w:pPr>
            <w:r w:rsidRPr="00902828">
              <w:rPr>
                <w:rFonts w:cs="Calibri"/>
                <w:b/>
                <w:bCs/>
                <w:sz w:val="20"/>
                <w:szCs w:val="20"/>
              </w:rPr>
              <w:t>Modalidades de selección</w:t>
            </w:r>
          </w:p>
        </w:tc>
        <w:tc>
          <w:tcPr>
            <w:tcW w:w="814" w:type="pct"/>
            <w:shd w:val="clear" w:color="auto" w:fill="B4C6E7" w:themeFill="accent1" w:themeFillTint="66"/>
            <w:noWrap/>
            <w:vAlign w:val="center"/>
            <w:hideMark/>
          </w:tcPr>
          <w:p w14:paraId="43F172CB" w14:textId="77777777" w:rsidR="00EB23BE" w:rsidRPr="00902828" w:rsidRDefault="00EB23BE" w:rsidP="001E0CE0">
            <w:pPr>
              <w:spacing w:after="0"/>
              <w:jc w:val="center"/>
              <w:rPr>
                <w:rFonts w:cs="Calibri"/>
                <w:b/>
                <w:bCs/>
                <w:sz w:val="20"/>
                <w:szCs w:val="20"/>
              </w:rPr>
            </w:pPr>
            <w:r>
              <w:rPr>
                <w:rFonts w:cs="Calibri"/>
                <w:b/>
                <w:bCs/>
                <w:sz w:val="20"/>
                <w:szCs w:val="20"/>
              </w:rPr>
              <w:t>2021</w:t>
            </w:r>
          </w:p>
        </w:tc>
        <w:tc>
          <w:tcPr>
            <w:tcW w:w="1746" w:type="pct"/>
            <w:shd w:val="clear" w:color="auto" w:fill="B4C6E7" w:themeFill="accent1" w:themeFillTint="66"/>
          </w:tcPr>
          <w:p w14:paraId="20CDB3B5" w14:textId="77777777" w:rsidR="00EB23BE" w:rsidRPr="00902828" w:rsidRDefault="00EB23BE" w:rsidP="001E0CE0">
            <w:pPr>
              <w:spacing w:after="0"/>
              <w:jc w:val="center"/>
              <w:rPr>
                <w:rFonts w:cs="Calibri"/>
                <w:b/>
                <w:bCs/>
                <w:sz w:val="20"/>
                <w:szCs w:val="20"/>
              </w:rPr>
            </w:pPr>
            <w:r w:rsidRPr="00902828">
              <w:rPr>
                <w:rFonts w:cs="Calibri"/>
                <w:b/>
                <w:bCs/>
                <w:sz w:val="20"/>
                <w:szCs w:val="20"/>
              </w:rPr>
              <w:t>Valor contratado por modalidad</w:t>
            </w:r>
          </w:p>
          <w:p w14:paraId="0E73F80E" w14:textId="77777777" w:rsidR="00EB23BE" w:rsidRPr="00902828" w:rsidRDefault="00EB23BE" w:rsidP="001E0CE0">
            <w:pPr>
              <w:spacing w:after="0"/>
              <w:jc w:val="center"/>
              <w:rPr>
                <w:rFonts w:cs="Calibri"/>
                <w:b/>
                <w:bCs/>
                <w:sz w:val="20"/>
                <w:szCs w:val="20"/>
              </w:rPr>
            </w:pPr>
            <w:r w:rsidRPr="00902828">
              <w:rPr>
                <w:rFonts w:cs="Calibri"/>
                <w:b/>
                <w:bCs/>
                <w:sz w:val="20"/>
                <w:szCs w:val="20"/>
              </w:rPr>
              <w:t>202</w:t>
            </w:r>
            <w:r>
              <w:rPr>
                <w:rFonts w:cs="Calibri"/>
                <w:b/>
                <w:bCs/>
                <w:sz w:val="20"/>
                <w:szCs w:val="20"/>
              </w:rPr>
              <w:t>1</w:t>
            </w:r>
          </w:p>
        </w:tc>
      </w:tr>
      <w:tr w:rsidR="00EB23BE" w:rsidRPr="00D36BA8" w14:paraId="30F65664" w14:textId="77777777" w:rsidTr="00593A79">
        <w:trPr>
          <w:trHeight w:val="340"/>
          <w:jc w:val="center"/>
        </w:trPr>
        <w:tc>
          <w:tcPr>
            <w:tcW w:w="2440" w:type="pct"/>
            <w:shd w:val="clear" w:color="auto" w:fill="auto"/>
            <w:noWrap/>
            <w:vAlign w:val="center"/>
            <w:hideMark/>
          </w:tcPr>
          <w:p w14:paraId="216614AF"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Mínima cuantía</w:t>
            </w:r>
          </w:p>
        </w:tc>
        <w:tc>
          <w:tcPr>
            <w:tcW w:w="814" w:type="pct"/>
            <w:shd w:val="clear" w:color="auto" w:fill="auto"/>
            <w:noWrap/>
            <w:hideMark/>
          </w:tcPr>
          <w:p w14:paraId="64344774" w14:textId="77777777" w:rsidR="00EB23BE" w:rsidRPr="00902828" w:rsidRDefault="00EB23BE" w:rsidP="001E0CE0">
            <w:pPr>
              <w:spacing w:after="0"/>
              <w:jc w:val="center"/>
              <w:rPr>
                <w:rFonts w:cs="Calibri"/>
                <w:color w:val="000000"/>
                <w:sz w:val="20"/>
                <w:szCs w:val="20"/>
              </w:rPr>
            </w:pPr>
            <w:r>
              <w:rPr>
                <w:rFonts w:cs="Calibri"/>
                <w:color w:val="000000"/>
                <w:sz w:val="20"/>
              </w:rPr>
              <w:t>33</w:t>
            </w:r>
          </w:p>
        </w:tc>
        <w:tc>
          <w:tcPr>
            <w:tcW w:w="1746" w:type="pct"/>
          </w:tcPr>
          <w:p w14:paraId="44A60ABA" w14:textId="77777777" w:rsidR="00EB23BE" w:rsidRPr="00902828" w:rsidRDefault="00EB23BE" w:rsidP="001E0CE0">
            <w:pPr>
              <w:spacing w:after="0"/>
              <w:jc w:val="center"/>
              <w:rPr>
                <w:rFonts w:ascii="Calibri" w:hAnsi="Calibri" w:cs="Calibri"/>
                <w:color w:val="000000"/>
                <w:sz w:val="22"/>
                <w:lang w:eastAsia="es-CO"/>
              </w:rPr>
            </w:pPr>
            <w:r w:rsidRPr="56C278A5">
              <w:rPr>
                <w:rFonts w:ascii="Calibri" w:hAnsi="Calibri" w:cs="Calibri"/>
                <w:color w:val="000000" w:themeColor="text1"/>
                <w:sz w:val="22"/>
              </w:rPr>
              <w:t>$</w:t>
            </w:r>
            <w:r>
              <w:rPr>
                <w:rFonts w:ascii="Calibri" w:hAnsi="Calibri" w:cs="Calibri"/>
                <w:color w:val="000000" w:themeColor="text1"/>
                <w:sz w:val="22"/>
              </w:rPr>
              <w:t>325.001.936</w:t>
            </w:r>
          </w:p>
        </w:tc>
      </w:tr>
      <w:tr w:rsidR="00EB23BE" w:rsidRPr="00D36BA8" w14:paraId="75C99070" w14:textId="77777777" w:rsidTr="00593A79">
        <w:trPr>
          <w:trHeight w:val="340"/>
          <w:jc w:val="center"/>
        </w:trPr>
        <w:tc>
          <w:tcPr>
            <w:tcW w:w="2440" w:type="pct"/>
            <w:shd w:val="clear" w:color="auto" w:fill="auto"/>
            <w:noWrap/>
            <w:vAlign w:val="center"/>
            <w:hideMark/>
          </w:tcPr>
          <w:p w14:paraId="755D057A"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Contratación directa</w:t>
            </w:r>
          </w:p>
        </w:tc>
        <w:tc>
          <w:tcPr>
            <w:tcW w:w="814" w:type="pct"/>
            <w:shd w:val="clear" w:color="auto" w:fill="auto"/>
            <w:noWrap/>
            <w:hideMark/>
          </w:tcPr>
          <w:p w14:paraId="0CA820A5" w14:textId="77777777" w:rsidR="00EB23BE" w:rsidRPr="00902828" w:rsidRDefault="00EB23BE" w:rsidP="001E0CE0">
            <w:pPr>
              <w:spacing w:after="0"/>
              <w:jc w:val="center"/>
              <w:rPr>
                <w:rFonts w:cs="Calibri"/>
                <w:color w:val="000000"/>
                <w:sz w:val="20"/>
                <w:szCs w:val="20"/>
              </w:rPr>
            </w:pPr>
            <w:r w:rsidRPr="56C278A5">
              <w:rPr>
                <w:rFonts w:ascii="Calibri" w:hAnsi="Calibri" w:cs="Calibri"/>
                <w:color w:val="000000" w:themeColor="text1"/>
                <w:sz w:val="22"/>
              </w:rPr>
              <w:t>1</w:t>
            </w:r>
            <w:r>
              <w:rPr>
                <w:rFonts w:ascii="Calibri" w:hAnsi="Calibri" w:cs="Calibri"/>
                <w:color w:val="000000" w:themeColor="text1"/>
                <w:sz w:val="22"/>
              </w:rPr>
              <w:t>47</w:t>
            </w:r>
          </w:p>
        </w:tc>
        <w:tc>
          <w:tcPr>
            <w:tcW w:w="1746" w:type="pct"/>
          </w:tcPr>
          <w:p w14:paraId="28F90F38" w14:textId="77777777" w:rsidR="00EB23BE" w:rsidRPr="00902828" w:rsidRDefault="00EB23BE" w:rsidP="001E0CE0">
            <w:pPr>
              <w:spacing w:after="0"/>
              <w:jc w:val="center"/>
              <w:rPr>
                <w:rFonts w:ascii="Calibri" w:hAnsi="Calibri" w:cs="Calibri"/>
                <w:color w:val="000000"/>
                <w:sz w:val="22"/>
                <w:lang w:eastAsia="es-CO"/>
              </w:rPr>
            </w:pPr>
            <w:r w:rsidRPr="56C278A5">
              <w:rPr>
                <w:rFonts w:ascii="Calibri" w:hAnsi="Calibri" w:cs="Calibri"/>
                <w:color w:val="000000" w:themeColor="text1"/>
                <w:sz w:val="22"/>
              </w:rPr>
              <w:t>$</w:t>
            </w:r>
            <w:r>
              <w:rPr>
                <w:rFonts w:ascii="Calibri" w:hAnsi="Calibri" w:cs="Calibri"/>
                <w:color w:val="000000" w:themeColor="text1"/>
                <w:sz w:val="22"/>
              </w:rPr>
              <w:t>5</w:t>
            </w:r>
            <w:r w:rsidRPr="56C278A5">
              <w:rPr>
                <w:rFonts w:ascii="Calibri" w:hAnsi="Calibri" w:cs="Calibri"/>
                <w:color w:val="000000" w:themeColor="text1"/>
                <w:sz w:val="22"/>
              </w:rPr>
              <w:t>.</w:t>
            </w:r>
            <w:r>
              <w:rPr>
                <w:rFonts w:ascii="Calibri" w:hAnsi="Calibri" w:cs="Calibri"/>
                <w:color w:val="000000" w:themeColor="text1"/>
                <w:sz w:val="22"/>
              </w:rPr>
              <w:t>214</w:t>
            </w:r>
            <w:r w:rsidRPr="56C278A5">
              <w:rPr>
                <w:rFonts w:ascii="Calibri" w:hAnsi="Calibri" w:cs="Calibri"/>
                <w:color w:val="000000" w:themeColor="text1"/>
                <w:sz w:val="22"/>
              </w:rPr>
              <w:t>.</w:t>
            </w:r>
            <w:r>
              <w:rPr>
                <w:rFonts w:ascii="Calibri" w:hAnsi="Calibri" w:cs="Calibri"/>
                <w:color w:val="000000" w:themeColor="text1"/>
                <w:sz w:val="22"/>
              </w:rPr>
              <w:t>055</w:t>
            </w:r>
            <w:r w:rsidRPr="56C278A5">
              <w:rPr>
                <w:rFonts w:ascii="Calibri" w:hAnsi="Calibri" w:cs="Calibri"/>
                <w:color w:val="000000" w:themeColor="text1"/>
                <w:sz w:val="22"/>
              </w:rPr>
              <w:t>.</w:t>
            </w:r>
            <w:r>
              <w:rPr>
                <w:rFonts w:ascii="Calibri" w:hAnsi="Calibri" w:cs="Calibri"/>
                <w:color w:val="000000" w:themeColor="text1"/>
                <w:sz w:val="22"/>
              </w:rPr>
              <w:t>369</w:t>
            </w:r>
          </w:p>
        </w:tc>
      </w:tr>
      <w:tr w:rsidR="00EB23BE" w:rsidRPr="00D36BA8" w14:paraId="335EA4B6" w14:textId="77777777" w:rsidTr="00593A79">
        <w:trPr>
          <w:trHeight w:val="340"/>
          <w:jc w:val="center"/>
        </w:trPr>
        <w:tc>
          <w:tcPr>
            <w:tcW w:w="2440" w:type="pct"/>
            <w:shd w:val="clear" w:color="auto" w:fill="auto"/>
            <w:noWrap/>
            <w:vAlign w:val="center"/>
            <w:hideMark/>
          </w:tcPr>
          <w:p w14:paraId="50B70243"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Convenio</w:t>
            </w:r>
          </w:p>
        </w:tc>
        <w:tc>
          <w:tcPr>
            <w:tcW w:w="814" w:type="pct"/>
            <w:shd w:val="clear" w:color="auto" w:fill="auto"/>
            <w:noWrap/>
            <w:hideMark/>
          </w:tcPr>
          <w:p w14:paraId="17DE9BA2" w14:textId="77777777" w:rsidR="00EB23BE" w:rsidRPr="00902828" w:rsidRDefault="00EB23BE" w:rsidP="001E0CE0">
            <w:pPr>
              <w:spacing w:after="0"/>
              <w:jc w:val="center"/>
              <w:rPr>
                <w:rFonts w:cs="Calibri"/>
                <w:color w:val="000000"/>
                <w:sz w:val="20"/>
                <w:szCs w:val="20"/>
              </w:rPr>
            </w:pPr>
            <w:r w:rsidRPr="56C278A5">
              <w:rPr>
                <w:rFonts w:cs="Calibri"/>
                <w:color w:val="000000" w:themeColor="text1"/>
                <w:sz w:val="20"/>
                <w:szCs w:val="20"/>
              </w:rPr>
              <w:t>4</w:t>
            </w:r>
          </w:p>
        </w:tc>
        <w:tc>
          <w:tcPr>
            <w:tcW w:w="1746" w:type="pct"/>
          </w:tcPr>
          <w:p w14:paraId="520560C7" w14:textId="77777777" w:rsidR="00EB23BE" w:rsidRPr="00902828" w:rsidRDefault="00EB23BE" w:rsidP="001E0CE0">
            <w:pPr>
              <w:spacing w:after="0"/>
              <w:jc w:val="center"/>
              <w:rPr>
                <w:rFonts w:cs="Calibri"/>
                <w:color w:val="000000"/>
                <w:sz w:val="20"/>
                <w:szCs w:val="20"/>
              </w:rPr>
            </w:pPr>
            <w:r w:rsidRPr="56C278A5">
              <w:rPr>
                <w:rFonts w:cs="Calibri"/>
                <w:color w:val="000000" w:themeColor="text1"/>
                <w:sz w:val="20"/>
                <w:szCs w:val="20"/>
              </w:rPr>
              <w:t>$-</w:t>
            </w:r>
          </w:p>
        </w:tc>
      </w:tr>
      <w:tr w:rsidR="00EB23BE" w:rsidRPr="00D36BA8" w14:paraId="5E3A557C" w14:textId="77777777" w:rsidTr="00593A79">
        <w:trPr>
          <w:trHeight w:val="340"/>
          <w:jc w:val="center"/>
        </w:trPr>
        <w:tc>
          <w:tcPr>
            <w:tcW w:w="2440" w:type="pct"/>
            <w:shd w:val="clear" w:color="auto" w:fill="auto"/>
            <w:noWrap/>
            <w:vAlign w:val="center"/>
            <w:hideMark/>
          </w:tcPr>
          <w:p w14:paraId="50E19B9B"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Convenio ESAL</w:t>
            </w:r>
          </w:p>
        </w:tc>
        <w:tc>
          <w:tcPr>
            <w:tcW w:w="814" w:type="pct"/>
            <w:shd w:val="clear" w:color="auto" w:fill="auto"/>
            <w:noWrap/>
            <w:hideMark/>
          </w:tcPr>
          <w:p w14:paraId="7A1B59B4" w14:textId="77777777" w:rsidR="00EB23BE" w:rsidRPr="00902828" w:rsidRDefault="00EB23BE" w:rsidP="001E0CE0">
            <w:pPr>
              <w:spacing w:after="0"/>
              <w:jc w:val="center"/>
              <w:rPr>
                <w:rFonts w:cs="Calibri"/>
                <w:color w:val="000000"/>
                <w:sz w:val="20"/>
                <w:szCs w:val="20"/>
              </w:rPr>
            </w:pPr>
            <w:r w:rsidRPr="56C278A5">
              <w:rPr>
                <w:rFonts w:ascii="Calibri" w:hAnsi="Calibri" w:cs="Calibri"/>
                <w:color w:val="000000" w:themeColor="text1"/>
                <w:sz w:val="22"/>
              </w:rPr>
              <w:t>1</w:t>
            </w:r>
          </w:p>
        </w:tc>
        <w:tc>
          <w:tcPr>
            <w:tcW w:w="1746" w:type="pct"/>
          </w:tcPr>
          <w:p w14:paraId="064D4AC7" w14:textId="77777777" w:rsidR="00EB23BE" w:rsidRPr="00902828" w:rsidRDefault="00EB23BE" w:rsidP="001E0CE0">
            <w:pPr>
              <w:spacing w:after="0"/>
              <w:jc w:val="center"/>
              <w:rPr>
                <w:rFonts w:ascii="Calibri" w:hAnsi="Calibri" w:cs="Calibri"/>
                <w:color w:val="000000"/>
                <w:sz w:val="22"/>
                <w:lang w:eastAsia="es-CO"/>
              </w:rPr>
            </w:pPr>
            <w:r w:rsidRPr="00391B92">
              <w:rPr>
                <w:rFonts w:ascii="Calibri" w:hAnsi="Calibri" w:cs="Calibri"/>
                <w:color w:val="000000"/>
                <w:sz w:val="22"/>
              </w:rPr>
              <w:t>$</w:t>
            </w:r>
            <w:r>
              <w:rPr>
                <w:rFonts w:ascii="Calibri" w:hAnsi="Calibri" w:cs="Calibri"/>
                <w:color w:val="000000"/>
                <w:sz w:val="22"/>
              </w:rPr>
              <w:t>380</w:t>
            </w:r>
            <w:r w:rsidRPr="00391B92">
              <w:rPr>
                <w:rFonts w:ascii="Calibri" w:hAnsi="Calibri" w:cs="Calibri"/>
                <w:color w:val="000000"/>
                <w:sz w:val="22"/>
              </w:rPr>
              <w:t>.</w:t>
            </w:r>
            <w:r>
              <w:rPr>
                <w:rFonts w:ascii="Calibri" w:hAnsi="Calibri" w:cs="Calibri"/>
                <w:color w:val="000000"/>
                <w:sz w:val="22"/>
              </w:rPr>
              <w:t>26</w:t>
            </w:r>
            <w:r w:rsidRPr="00391B92">
              <w:rPr>
                <w:rFonts w:ascii="Calibri" w:hAnsi="Calibri" w:cs="Calibri"/>
                <w:color w:val="000000"/>
                <w:sz w:val="22"/>
              </w:rPr>
              <w:t>7.</w:t>
            </w:r>
            <w:r>
              <w:rPr>
                <w:rFonts w:ascii="Calibri" w:hAnsi="Calibri" w:cs="Calibri"/>
                <w:color w:val="000000"/>
                <w:sz w:val="22"/>
              </w:rPr>
              <w:t>633</w:t>
            </w:r>
          </w:p>
        </w:tc>
      </w:tr>
      <w:tr w:rsidR="00EB23BE" w:rsidRPr="00D36BA8" w14:paraId="0F98E35E" w14:textId="77777777" w:rsidTr="00593A79">
        <w:trPr>
          <w:trHeight w:val="340"/>
          <w:jc w:val="center"/>
        </w:trPr>
        <w:tc>
          <w:tcPr>
            <w:tcW w:w="2440" w:type="pct"/>
            <w:shd w:val="clear" w:color="auto" w:fill="auto"/>
            <w:noWrap/>
            <w:vAlign w:val="center"/>
            <w:hideMark/>
          </w:tcPr>
          <w:p w14:paraId="7EEE61CA"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Licitación pública</w:t>
            </w:r>
          </w:p>
        </w:tc>
        <w:tc>
          <w:tcPr>
            <w:tcW w:w="814" w:type="pct"/>
            <w:shd w:val="clear" w:color="auto" w:fill="auto"/>
            <w:noWrap/>
            <w:hideMark/>
          </w:tcPr>
          <w:p w14:paraId="1A2A8A3B" w14:textId="77777777" w:rsidR="00EB23BE" w:rsidRPr="00902828" w:rsidRDefault="00EB23BE" w:rsidP="001E0CE0">
            <w:pPr>
              <w:spacing w:after="0"/>
              <w:jc w:val="center"/>
              <w:rPr>
                <w:rFonts w:cs="Calibri"/>
                <w:color w:val="000000"/>
                <w:sz w:val="20"/>
                <w:szCs w:val="20"/>
              </w:rPr>
            </w:pPr>
            <w:r>
              <w:rPr>
                <w:rFonts w:cs="Calibri"/>
                <w:color w:val="000000"/>
                <w:sz w:val="20"/>
              </w:rPr>
              <w:t>1</w:t>
            </w:r>
          </w:p>
        </w:tc>
        <w:tc>
          <w:tcPr>
            <w:tcW w:w="1746" w:type="pct"/>
          </w:tcPr>
          <w:p w14:paraId="6D05B90C" w14:textId="77777777" w:rsidR="00EB23BE" w:rsidRPr="00902828" w:rsidRDefault="00EB23BE" w:rsidP="001E0CE0">
            <w:pPr>
              <w:spacing w:after="0"/>
              <w:jc w:val="center"/>
              <w:rPr>
                <w:rFonts w:ascii="Calibri" w:hAnsi="Calibri" w:cs="Calibri"/>
                <w:color w:val="000000"/>
                <w:sz w:val="22"/>
              </w:rPr>
            </w:pPr>
            <w:r w:rsidRPr="00F75B00">
              <w:rPr>
                <w:rFonts w:ascii="Calibri" w:hAnsi="Calibri" w:cs="Calibri"/>
                <w:color w:val="000000"/>
                <w:sz w:val="22"/>
              </w:rPr>
              <w:t>$481.598.926</w:t>
            </w:r>
          </w:p>
        </w:tc>
      </w:tr>
      <w:tr w:rsidR="00EB23BE" w:rsidRPr="00D36BA8" w14:paraId="76B23B5E" w14:textId="77777777" w:rsidTr="00593A79">
        <w:trPr>
          <w:trHeight w:val="340"/>
          <w:jc w:val="center"/>
        </w:trPr>
        <w:tc>
          <w:tcPr>
            <w:tcW w:w="2440" w:type="pct"/>
            <w:shd w:val="clear" w:color="auto" w:fill="auto"/>
            <w:noWrap/>
            <w:vAlign w:val="center"/>
            <w:hideMark/>
          </w:tcPr>
          <w:p w14:paraId="7757571A"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 xml:space="preserve">Selección abreviada </w:t>
            </w:r>
          </w:p>
        </w:tc>
        <w:tc>
          <w:tcPr>
            <w:tcW w:w="814" w:type="pct"/>
            <w:shd w:val="clear" w:color="auto" w:fill="auto"/>
            <w:noWrap/>
            <w:hideMark/>
          </w:tcPr>
          <w:p w14:paraId="6CB564FF" w14:textId="77777777" w:rsidR="00EB23BE" w:rsidRPr="00902828" w:rsidRDefault="00EB23BE" w:rsidP="001E0CE0">
            <w:pPr>
              <w:spacing w:after="0"/>
              <w:jc w:val="center"/>
              <w:rPr>
                <w:rFonts w:cs="Calibri"/>
                <w:color w:val="000000"/>
                <w:sz w:val="20"/>
                <w:szCs w:val="20"/>
              </w:rPr>
            </w:pPr>
            <w:r>
              <w:rPr>
                <w:rFonts w:cs="Calibri"/>
                <w:color w:val="000000"/>
                <w:sz w:val="20"/>
              </w:rPr>
              <w:t>11</w:t>
            </w:r>
          </w:p>
        </w:tc>
        <w:tc>
          <w:tcPr>
            <w:tcW w:w="1746" w:type="pct"/>
          </w:tcPr>
          <w:p w14:paraId="05F081DA" w14:textId="77777777" w:rsidR="00EB23BE" w:rsidRPr="00902828" w:rsidRDefault="00EB23BE" w:rsidP="001E0CE0">
            <w:pPr>
              <w:spacing w:after="0"/>
              <w:jc w:val="center"/>
              <w:rPr>
                <w:rFonts w:ascii="Calibri" w:hAnsi="Calibri" w:cs="Calibri"/>
                <w:color w:val="000000"/>
                <w:sz w:val="22"/>
                <w:lang w:eastAsia="es-CO"/>
              </w:rPr>
            </w:pPr>
            <w:r w:rsidRPr="56C278A5">
              <w:rPr>
                <w:rFonts w:ascii="Calibri" w:hAnsi="Calibri" w:cs="Calibri"/>
                <w:color w:val="000000" w:themeColor="text1"/>
                <w:sz w:val="22"/>
              </w:rPr>
              <w:t>$</w:t>
            </w:r>
            <w:r>
              <w:rPr>
                <w:rFonts w:ascii="Calibri" w:hAnsi="Calibri" w:cs="Calibri"/>
                <w:color w:val="000000" w:themeColor="text1"/>
                <w:sz w:val="22"/>
              </w:rPr>
              <w:t>6</w:t>
            </w:r>
            <w:r w:rsidRPr="56C278A5">
              <w:rPr>
                <w:rFonts w:ascii="Calibri" w:hAnsi="Calibri" w:cs="Calibri"/>
                <w:color w:val="000000" w:themeColor="text1"/>
                <w:sz w:val="22"/>
              </w:rPr>
              <w:t>51.</w:t>
            </w:r>
            <w:r>
              <w:rPr>
                <w:rFonts w:ascii="Calibri" w:hAnsi="Calibri" w:cs="Calibri"/>
                <w:color w:val="000000" w:themeColor="text1"/>
                <w:sz w:val="22"/>
              </w:rPr>
              <w:t>434</w:t>
            </w:r>
            <w:r w:rsidRPr="56C278A5">
              <w:rPr>
                <w:rFonts w:ascii="Calibri" w:hAnsi="Calibri" w:cs="Calibri"/>
                <w:color w:val="000000" w:themeColor="text1"/>
                <w:sz w:val="22"/>
              </w:rPr>
              <w:t>.</w:t>
            </w:r>
            <w:r>
              <w:rPr>
                <w:rFonts w:ascii="Calibri" w:hAnsi="Calibri" w:cs="Calibri"/>
                <w:color w:val="000000" w:themeColor="text1"/>
                <w:sz w:val="22"/>
              </w:rPr>
              <w:t>726</w:t>
            </w:r>
          </w:p>
        </w:tc>
      </w:tr>
      <w:tr w:rsidR="00EB23BE" w:rsidRPr="00C152C7" w14:paraId="6B62B06C" w14:textId="77777777" w:rsidTr="00593A79">
        <w:trPr>
          <w:trHeight w:val="340"/>
          <w:jc w:val="center"/>
        </w:trPr>
        <w:tc>
          <w:tcPr>
            <w:tcW w:w="2440" w:type="pct"/>
            <w:shd w:val="clear" w:color="auto" w:fill="auto"/>
            <w:noWrap/>
            <w:vAlign w:val="center"/>
            <w:hideMark/>
          </w:tcPr>
          <w:p w14:paraId="2E9C87AD" w14:textId="77777777" w:rsidR="00EB23BE" w:rsidRPr="00902828" w:rsidRDefault="00EB23BE" w:rsidP="001E0CE0">
            <w:pPr>
              <w:spacing w:after="0"/>
              <w:rPr>
                <w:rFonts w:cs="Calibri"/>
                <w:b/>
                <w:bCs/>
                <w:color w:val="000000"/>
                <w:sz w:val="20"/>
                <w:szCs w:val="20"/>
              </w:rPr>
            </w:pPr>
            <w:r w:rsidRPr="00902828">
              <w:rPr>
                <w:rFonts w:cs="Calibri"/>
                <w:b/>
                <w:bCs/>
                <w:color w:val="000000"/>
                <w:sz w:val="20"/>
                <w:szCs w:val="20"/>
              </w:rPr>
              <w:t>Orden de compra</w:t>
            </w:r>
          </w:p>
        </w:tc>
        <w:tc>
          <w:tcPr>
            <w:tcW w:w="814" w:type="pct"/>
            <w:shd w:val="clear" w:color="auto" w:fill="auto"/>
            <w:noWrap/>
            <w:hideMark/>
          </w:tcPr>
          <w:p w14:paraId="460DBB82" w14:textId="77777777" w:rsidR="00EB23BE" w:rsidRPr="00902828" w:rsidRDefault="00EB23BE" w:rsidP="001E0CE0">
            <w:pPr>
              <w:spacing w:after="0"/>
              <w:jc w:val="center"/>
              <w:rPr>
                <w:rFonts w:cs="Calibri"/>
                <w:color w:val="000000"/>
                <w:sz w:val="20"/>
                <w:szCs w:val="20"/>
              </w:rPr>
            </w:pPr>
            <w:r>
              <w:rPr>
                <w:rFonts w:ascii="Calibri" w:hAnsi="Calibri" w:cs="Calibri"/>
                <w:color w:val="000000" w:themeColor="text1"/>
                <w:sz w:val="22"/>
              </w:rPr>
              <w:t>1</w:t>
            </w:r>
            <w:r w:rsidRPr="56C278A5">
              <w:rPr>
                <w:rFonts w:ascii="Calibri" w:hAnsi="Calibri" w:cs="Calibri"/>
                <w:color w:val="000000" w:themeColor="text1"/>
                <w:sz w:val="22"/>
              </w:rPr>
              <w:t>8</w:t>
            </w:r>
          </w:p>
        </w:tc>
        <w:tc>
          <w:tcPr>
            <w:tcW w:w="1746" w:type="pct"/>
          </w:tcPr>
          <w:p w14:paraId="17DF44E4" w14:textId="77777777" w:rsidR="00EB23BE" w:rsidRPr="00902828" w:rsidRDefault="00EB23BE" w:rsidP="001E0CE0">
            <w:pPr>
              <w:spacing w:after="0"/>
              <w:jc w:val="center"/>
              <w:rPr>
                <w:rFonts w:ascii="Calibri" w:hAnsi="Calibri" w:cs="Calibri"/>
                <w:color w:val="000000"/>
                <w:sz w:val="22"/>
                <w:lang w:eastAsia="es-CO"/>
              </w:rPr>
            </w:pPr>
            <w:r w:rsidRPr="56C278A5">
              <w:rPr>
                <w:rFonts w:ascii="Calibri" w:hAnsi="Calibri" w:cs="Calibri"/>
                <w:color w:val="000000" w:themeColor="text1"/>
                <w:sz w:val="22"/>
              </w:rPr>
              <w:t>$</w:t>
            </w:r>
            <w:r>
              <w:rPr>
                <w:rFonts w:ascii="Calibri" w:hAnsi="Calibri" w:cs="Calibri"/>
                <w:color w:val="000000" w:themeColor="text1"/>
                <w:sz w:val="22"/>
              </w:rPr>
              <w:t>315</w:t>
            </w:r>
            <w:r w:rsidRPr="56C278A5">
              <w:rPr>
                <w:rFonts w:ascii="Calibri" w:hAnsi="Calibri" w:cs="Calibri"/>
                <w:color w:val="000000" w:themeColor="text1"/>
                <w:sz w:val="22"/>
              </w:rPr>
              <w:t>.</w:t>
            </w:r>
            <w:r>
              <w:rPr>
                <w:rFonts w:ascii="Calibri" w:hAnsi="Calibri" w:cs="Calibri"/>
                <w:color w:val="000000" w:themeColor="text1"/>
                <w:sz w:val="22"/>
              </w:rPr>
              <w:t>996</w:t>
            </w:r>
            <w:r w:rsidRPr="56C278A5">
              <w:rPr>
                <w:rFonts w:ascii="Calibri" w:hAnsi="Calibri" w:cs="Calibri"/>
                <w:color w:val="000000" w:themeColor="text1"/>
                <w:sz w:val="22"/>
              </w:rPr>
              <w:t>.689</w:t>
            </w:r>
            <w:r>
              <w:rPr>
                <w:rFonts w:ascii="Calibri" w:hAnsi="Calibri" w:cs="Calibri"/>
                <w:color w:val="000000" w:themeColor="text1"/>
                <w:sz w:val="22"/>
              </w:rPr>
              <w:t>.5</w:t>
            </w:r>
          </w:p>
        </w:tc>
      </w:tr>
    </w:tbl>
    <w:p w14:paraId="44171805" w14:textId="77777777" w:rsidR="00EB23BE" w:rsidRDefault="00EB23BE" w:rsidP="001E0CE0">
      <w:pPr>
        <w:jc w:val="center"/>
        <w:rPr>
          <w:i/>
          <w:iCs/>
          <w:sz w:val="20"/>
          <w:szCs w:val="20"/>
        </w:rPr>
      </w:pPr>
      <w:r w:rsidRPr="00D7336B">
        <w:rPr>
          <w:i/>
          <w:iCs/>
          <w:sz w:val="20"/>
          <w:szCs w:val="20"/>
        </w:rPr>
        <w:t xml:space="preserve">Fuente: Información suministrada por el </w:t>
      </w:r>
      <w:r w:rsidRPr="00C152C7">
        <w:rPr>
          <w:i/>
          <w:iCs/>
          <w:sz w:val="20"/>
          <w:szCs w:val="20"/>
        </w:rPr>
        <w:t>Grupo de gestión contractual</w:t>
      </w:r>
      <w:r>
        <w:rPr>
          <w:i/>
          <w:iCs/>
          <w:sz w:val="20"/>
          <w:szCs w:val="20"/>
        </w:rPr>
        <w:t xml:space="preserve"> ICC</w:t>
      </w:r>
    </w:p>
    <w:p w14:paraId="45014A2A" w14:textId="77777777" w:rsidR="00EB23BE" w:rsidRDefault="00EB23BE" w:rsidP="001E0CE0">
      <w:pPr>
        <w:jc w:val="center"/>
        <w:rPr>
          <w:i/>
          <w:iCs/>
          <w:sz w:val="20"/>
          <w:szCs w:val="20"/>
        </w:rPr>
      </w:pPr>
    </w:p>
    <w:p w14:paraId="2AA5940D" w14:textId="5D86F8A2" w:rsidR="00E90EAE" w:rsidRPr="00C152C7" w:rsidRDefault="00EB23BE" w:rsidP="001E0CE0">
      <w:pPr>
        <w:rPr>
          <w:b/>
        </w:rPr>
        <w:sectPr w:rsidR="00E90EAE" w:rsidRPr="00C152C7" w:rsidSect="00F24281">
          <w:headerReference w:type="default" r:id="rId88"/>
          <w:footerReference w:type="even" r:id="rId89"/>
          <w:footerReference w:type="default" r:id="rId90"/>
          <w:headerReference w:type="first" r:id="rId91"/>
          <w:footerReference w:type="first" r:id="rId92"/>
          <w:pgSz w:w="12240" w:h="15840"/>
          <w:pgMar w:top="2087" w:right="1185" w:bottom="1418" w:left="1701" w:header="709" w:footer="760" w:gutter="0"/>
          <w:cols w:space="720"/>
          <w:docGrid w:linePitch="360"/>
        </w:sectPr>
      </w:pPr>
      <w:r>
        <w:rPr>
          <w:rFonts w:cs="Tahoma"/>
          <w:lang w:val="es-ES"/>
        </w:rPr>
        <w:t xml:space="preserve">En el documento </w:t>
      </w:r>
      <w:r w:rsidRPr="007A68F5">
        <w:rPr>
          <w:rFonts w:cs="Tahoma"/>
          <w:i/>
          <w:iCs/>
          <w:lang w:val="es-ES"/>
        </w:rPr>
        <w:t xml:space="preserve">Anexo </w:t>
      </w:r>
      <w:r>
        <w:rPr>
          <w:rFonts w:cs="Tahoma"/>
          <w:i/>
          <w:iCs/>
          <w:lang w:val="es-ES"/>
        </w:rPr>
        <w:t>1</w:t>
      </w:r>
      <w:r w:rsidRPr="007A68F5">
        <w:rPr>
          <w:rFonts w:cs="Tahoma"/>
          <w:i/>
          <w:iCs/>
          <w:lang w:val="es-ES"/>
        </w:rPr>
        <w:t>. Relación de contratos</w:t>
      </w:r>
      <w:r>
        <w:rPr>
          <w:rFonts w:cs="Tahoma"/>
          <w:i/>
          <w:iCs/>
          <w:lang w:val="es-ES"/>
        </w:rPr>
        <w:t>,</w:t>
      </w:r>
      <w:r w:rsidRPr="007A68F5">
        <w:rPr>
          <w:rFonts w:cs="Tahoma"/>
          <w:i/>
          <w:iCs/>
          <w:lang w:val="es-ES"/>
        </w:rPr>
        <w:t xml:space="preserve"> </w:t>
      </w:r>
      <w:r>
        <w:rPr>
          <w:rFonts w:cs="Tahoma"/>
          <w:lang w:val="es-ES"/>
        </w:rPr>
        <w:t xml:space="preserve">se da detalle de la contratación </w:t>
      </w:r>
      <w:r w:rsidRPr="007A68F5">
        <w:rPr>
          <w:rFonts w:cs="Tahoma"/>
          <w:lang w:val="es-ES"/>
        </w:rPr>
        <w:t>con su respectivo estado</w:t>
      </w:r>
      <w:r>
        <w:rPr>
          <w:rFonts w:cs="Tahoma"/>
          <w:lang w:val="es-ES"/>
        </w:rPr>
        <w:t xml:space="preserve">, </w:t>
      </w:r>
      <w:r w:rsidRPr="007A68F5">
        <w:rPr>
          <w:rFonts w:cs="Tahoma"/>
          <w:lang w:val="es-ES"/>
        </w:rPr>
        <w:t>valor, modalidad de contratación</w:t>
      </w:r>
      <w:r>
        <w:rPr>
          <w:rFonts w:cs="Tahoma"/>
          <w:lang w:val="es-ES"/>
        </w:rPr>
        <w:t xml:space="preserve"> y </w:t>
      </w:r>
      <w:r w:rsidRPr="007A68F5">
        <w:rPr>
          <w:rFonts w:cs="Tahoma"/>
          <w:lang w:val="es-ES"/>
        </w:rPr>
        <w:t>objetos contractuales.</w:t>
      </w:r>
    </w:p>
    <w:p w14:paraId="2D2D901D" w14:textId="77777777" w:rsidR="00E90EAE" w:rsidRDefault="00E90EAE" w:rsidP="001E0CE0">
      <w:pPr>
        <w:pStyle w:val="Ttulo3"/>
      </w:pPr>
      <w:bookmarkStart w:id="210" w:name="_Toc31007629"/>
      <w:bookmarkStart w:id="211" w:name="_Toc48476195"/>
      <w:bookmarkStart w:id="212" w:name="_Toc52477021"/>
      <w:bookmarkStart w:id="213" w:name="_Toc62736761"/>
      <w:bookmarkStart w:id="214" w:name="_Toc95462462"/>
      <w:bookmarkStart w:id="215" w:name="_Toc504559857"/>
      <w:bookmarkStart w:id="216" w:name="_Toc505012476"/>
      <w:bookmarkStart w:id="217" w:name="_Toc31007620"/>
      <w:bookmarkEnd w:id="207"/>
      <w:r w:rsidRPr="00C152C7">
        <w:lastRenderedPageBreak/>
        <w:t>Acciones para garantizar la transparencia en la contratación</w:t>
      </w:r>
      <w:bookmarkEnd w:id="210"/>
      <w:bookmarkEnd w:id="211"/>
      <w:bookmarkEnd w:id="212"/>
      <w:bookmarkEnd w:id="213"/>
      <w:bookmarkEnd w:id="214"/>
    </w:p>
    <w:p w14:paraId="09EC380D" w14:textId="53DA4513" w:rsidR="00E90EAE" w:rsidRPr="00D3245B" w:rsidRDefault="00E90EAE" w:rsidP="001E0CE0">
      <w:pPr>
        <w:rPr>
          <w:rFonts w:cs="Tahoma"/>
          <w:color w:val="FF0000"/>
          <w:lang w:val="es-ES"/>
        </w:rPr>
      </w:pPr>
      <w:r w:rsidRPr="00C152C7">
        <w:rPr>
          <w:rFonts w:cs="Tahoma"/>
          <w:lang w:val="es-ES"/>
        </w:rPr>
        <w:t xml:space="preserve">La entidad continúa da estricto cumplimiento a lo estipulado en el marco del Estatuto General de la Administración Pública (Ley 80 de 1993, Ley 1150 de 2007, Decreto 1082 de 2015 y demás normas vigentes sobre la materia). </w:t>
      </w:r>
      <w:r>
        <w:rPr>
          <w:rFonts w:cs="Tahoma"/>
          <w:lang w:val="es-ES"/>
        </w:rPr>
        <w:t>Con la aplicación de</w:t>
      </w:r>
      <w:r w:rsidRPr="00C152C7">
        <w:rPr>
          <w:rFonts w:cs="Tahoma"/>
          <w:lang w:val="es-ES"/>
        </w:rPr>
        <w:t xml:space="preserve"> las reglas establecidas en el Manual de Contratación, </w:t>
      </w:r>
      <w:r>
        <w:rPr>
          <w:rFonts w:cs="Tahoma"/>
          <w:lang w:val="es-ES"/>
        </w:rPr>
        <w:t>se garantiza</w:t>
      </w:r>
      <w:r w:rsidRPr="00C152C7">
        <w:rPr>
          <w:rFonts w:cs="Tahoma"/>
          <w:lang w:val="es-ES"/>
        </w:rPr>
        <w:t xml:space="preserve"> la transparencia en la divulgación de los trámites de los procesos de </w:t>
      </w:r>
      <w:r w:rsidRPr="00D3245B">
        <w:rPr>
          <w:rFonts w:cs="Tahoma"/>
          <w:color w:val="000000" w:themeColor="text1"/>
          <w:lang w:val="es-ES"/>
        </w:rPr>
        <w:t>selección</w:t>
      </w:r>
      <w:r w:rsidR="00D3245B" w:rsidRPr="00D3245B">
        <w:rPr>
          <w:rFonts w:cs="Tahoma"/>
          <w:color w:val="000000" w:themeColor="text1"/>
          <w:lang w:val="es-ES"/>
        </w:rPr>
        <w:t xml:space="preserve"> </w:t>
      </w:r>
      <w:r w:rsidRPr="00D3245B">
        <w:rPr>
          <w:rFonts w:cs="Tahoma"/>
          <w:color w:val="000000" w:themeColor="text1"/>
          <w:lang w:val="es-ES"/>
        </w:rPr>
        <w:t>adelantando toda la contratación en el portal creado por la agencia Colombia Compra Eficiente, SECOP II. También se publica en la página web del Instituto, en el espacio de transparencia, toda la información contractual (contratos, convenios, órdenes de compra, informes de ejecución y el plan anual de adquisiciones).</w:t>
      </w:r>
    </w:p>
    <w:p w14:paraId="462EF8E1" w14:textId="77777777" w:rsidR="00E90EAE" w:rsidRDefault="00E90EAE" w:rsidP="001E0CE0">
      <w:pPr>
        <w:pStyle w:val="Ttulo3"/>
      </w:pPr>
      <w:bookmarkStart w:id="218" w:name="_Toc31007630"/>
      <w:bookmarkStart w:id="219" w:name="_Toc48476196"/>
      <w:bookmarkStart w:id="220" w:name="_Toc52477022"/>
      <w:bookmarkStart w:id="221" w:name="_Toc62736762"/>
      <w:bookmarkStart w:id="222" w:name="_Toc95462463"/>
      <w:r w:rsidRPr="00C152C7">
        <w:t>Procesos de selección de contratistas</w:t>
      </w:r>
      <w:bookmarkEnd w:id="218"/>
      <w:bookmarkEnd w:id="219"/>
      <w:bookmarkEnd w:id="220"/>
      <w:bookmarkEnd w:id="221"/>
      <w:bookmarkEnd w:id="222"/>
    </w:p>
    <w:p w14:paraId="130EA562" w14:textId="77777777" w:rsidR="00E90EAE" w:rsidRDefault="00E90EAE" w:rsidP="001E0CE0">
      <w:pPr>
        <w:rPr>
          <w:rFonts w:cs="Tahoma"/>
          <w:lang w:val="es-ES"/>
        </w:rPr>
      </w:pPr>
      <w:r w:rsidRPr="00C152C7">
        <w:rPr>
          <w:rFonts w:cs="Tahoma"/>
          <w:lang w:val="es-ES"/>
        </w:rPr>
        <w:t>Los procesos de selección de contratistas en el Instituto Caro y Cuervo tienen la obligación de cumplir los principios contenidos en el artículo 209 de la Constitución Política</w:t>
      </w:r>
      <w:r>
        <w:rPr>
          <w:rFonts w:cs="Tahoma"/>
          <w:lang w:val="es-ES"/>
        </w:rPr>
        <w:t xml:space="preserve"> de Colombia</w:t>
      </w:r>
      <w:r w:rsidRPr="00C152C7">
        <w:rPr>
          <w:rFonts w:cs="Tahoma"/>
          <w:lang w:val="es-ES"/>
        </w:rPr>
        <w:t xml:space="preserve">. Dichos principios </w:t>
      </w:r>
      <w:r>
        <w:rPr>
          <w:rFonts w:cs="Tahoma"/>
          <w:lang w:val="es-ES"/>
        </w:rPr>
        <w:t>se</w:t>
      </w:r>
      <w:r w:rsidRPr="00C152C7">
        <w:rPr>
          <w:rFonts w:cs="Tahoma"/>
          <w:lang w:val="es-ES"/>
        </w:rPr>
        <w:t xml:space="preserve"> desarrolla</w:t>
      </w:r>
      <w:r>
        <w:rPr>
          <w:rFonts w:cs="Tahoma"/>
          <w:lang w:val="es-ES"/>
        </w:rPr>
        <w:t>ron</w:t>
      </w:r>
      <w:r w:rsidRPr="00C152C7">
        <w:rPr>
          <w:rFonts w:cs="Tahoma"/>
          <w:lang w:val="es-ES"/>
        </w:rPr>
        <w:t xml:space="preserve"> en el Estatuto General de Contratación de la Administración Pública, esto es, la Ley 80 de 1993, Ley 1150 de 2007, Ley 1474 de 0011, decretos reglamentarios y en especial el Decreto 019 de 2012 y Decreto único reglamentario 1082 de 2015 y las demás disposiciones vigentes sobre la materia, tales como directivas y circulares de la Presidencia de la República, la Procuraduría General de la Nación, la Contraloría General de la República y la Agencia Colombia Compra Eficiente.</w:t>
      </w:r>
    </w:p>
    <w:p w14:paraId="62387813" w14:textId="77777777" w:rsidR="00291000" w:rsidRDefault="00291000" w:rsidP="001E0CE0">
      <w:pPr>
        <w:rPr>
          <w:rFonts w:cs="Tahoma"/>
          <w:lang w:val="es-ES"/>
        </w:rPr>
      </w:pPr>
    </w:p>
    <w:p w14:paraId="33EB6BAE" w14:textId="77777777" w:rsidR="00E90EAE" w:rsidRPr="00825E0B" w:rsidRDefault="00E90EAE" w:rsidP="001E0CE0">
      <w:pPr>
        <w:rPr>
          <w:lang w:val="es-ES" w:eastAsia="zh-CN"/>
        </w:rPr>
      </w:pPr>
    </w:p>
    <w:p w14:paraId="698ECC33" w14:textId="77777777" w:rsidR="00E90EAE" w:rsidRPr="007B1E6F" w:rsidRDefault="00E90EAE" w:rsidP="001E0CE0">
      <w:pPr>
        <w:pStyle w:val="Ttulo2"/>
      </w:pPr>
      <w:bookmarkStart w:id="223" w:name="_Toc48476197"/>
      <w:bookmarkStart w:id="224" w:name="_Toc52477023"/>
      <w:bookmarkStart w:id="225" w:name="_Toc62736763"/>
      <w:bookmarkStart w:id="226" w:name="_Toc95462464"/>
      <w:r w:rsidRPr="00C152C7">
        <w:t>INFRAESTRUCTURA</w:t>
      </w:r>
      <w:bookmarkEnd w:id="223"/>
      <w:bookmarkEnd w:id="224"/>
      <w:bookmarkEnd w:id="225"/>
      <w:bookmarkEnd w:id="226"/>
    </w:p>
    <w:p w14:paraId="263CA023" w14:textId="77777777" w:rsidR="00E90EAE" w:rsidRPr="0058127B" w:rsidRDefault="00E90EAE" w:rsidP="001E0CE0">
      <w:pPr>
        <w:pStyle w:val="Ttulo2"/>
      </w:pPr>
      <w:bookmarkStart w:id="227" w:name="_Toc52477024"/>
      <w:bookmarkStart w:id="228" w:name="_Toc62736764"/>
      <w:bookmarkStart w:id="229" w:name="_Toc95462465"/>
      <w:r w:rsidRPr="0058127B">
        <w:t>PROYECTOS TRANSVERSALES</w:t>
      </w:r>
      <w:bookmarkEnd w:id="215"/>
      <w:bookmarkEnd w:id="216"/>
      <w:bookmarkEnd w:id="217"/>
      <w:bookmarkEnd w:id="227"/>
      <w:bookmarkEnd w:id="228"/>
      <w:bookmarkEnd w:id="229"/>
      <w:r w:rsidRPr="0058127B">
        <w:t xml:space="preserve"> </w:t>
      </w:r>
    </w:p>
    <w:p w14:paraId="7ED82FDC" w14:textId="77777777" w:rsidR="00E90EAE" w:rsidRPr="00C152C7" w:rsidRDefault="00E90EAE" w:rsidP="001E0CE0">
      <w:pPr>
        <w:pStyle w:val="Ttulo3"/>
      </w:pPr>
      <w:bookmarkStart w:id="230" w:name="_Toc504559859"/>
      <w:bookmarkStart w:id="231" w:name="_Toc52477025"/>
      <w:bookmarkStart w:id="232" w:name="_Toc62736765"/>
      <w:bookmarkStart w:id="233" w:name="_Toc95462466"/>
      <w:r w:rsidRPr="00C152C7">
        <w:t>Restauración y reactivación del patrimonio mueble e inmueble</w:t>
      </w:r>
      <w:bookmarkEnd w:id="230"/>
      <w:bookmarkEnd w:id="231"/>
      <w:bookmarkEnd w:id="232"/>
      <w:bookmarkEnd w:id="233"/>
      <w:r w:rsidRPr="00C152C7">
        <w:t xml:space="preserve"> </w:t>
      </w:r>
    </w:p>
    <w:p w14:paraId="46B10042" w14:textId="62A8C724" w:rsidR="00E90EAE" w:rsidRPr="00C152C7" w:rsidRDefault="00E90EAE" w:rsidP="001E0CE0">
      <w:r w:rsidRPr="00C152C7">
        <w:t>Durante el 202</w:t>
      </w:r>
      <w:r w:rsidR="00DE07FA">
        <w:t>1</w:t>
      </w:r>
      <w:r>
        <w:t>,</w:t>
      </w:r>
      <w:r w:rsidRPr="00C152C7">
        <w:t xml:space="preserve"> el Instituto Caro y Cuervo realizó la gestión y contratación de proyectos de restauración, readecuación y mantenimientos generales de la infraestructura de sus sedes con el objetivo de mantener y proveer los elementos necesarios y requeridos por las diferentes dependencias de la entidad enfocados a su conservación y protección del patrimonio arquitectónico.</w:t>
      </w:r>
      <w:r>
        <w:t xml:space="preserve"> </w:t>
      </w:r>
    </w:p>
    <w:p w14:paraId="0F63CF34" w14:textId="77777777" w:rsidR="00E90EAE" w:rsidRPr="00C152C7" w:rsidRDefault="00E90EAE" w:rsidP="001E0CE0">
      <w:pPr>
        <w:numPr>
          <w:ilvl w:val="0"/>
          <w:numId w:val="17"/>
        </w:numPr>
        <w:shd w:val="clear" w:color="auto" w:fill="FFFFFF"/>
        <w:spacing w:before="100" w:beforeAutospacing="1" w:after="100" w:afterAutospacing="1"/>
        <w:rPr>
          <w:rFonts w:cs="Calibri"/>
          <w:color w:val="000000"/>
        </w:rPr>
      </w:pPr>
      <w:r w:rsidRPr="00AB0ABC">
        <w:rPr>
          <w:rFonts w:cs="Calibri"/>
          <w:color w:val="000000"/>
        </w:rPr>
        <w:lastRenderedPageBreak/>
        <w:t>Se realizó la contratación de un arquitecto restaurador</w:t>
      </w:r>
      <w:r>
        <w:rPr>
          <w:rFonts w:cs="Calibri"/>
          <w:color w:val="000000"/>
        </w:rPr>
        <w:t>.</w:t>
      </w:r>
    </w:p>
    <w:p w14:paraId="0310AE99" w14:textId="77777777" w:rsidR="00E90EAE" w:rsidRPr="009B5452" w:rsidRDefault="00E90EAE" w:rsidP="001E0CE0">
      <w:pPr>
        <w:numPr>
          <w:ilvl w:val="0"/>
          <w:numId w:val="17"/>
        </w:numPr>
        <w:shd w:val="clear" w:color="auto" w:fill="FFFFFF"/>
        <w:spacing w:before="100" w:beforeAutospacing="1" w:after="100" w:afterAutospacing="1"/>
        <w:rPr>
          <w:rFonts w:cs="Calibri"/>
          <w:color w:val="000000"/>
        </w:rPr>
      </w:pPr>
      <w:r w:rsidRPr="009B5452">
        <w:rPr>
          <w:rFonts w:cs="Calibri"/>
          <w:color w:val="000000"/>
        </w:rPr>
        <w:t>Ahorro en la contratación de parqueadero de los vehículos de la entidad a través de una entidad oficial</w:t>
      </w:r>
      <w:r>
        <w:rPr>
          <w:rFonts w:cs="Calibri"/>
          <w:color w:val="000000"/>
        </w:rPr>
        <w:t>,</w:t>
      </w:r>
      <w:r w:rsidRPr="009B5452">
        <w:rPr>
          <w:rFonts w:cs="Calibri"/>
          <w:color w:val="000000"/>
        </w:rPr>
        <w:t xml:space="preserve"> guardar el parque automotor, contribuyendo así a la austeridad del gasto. </w:t>
      </w:r>
    </w:p>
    <w:p w14:paraId="3206D99B" w14:textId="77777777" w:rsidR="00E90EAE" w:rsidRPr="009B5452" w:rsidRDefault="00E90EAE" w:rsidP="001E0CE0">
      <w:pPr>
        <w:numPr>
          <w:ilvl w:val="0"/>
          <w:numId w:val="17"/>
        </w:numPr>
        <w:shd w:val="clear" w:color="auto" w:fill="FFFFFF"/>
        <w:spacing w:beforeAutospacing="1" w:after="0" w:afterAutospacing="1"/>
        <w:rPr>
          <w:rFonts w:cs="Calibri"/>
          <w:color w:val="000000"/>
        </w:rPr>
      </w:pPr>
      <w:r w:rsidRPr="009B5452">
        <w:rPr>
          <w:rFonts w:cs="Calibri"/>
          <w:color w:val="000000"/>
          <w:bdr w:val="none" w:sz="0" w:space="0" w:color="auto" w:frame="1"/>
        </w:rPr>
        <w:t>Análisis de capacidad de los salones con aforo en la sede de Bogotá.</w:t>
      </w:r>
    </w:p>
    <w:p w14:paraId="4BD6E7BA" w14:textId="77777777" w:rsidR="00E90EAE" w:rsidRPr="0023320A" w:rsidRDefault="00E90EAE" w:rsidP="001E0CE0">
      <w:pPr>
        <w:numPr>
          <w:ilvl w:val="0"/>
          <w:numId w:val="17"/>
        </w:numPr>
        <w:shd w:val="clear" w:color="auto" w:fill="FFFFFF"/>
        <w:spacing w:beforeAutospacing="1" w:after="0" w:afterAutospacing="1"/>
        <w:rPr>
          <w:rFonts w:cs="Calibri"/>
          <w:color w:val="000000"/>
        </w:rPr>
      </w:pPr>
      <w:r w:rsidRPr="009B5452">
        <w:rPr>
          <w:rFonts w:cs="Calibri"/>
          <w:color w:val="000000"/>
          <w:bdr w:val="none" w:sz="0" w:space="0" w:color="auto" w:frame="1"/>
        </w:rPr>
        <w:t>Implementación de los protocolos de Bioseguridad en las sedes del ICC.</w:t>
      </w:r>
    </w:p>
    <w:p w14:paraId="0E84A1F1" w14:textId="77777777" w:rsidR="00E90EAE" w:rsidRPr="00830E22" w:rsidRDefault="00E90EAE" w:rsidP="001E0CE0">
      <w:pPr>
        <w:numPr>
          <w:ilvl w:val="0"/>
          <w:numId w:val="17"/>
        </w:numPr>
        <w:shd w:val="clear" w:color="auto" w:fill="FFFFFF" w:themeFill="background1"/>
        <w:spacing w:before="100" w:beforeAutospacing="1" w:after="100" w:afterAutospacing="1"/>
        <w:rPr>
          <w:rFonts w:cs="Calibri"/>
          <w:color w:val="000000"/>
        </w:rPr>
      </w:pPr>
      <w:r w:rsidRPr="59010992">
        <w:rPr>
          <w:rFonts w:cs="Calibri"/>
          <w:color w:val="000000" w:themeColor="text1"/>
        </w:rPr>
        <w:t>Se realizó la contratación de la prestación de servicios profesionales para ejecutar el Plan Institucional de Gestión Ambiental -PIGA- y promover la gestión ambiental en las instalaciones del Instituto Caro y Cuervo.</w:t>
      </w:r>
    </w:p>
    <w:p w14:paraId="11454616" w14:textId="77777777" w:rsidR="00E90EAE" w:rsidRPr="00830E22"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servicios fumigación, control de plagas y roedores, así como la limpieza de los tanques de almacenamiento de agua potable, desinfección y desodorización ambiental de las sedes del </w:t>
      </w:r>
      <w:r>
        <w:rPr>
          <w:rFonts w:cs="Calibri"/>
          <w:color w:val="000000"/>
        </w:rPr>
        <w:t>I</w:t>
      </w:r>
      <w:r w:rsidRPr="00830E22">
        <w:rPr>
          <w:rFonts w:cs="Calibri"/>
          <w:color w:val="000000"/>
        </w:rPr>
        <w:t xml:space="preserve">nstituto </w:t>
      </w:r>
      <w:r>
        <w:rPr>
          <w:rFonts w:cs="Calibri"/>
          <w:color w:val="000000"/>
        </w:rPr>
        <w:t>C</w:t>
      </w:r>
      <w:r w:rsidRPr="00830E22">
        <w:rPr>
          <w:rFonts w:cs="Calibri"/>
          <w:color w:val="000000"/>
        </w:rPr>
        <w:t xml:space="preserve">aro y </w:t>
      </w:r>
      <w:r>
        <w:rPr>
          <w:rFonts w:cs="Calibri"/>
          <w:color w:val="000000"/>
        </w:rPr>
        <w:t>C</w:t>
      </w:r>
      <w:r w:rsidRPr="00830E22">
        <w:rPr>
          <w:rFonts w:cs="Calibri"/>
          <w:color w:val="000000"/>
        </w:rPr>
        <w:t>uervo.</w:t>
      </w:r>
    </w:p>
    <w:p w14:paraId="299E81ED" w14:textId="036AE2F1" w:rsidR="00E90EAE" w:rsidRPr="00830E22"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 de revisión, recarga y mantenimiento para los extintores de las dos (2) sedes y automotores del </w:t>
      </w:r>
      <w:r w:rsidR="006704E0" w:rsidRPr="006704E0">
        <w:rPr>
          <w:rFonts w:cs="Calibri"/>
          <w:color w:val="000000"/>
        </w:rPr>
        <w:t xml:space="preserve">Instituto Caro </w:t>
      </w:r>
      <w:r w:rsidR="006704E0">
        <w:rPr>
          <w:rFonts w:cs="Calibri"/>
          <w:color w:val="000000"/>
        </w:rPr>
        <w:t>y</w:t>
      </w:r>
      <w:r w:rsidR="006704E0" w:rsidRPr="006704E0">
        <w:rPr>
          <w:rFonts w:cs="Calibri"/>
          <w:color w:val="000000"/>
        </w:rPr>
        <w:t xml:space="preserve"> Cuervo</w:t>
      </w:r>
      <w:r w:rsidRPr="00830E22">
        <w:rPr>
          <w:rFonts w:cs="Calibri"/>
          <w:color w:val="000000"/>
        </w:rPr>
        <w:t xml:space="preserve">. </w:t>
      </w:r>
    </w:p>
    <w:p w14:paraId="40EB22F6" w14:textId="5074308F" w:rsidR="00E90EAE" w:rsidRPr="00830E22"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 xml:space="preserve">Se realizó la contratación de prestación de servicio de mantenimiento preventivo para los deshumidificadores de ambiente de propiedad del </w:t>
      </w:r>
      <w:r>
        <w:rPr>
          <w:rFonts w:cs="Calibri"/>
          <w:color w:val="000000"/>
        </w:rPr>
        <w:t>ICC</w:t>
      </w:r>
      <w:r w:rsidR="00A67CE6">
        <w:rPr>
          <w:rFonts w:cs="Calibri"/>
          <w:color w:val="000000"/>
        </w:rPr>
        <w:t>.</w:t>
      </w:r>
    </w:p>
    <w:p w14:paraId="17A9043F" w14:textId="77777777" w:rsidR="00E90EAE" w:rsidRPr="000A1DA9"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Se realizó la contratación de prestación de servicio de</w:t>
      </w:r>
      <w:r>
        <w:rPr>
          <w:rFonts w:cs="Calibri"/>
          <w:color w:val="000000"/>
        </w:rPr>
        <w:t xml:space="preserve"> </w:t>
      </w:r>
      <w:r w:rsidRPr="00830E22">
        <w:rPr>
          <w:rFonts w:cs="Calibri"/>
          <w:color w:val="000000"/>
        </w:rPr>
        <w:t xml:space="preserve">un profesional de urbanismo para hacer la revisión y ajuste del componente físico espacial a escala urbana del Plan Especial </w:t>
      </w:r>
      <w:r>
        <w:rPr>
          <w:rFonts w:cs="Calibri"/>
          <w:color w:val="000000"/>
        </w:rPr>
        <w:t>d</w:t>
      </w:r>
      <w:r w:rsidRPr="00830E22">
        <w:rPr>
          <w:rFonts w:cs="Calibri"/>
          <w:color w:val="000000"/>
        </w:rPr>
        <w:t xml:space="preserve">e Manejo </w:t>
      </w:r>
      <w:r>
        <w:rPr>
          <w:rFonts w:cs="Calibri"/>
          <w:color w:val="000000"/>
        </w:rPr>
        <w:t>y</w:t>
      </w:r>
      <w:r w:rsidRPr="00830E22">
        <w:rPr>
          <w:rFonts w:cs="Calibri"/>
          <w:color w:val="000000"/>
        </w:rPr>
        <w:t xml:space="preserve"> Protección (PEMP), de la Hacienda Yerbabuena.</w:t>
      </w:r>
    </w:p>
    <w:p w14:paraId="4A14A64D" w14:textId="77777777" w:rsidR="00E90EAE" w:rsidRPr="00830E22"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Se realizó la contratación para adelantar las obras de adecuación del entresuelo técnico del auditorio Ignacio Chaves de la sede centro del I</w:t>
      </w:r>
      <w:r>
        <w:rPr>
          <w:rFonts w:cs="Calibri"/>
          <w:color w:val="000000"/>
        </w:rPr>
        <w:t>n</w:t>
      </w:r>
      <w:r w:rsidRPr="00830E22">
        <w:rPr>
          <w:rFonts w:cs="Calibri"/>
          <w:color w:val="000000"/>
        </w:rPr>
        <w:t>stituto Caro y Cuervo.</w:t>
      </w:r>
    </w:p>
    <w:p w14:paraId="153CA168" w14:textId="77777777" w:rsidR="00E90EAE" w:rsidRPr="00830E22"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Se realizó la contratación para adelantar la primera fase del montaje del sistema de contra incendios que comprende suministro, instalación, montaje, configuración y puesta en funcionamiento de todos los elementos que hacen parte del sistema de extinción con agente limpio para la sala de lectura del primer piso de la Biblioteca José Manuel Rivas Sacconi ubicada en la sede Yerbabuena del Instituto Caro y Cuervo.</w:t>
      </w:r>
    </w:p>
    <w:p w14:paraId="5208C68E" w14:textId="4D543E69" w:rsidR="00E90EAE" w:rsidRPr="000A1DA9"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t>Se realizó la contratación para adelantar el suministro e instalación de la señalización de la sede de Bogotá del in</w:t>
      </w:r>
      <w:r w:rsidR="00272235" w:rsidRPr="00830E22">
        <w:rPr>
          <w:rFonts w:cs="Calibri"/>
          <w:color w:val="000000"/>
        </w:rPr>
        <w:t xml:space="preserve">stituto Caro </w:t>
      </w:r>
      <w:r w:rsidR="00272235">
        <w:rPr>
          <w:rFonts w:cs="Calibri"/>
          <w:color w:val="000000"/>
        </w:rPr>
        <w:t>y</w:t>
      </w:r>
      <w:r w:rsidR="00272235" w:rsidRPr="00830E22">
        <w:rPr>
          <w:rFonts w:cs="Calibri"/>
          <w:color w:val="000000"/>
        </w:rPr>
        <w:t xml:space="preserve"> Cuervo</w:t>
      </w:r>
      <w:r w:rsidR="00A67CE6">
        <w:rPr>
          <w:rFonts w:cs="Calibri"/>
          <w:color w:val="000000"/>
        </w:rPr>
        <w:t>.</w:t>
      </w:r>
    </w:p>
    <w:p w14:paraId="35B62322" w14:textId="647F99A2" w:rsidR="00E90EAE" w:rsidRPr="002678BB" w:rsidRDefault="00E90EAE" w:rsidP="001E0CE0">
      <w:pPr>
        <w:numPr>
          <w:ilvl w:val="0"/>
          <w:numId w:val="17"/>
        </w:numPr>
        <w:shd w:val="clear" w:color="auto" w:fill="FFFFFF"/>
        <w:spacing w:before="100" w:beforeAutospacing="1" w:after="100" w:afterAutospacing="1"/>
        <w:rPr>
          <w:rFonts w:cs="Calibri"/>
          <w:color w:val="000000"/>
        </w:rPr>
      </w:pPr>
      <w:r w:rsidRPr="00830E22">
        <w:rPr>
          <w:rFonts w:cs="Calibri"/>
          <w:color w:val="000000"/>
        </w:rPr>
        <w:lastRenderedPageBreak/>
        <w:t xml:space="preserve">Se </w:t>
      </w:r>
      <w:r w:rsidR="00A67CE6">
        <w:rPr>
          <w:rFonts w:cs="Calibri"/>
          <w:color w:val="000000"/>
        </w:rPr>
        <w:t>atendieron</w:t>
      </w:r>
      <w:r w:rsidRPr="00830E22">
        <w:rPr>
          <w:rFonts w:cs="Calibri"/>
          <w:color w:val="000000"/>
        </w:rPr>
        <w:t xml:space="preserve"> todas las solicitudes recibidas por motivos de aislamiento obligatorio por el</w:t>
      </w:r>
      <w:r>
        <w:rPr>
          <w:rFonts w:cs="Calibri"/>
          <w:color w:val="000000"/>
        </w:rPr>
        <w:t xml:space="preserve"> COVID-19</w:t>
      </w:r>
      <w:r w:rsidRPr="00830E22">
        <w:rPr>
          <w:rFonts w:cs="Calibri"/>
          <w:color w:val="000000"/>
        </w:rPr>
        <w:t>.</w:t>
      </w:r>
    </w:p>
    <w:p w14:paraId="58D3EBB3" w14:textId="7BBF573C" w:rsidR="00E90EAE" w:rsidRPr="00736CF1" w:rsidRDefault="00E90EAE" w:rsidP="001E0CE0">
      <w:pPr>
        <w:numPr>
          <w:ilvl w:val="0"/>
          <w:numId w:val="17"/>
        </w:numPr>
        <w:shd w:val="clear" w:color="auto" w:fill="FFFFFF"/>
        <w:spacing w:before="100" w:beforeAutospacing="1" w:after="100" w:afterAutospacing="1"/>
      </w:pPr>
      <w:r w:rsidRPr="00B64879">
        <w:rPr>
          <w:rFonts w:cs="Calibri"/>
          <w:color w:val="000000"/>
        </w:rPr>
        <w:t xml:space="preserve">Se </w:t>
      </w:r>
      <w:r w:rsidR="00A67CE6" w:rsidRPr="00B64879">
        <w:rPr>
          <w:rFonts w:cs="Calibri"/>
          <w:color w:val="000000"/>
        </w:rPr>
        <w:t>desarrollaron</w:t>
      </w:r>
      <w:r w:rsidRPr="00B64879">
        <w:rPr>
          <w:rFonts w:cs="Calibri"/>
          <w:color w:val="000000"/>
        </w:rPr>
        <w:t xml:space="preserve"> las diferentes actividades que integran el Plan de gestión integral de residuos sólidos (PGIRS) de la entidad para la actual vigencia.</w:t>
      </w:r>
    </w:p>
    <w:p w14:paraId="5506160E" w14:textId="77777777" w:rsidR="00E90EAE" w:rsidRDefault="00E90EAE" w:rsidP="001E0CE0">
      <w:pPr>
        <w:pStyle w:val="Ttulo3"/>
        <w:jc w:val="both"/>
      </w:pPr>
      <w:bookmarkStart w:id="234" w:name="_Toc52477026"/>
      <w:bookmarkStart w:id="235" w:name="_Toc62736766"/>
      <w:bookmarkStart w:id="236" w:name="_Toc95462467"/>
      <w:r w:rsidRPr="008339DD">
        <w:t>Restauración ecológica del predio de la Hacienda Yerbabuena, Bosque Andino</w:t>
      </w:r>
      <w:bookmarkEnd w:id="234"/>
      <w:bookmarkEnd w:id="235"/>
      <w:bookmarkEnd w:id="236"/>
    </w:p>
    <w:p w14:paraId="658903BB" w14:textId="77777777" w:rsidR="00E90EAE" w:rsidRDefault="00E90EAE" w:rsidP="001E0CE0">
      <w:r>
        <w:t>En la presente vigencia el ICC dio continuidad a la ejecución del convenio interadministrativo No. ICC-CO-194-2018 (JBB-004-2018), suscrito entre el Jardín Botánico de Bogotá y el Instituto Caro y Cuervo (vigente hasta junio de 2021), que tiene por objeto aunar esfuerzos técnicos, administrativos y financieros para desarrollar el componente ecológico del plan de manejo e iniciar el proceso de rehabilitación ecológica en la Hacienda Yerbabuena.</w:t>
      </w:r>
    </w:p>
    <w:p w14:paraId="2855C569" w14:textId="3B41569B" w:rsidR="00D91CA7" w:rsidRDefault="00D91CA7" w:rsidP="001E0CE0">
      <w:r w:rsidRPr="00D91CA7">
        <w:t>Estas actividades hacen parte del proceso de compensación ambiental aprobado por la autoridad nacional de licencias ambientales – ANLA.</w:t>
      </w:r>
    </w:p>
    <w:p w14:paraId="42208A8D" w14:textId="24BD9CE1" w:rsidR="00E90EAE" w:rsidRDefault="00DE4465" w:rsidP="001E0CE0">
      <w:pPr>
        <w:keepNext/>
        <w:jc w:val="center"/>
      </w:pPr>
      <w:r w:rsidRPr="00DE4465">
        <w:rPr>
          <w:noProof/>
        </w:rPr>
        <w:drawing>
          <wp:inline distT="0" distB="0" distL="0" distR="0" wp14:anchorId="19383470" wp14:editId="6962E5ED">
            <wp:extent cx="4904664" cy="2522070"/>
            <wp:effectExtent l="0" t="0" r="0" b="0"/>
            <wp:docPr id="22" name="Imagen 22" descr="Fotografías generales del APIRE en junio de 2021, y tomas del centro de propagación de especies implementado en el predio de la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Fotografías generales del APIRE en junio de 2021, y tomas del centro de propagación de especies implementado en el predio de la Hacienda"/>
                    <pic:cNvPicPr/>
                  </pic:nvPicPr>
                  <pic:blipFill>
                    <a:blip r:embed="rId93" cstate="screen">
                      <a:extLst>
                        <a:ext uri="{28A0092B-C50C-407E-A947-70E740481C1C}">
                          <a14:useLocalDpi xmlns:a14="http://schemas.microsoft.com/office/drawing/2010/main"/>
                        </a:ext>
                      </a:extLst>
                    </a:blip>
                    <a:stretch>
                      <a:fillRect/>
                    </a:stretch>
                  </pic:blipFill>
                  <pic:spPr>
                    <a:xfrm>
                      <a:off x="0" y="0"/>
                      <a:ext cx="4922282" cy="2531130"/>
                    </a:xfrm>
                    <a:prstGeom prst="rect">
                      <a:avLst/>
                    </a:prstGeom>
                  </pic:spPr>
                </pic:pic>
              </a:graphicData>
            </a:graphic>
          </wp:inline>
        </w:drawing>
      </w:r>
    </w:p>
    <w:p w14:paraId="757029A6" w14:textId="540E04F1" w:rsidR="00E90EAE" w:rsidRPr="008720E5" w:rsidRDefault="005C02FD" w:rsidP="001E0CE0">
      <w:pPr>
        <w:pStyle w:val="Epgrafe"/>
        <w:jc w:val="center"/>
        <w:rPr>
          <w:rFonts w:ascii="Verdana" w:hAnsi="Verdana"/>
          <w:sz w:val="20"/>
          <w:szCs w:val="20"/>
        </w:rPr>
      </w:pPr>
      <w:bookmarkStart w:id="237" w:name="_Toc52477105"/>
      <w:bookmarkStart w:id="238" w:name="_Toc62679105"/>
      <w:bookmarkStart w:id="239" w:name="_Toc94901820"/>
      <w:r w:rsidRPr="007E20A4">
        <w:t xml:space="preserve">Ilustración </w:t>
      </w:r>
      <w:r w:rsidRPr="007E20A4">
        <w:fldChar w:fldCharType="begin"/>
      </w:r>
      <w:r w:rsidRPr="007E20A4">
        <w:instrText xml:space="preserve"> SEQ Ilustración \* ARABIC </w:instrText>
      </w:r>
      <w:r w:rsidRPr="007E20A4">
        <w:fldChar w:fldCharType="separate"/>
      </w:r>
      <w:r w:rsidR="00B10242">
        <w:rPr>
          <w:noProof/>
        </w:rPr>
        <w:t>17</w:t>
      </w:r>
      <w:r w:rsidRPr="007E20A4">
        <w:fldChar w:fldCharType="end"/>
      </w:r>
      <w:r w:rsidRPr="007E20A4">
        <w:t xml:space="preserve"> </w:t>
      </w:r>
      <w:r w:rsidR="00361B8D">
        <w:rPr>
          <w:rFonts w:ascii="Verdana" w:hAnsi="Verdana"/>
          <w:sz w:val="20"/>
          <w:szCs w:val="20"/>
        </w:rPr>
        <w:t>Fotografías</w:t>
      </w:r>
      <w:r w:rsidR="00E90EAE" w:rsidRPr="59010992">
        <w:rPr>
          <w:rFonts w:ascii="Verdana" w:hAnsi="Verdana"/>
          <w:sz w:val="20"/>
          <w:szCs w:val="20"/>
        </w:rPr>
        <w:t xml:space="preserve"> generales del APIRE en </w:t>
      </w:r>
      <w:r w:rsidR="00212B9D">
        <w:rPr>
          <w:rFonts w:ascii="Verdana" w:hAnsi="Verdana"/>
          <w:sz w:val="20"/>
          <w:szCs w:val="20"/>
        </w:rPr>
        <w:t>j</w:t>
      </w:r>
      <w:r w:rsidR="00E90EAE" w:rsidRPr="59010992">
        <w:rPr>
          <w:rFonts w:ascii="Verdana" w:hAnsi="Verdana"/>
          <w:sz w:val="20"/>
          <w:szCs w:val="20"/>
        </w:rPr>
        <w:t>unio, y tomas del centro de propagación de especies implementado en el predio de la Hacienda</w:t>
      </w:r>
      <w:bookmarkEnd w:id="237"/>
      <w:bookmarkEnd w:id="238"/>
      <w:bookmarkEnd w:id="239"/>
    </w:p>
    <w:p w14:paraId="6AFAAAC1" w14:textId="77777777" w:rsidR="00E90EAE" w:rsidRPr="00825E0B" w:rsidRDefault="00E90EAE" w:rsidP="001E0CE0">
      <w:pPr>
        <w:jc w:val="center"/>
        <w:rPr>
          <w:i/>
          <w:iCs/>
          <w:sz w:val="20"/>
          <w:szCs w:val="20"/>
        </w:rPr>
      </w:pPr>
      <w:r w:rsidRPr="00D7336B">
        <w:rPr>
          <w:i/>
          <w:iCs/>
          <w:sz w:val="20"/>
          <w:szCs w:val="20"/>
        </w:rPr>
        <w:t xml:space="preserve">Fuente: Información suministrada por el </w:t>
      </w:r>
      <w:r w:rsidRPr="00C152C7">
        <w:rPr>
          <w:i/>
          <w:iCs/>
          <w:sz w:val="20"/>
          <w:szCs w:val="20"/>
        </w:rPr>
        <w:t xml:space="preserve">Grupo de </w:t>
      </w:r>
      <w:r>
        <w:rPr>
          <w:i/>
          <w:iCs/>
          <w:sz w:val="20"/>
          <w:szCs w:val="20"/>
        </w:rPr>
        <w:t>recursos físicos</w:t>
      </w:r>
    </w:p>
    <w:p w14:paraId="2D75AC38" w14:textId="12F4FC09" w:rsidR="00E90EAE" w:rsidRPr="002C5417" w:rsidRDefault="00E90EAE" w:rsidP="001E0CE0">
      <w:pPr>
        <w:rPr>
          <w:szCs w:val="24"/>
        </w:rPr>
      </w:pPr>
      <w:r w:rsidRPr="002C5417">
        <w:rPr>
          <w:szCs w:val="24"/>
        </w:rPr>
        <w:t>Dentro de la divulgación del PEMP, se han tenido acercamiento</w:t>
      </w:r>
      <w:r w:rsidR="00D6082F" w:rsidRPr="002C5417">
        <w:rPr>
          <w:szCs w:val="24"/>
        </w:rPr>
        <w:t>s</w:t>
      </w:r>
      <w:r w:rsidRPr="002C5417">
        <w:rPr>
          <w:szCs w:val="24"/>
        </w:rPr>
        <w:t xml:space="preserve"> con diferentes actores como la </w:t>
      </w:r>
      <w:r w:rsidR="00D6082F" w:rsidRPr="002C5417">
        <w:rPr>
          <w:szCs w:val="24"/>
        </w:rPr>
        <w:t>S</w:t>
      </w:r>
      <w:r w:rsidRPr="002C5417">
        <w:rPr>
          <w:szCs w:val="24"/>
        </w:rPr>
        <w:t>ecretar</w:t>
      </w:r>
      <w:r w:rsidR="00B64879" w:rsidRPr="002C5417">
        <w:rPr>
          <w:szCs w:val="24"/>
        </w:rPr>
        <w:t>í</w:t>
      </w:r>
      <w:r w:rsidRPr="002C5417">
        <w:rPr>
          <w:szCs w:val="24"/>
        </w:rPr>
        <w:t>a de Ambiente de Chía</w:t>
      </w:r>
      <w:r w:rsidR="00D6082F" w:rsidRPr="002C5417">
        <w:rPr>
          <w:szCs w:val="24"/>
        </w:rPr>
        <w:t xml:space="preserve"> y la</w:t>
      </w:r>
      <w:r w:rsidRPr="002C5417">
        <w:rPr>
          <w:szCs w:val="24"/>
        </w:rPr>
        <w:t xml:space="preserve"> Secretaría de Planeación de Chía, teniendo los siguientes avances:</w:t>
      </w:r>
    </w:p>
    <w:p w14:paraId="165CAECC" w14:textId="77777777" w:rsidR="00E90EAE" w:rsidRPr="00F15C3E" w:rsidRDefault="00E90EAE" w:rsidP="001E0CE0">
      <w:pPr>
        <w:pStyle w:val="Prrafodelista"/>
        <w:numPr>
          <w:ilvl w:val="0"/>
          <w:numId w:val="21"/>
        </w:numPr>
        <w:rPr>
          <w:rFonts w:ascii="Verdana" w:eastAsia="Verdana" w:hAnsi="Verdana" w:cs="Verdana"/>
          <w:szCs w:val="24"/>
        </w:rPr>
      </w:pPr>
      <w:r w:rsidRPr="00F15C3E">
        <w:rPr>
          <w:rFonts w:ascii="Verdana" w:hAnsi="Verdana"/>
          <w:szCs w:val="24"/>
        </w:rPr>
        <w:t>Coordinación de actividad virtual de día del idioma y de la tierra</w:t>
      </w:r>
      <w:r>
        <w:rPr>
          <w:rFonts w:ascii="Verdana" w:hAnsi="Verdana"/>
          <w:szCs w:val="24"/>
        </w:rPr>
        <w:t>.</w:t>
      </w:r>
      <w:r w:rsidRPr="00F15C3E">
        <w:rPr>
          <w:rFonts w:ascii="Verdana" w:hAnsi="Verdana"/>
          <w:szCs w:val="24"/>
        </w:rPr>
        <w:t xml:space="preserve"> </w:t>
      </w:r>
    </w:p>
    <w:p w14:paraId="7CAA8266" w14:textId="77777777" w:rsidR="00E90EAE" w:rsidRPr="00F15C3E" w:rsidRDefault="00E90EAE" w:rsidP="001E0CE0">
      <w:pPr>
        <w:pStyle w:val="Prrafodelista"/>
        <w:numPr>
          <w:ilvl w:val="0"/>
          <w:numId w:val="21"/>
        </w:numPr>
        <w:rPr>
          <w:rFonts w:ascii="Verdana" w:hAnsi="Verdana"/>
          <w:szCs w:val="24"/>
        </w:rPr>
      </w:pPr>
      <w:r w:rsidRPr="00F15C3E">
        <w:rPr>
          <w:rFonts w:ascii="Verdana" w:hAnsi="Verdana"/>
          <w:szCs w:val="24"/>
        </w:rPr>
        <w:lastRenderedPageBreak/>
        <w:t>Reunión con Secretaría de Planeación en donde se revisaron los usos del suelo del área colindante al Instituto Caro y Cuervo</w:t>
      </w:r>
      <w:r>
        <w:rPr>
          <w:rFonts w:ascii="Verdana" w:hAnsi="Verdana"/>
          <w:szCs w:val="24"/>
        </w:rPr>
        <w:t>.</w:t>
      </w:r>
    </w:p>
    <w:p w14:paraId="34598F65" w14:textId="77777777" w:rsidR="00E90EAE" w:rsidRPr="00F15C3E" w:rsidRDefault="00E90EAE" w:rsidP="001E0CE0">
      <w:pPr>
        <w:pStyle w:val="Prrafodelista"/>
        <w:numPr>
          <w:ilvl w:val="0"/>
          <w:numId w:val="21"/>
        </w:numPr>
        <w:rPr>
          <w:rFonts w:ascii="Verdana" w:hAnsi="Verdana"/>
          <w:szCs w:val="24"/>
        </w:rPr>
      </w:pPr>
      <w:r w:rsidRPr="00F15C3E">
        <w:rPr>
          <w:rFonts w:ascii="Verdana" w:hAnsi="Verdana"/>
          <w:szCs w:val="24"/>
        </w:rPr>
        <w:t>Reunión con la Secretaría de Ambiente para divulgación del Proyecto –PEMP</w:t>
      </w:r>
      <w:r>
        <w:rPr>
          <w:rFonts w:ascii="Verdana" w:hAnsi="Verdana"/>
          <w:szCs w:val="24"/>
        </w:rPr>
        <w:t>.</w:t>
      </w:r>
    </w:p>
    <w:p w14:paraId="6ADEF7C5" w14:textId="77777777" w:rsidR="00E90EAE" w:rsidRPr="00F15C3E" w:rsidRDefault="00E90EAE" w:rsidP="001E0CE0">
      <w:pPr>
        <w:pStyle w:val="Prrafodelista"/>
        <w:numPr>
          <w:ilvl w:val="0"/>
          <w:numId w:val="21"/>
        </w:numPr>
        <w:rPr>
          <w:rFonts w:ascii="Verdana" w:hAnsi="Verdana"/>
          <w:szCs w:val="24"/>
        </w:rPr>
      </w:pPr>
      <w:r>
        <w:rPr>
          <w:rFonts w:ascii="Verdana" w:hAnsi="Verdana"/>
          <w:szCs w:val="24"/>
        </w:rPr>
        <w:t>A</w:t>
      </w:r>
      <w:r w:rsidRPr="00F15C3E">
        <w:rPr>
          <w:rFonts w:ascii="Verdana" w:hAnsi="Verdana"/>
          <w:szCs w:val="24"/>
        </w:rPr>
        <w:t>ctividad de avistamiento de aves con la Secretaría de Ambiente de Chía en donde se observaron 19 especies de aves</w:t>
      </w:r>
      <w:r>
        <w:rPr>
          <w:rFonts w:ascii="Verdana" w:hAnsi="Verdana"/>
          <w:szCs w:val="24"/>
        </w:rPr>
        <w:t>.</w:t>
      </w:r>
    </w:p>
    <w:p w14:paraId="06D437DB" w14:textId="2969F94C" w:rsidR="00E90EAE" w:rsidRPr="00F15C3E" w:rsidRDefault="00E90EAE" w:rsidP="001E0CE0">
      <w:pPr>
        <w:pStyle w:val="Prrafodelista"/>
        <w:numPr>
          <w:ilvl w:val="0"/>
          <w:numId w:val="21"/>
        </w:numPr>
        <w:rPr>
          <w:rFonts w:ascii="Verdana" w:hAnsi="Verdana"/>
          <w:szCs w:val="24"/>
        </w:rPr>
      </w:pPr>
      <w:r w:rsidRPr="00F15C3E">
        <w:rPr>
          <w:rFonts w:ascii="Verdana" w:hAnsi="Verdana"/>
          <w:szCs w:val="24"/>
        </w:rPr>
        <w:t xml:space="preserve">Se realizó el acercamiento con el Real Jardín Botánico y </w:t>
      </w:r>
      <w:r w:rsidR="00013B91">
        <w:rPr>
          <w:rFonts w:ascii="Verdana" w:hAnsi="Verdana"/>
          <w:szCs w:val="24"/>
        </w:rPr>
        <w:t xml:space="preserve">se proyectó </w:t>
      </w:r>
      <w:r w:rsidR="00C46470">
        <w:rPr>
          <w:rFonts w:ascii="Verdana" w:hAnsi="Verdana"/>
          <w:szCs w:val="24"/>
        </w:rPr>
        <w:t>e</w:t>
      </w:r>
      <w:r w:rsidRPr="00F15C3E">
        <w:rPr>
          <w:rFonts w:ascii="Verdana" w:hAnsi="Verdana"/>
          <w:szCs w:val="24"/>
        </w:rPr>
        <w:t xml:space="preserve">studio </w:t>
      </w:r>
      <w:r w:rsidR="00C46470">
        <w:rPr>
          <w:rFonts w:ascii="Verdana" w:hAnsi="Verdana"/>
          <w:szCs w:val="24"/>
        </w:rPr>
        <w:t>p</w:t>
      </w:r>
      <w:r w:rsidRPr="00F15C3E">
        <w:rPr>
          <w:rFonts w:ascii="Verdana" w:hAnsi="Verdana"/>
          <w:szCs w:val="24"/>
        </w:rPr>
        <w:t xml:space="preserve">revio para la publicación de la </w:t>
      </w:r>
      <w:r w:rsidR="00C46470">
        <w:rPr>
          <w:rFonts w:ascii="Verdana" w:hAnsi="Verdana"/>
          <w:szCs w:val="24"/>
        </w:rPr>
        <w:t>s</w:t>
      </w:r>
      <w:r w:rsidRPr="00F15C3E">
        <w:rPr>
          <w:rFonts w:ascii="Verdana" w:hAnsi="Verdana"/>
          <w:szCs w:val="24"/>
        </w:rPr>
        <w:t xml:space="preserve">egunda </w:t>
      </w:r>
      <w:r w:rsidR="00C46470">
        <w:rPr>
          <w:rFonts w:ascii="Verdana" w:hAnsi="Verdana"/>
          <w:szCs w:val="24"/>
        </w:rPr>
        <w:t>v</w:t>
      </w:r>
      <w:r w:rsidRPr="00F15C3E">
        <w:rPr>
          <w:rFonts w:ascii="Verdana" w:hAnsi="Verdana"/>
          <w:szCs w:val="24"/>
        </w:rPr>
        <w:t>ersión de Plantas Palabras.</w:t>
      </w:r>
    </w:p>
    <w:p w14:paraId="66DF2A4F" w14:textId="77777777" w:rsidR="00CC1638" w:rsidRPr="00CC1638" w:rsidRDefault="00CC1638" w:rsidP="001E0CE0">
      <w:pPr>
        <w:pStyle w:val="Epgrafe"/>
        <w:rPr>
          <w:rFonts w:ascii="Verdana" w:hAnsi="Verdana"/>
          <w:sz w:val="20"/>
          <w:szCs w:val="20"/>
        </w:rPr>
      </w:pPr>
    </w:p>
    <w:p w14:paraId="15E171D4" w14:textId="77777777" w:rsidR="00E90EAE" w:rsidRDefault="00E90EAE" w:rsidP="001E0CE0">
      <w:pPr>
        <w:rPr>
          <w:lang w:val="es-ES"/>
        </w:rPr>
      </w:pPr>
      <w:r w:rsidRPr="59010992">
        <w:rPr>
          <w:rFonts w:eastAsia="MS Mincho"/>
          <w:b/>
          <w:bCs/>
          <w:i/>
          <w:iCs/>
          <w:szCs w:val="24"/>
          <w:lang w:val="es-ES" w:eastAsia="zh-CN"/>
        </w:rPr>
        <w:t>Contratación del profesional de urbanismo para hacer la revisión y ajuste del componente físico espacial -PEMP</w:t>
      </w:r>
    </w:p>
    <w:p w14:paraId="009A4F0E" w14:textId="77D3986B" w:rsidR="00E90EAE" w:rsidRDefault="00E90EAE" w:rsidP="001E0CE0">
      <w:pPr>
        <w:rPr>
          <w:szCs w:val="24"/>
        </w:rPr>
      </w:pPr>
      <w:r w:rsidRPr="59010992">
        <w:rPr>
          <w:szCs w:val="24"/>
        </w:rPr>
        <w:t>C</w:t>
      </w:r>
      <w:r w:rsidR="000506A1">
        <w:rPr>
          <w:szCs w:val="24"/>
        </w:rPr>
        <w:t>o</w:t>
      </w:r>
      <w:r w:rsidRPr="59010992">
        <w:rPr>
          <w:szCs w:val="24"/>
        </w:rPr>
        <w:t xml:space="preserve">n el fin de avanzar en la revisión y ajuste del documento PEMP de la Hacienda Yerbabuena, se llevó a cabo la contratación del arquitecto urbanista para la revisión del componente urbano. </w:t>
      </w:r>
    </w:p>
    <w:p w14:paraId="3AD777C5" w14:textId="77F60B87" w:rsidR="00E90EAE" w:rsidRDefault="00E90EAE" w:rsidP="001E0CE0">
      <w:pPr>
        <w:rPr>
          <w:szCs w:val="24"/>
        </w:rPr>
      </w:pPr>
      <w:r w:rsidRPr="59010992">
        <w:rPr>
          <w:szCs w:val="24"/>
        </w:rPr>
        <w:t xml:space="preserve">Resultado de esta consultoría se cuenta con el respectivo informe y propuesta normativa. Esta propuesta fue presentada a la Secretaría de Planeación del </w:t>
      </w:r>
      <w:r w:rsidR="000506A1" w:rsidRPr="59010992">
        <w:rPr>
          <w:szCs w:val="24"/>
        </w:rPr>
        <w:t>municipio</w:t>
      </w:r>
      <w:r w:rsidRPr="59010992">
        <w:rPr>
          <w:szCs w:val="24"/>
        </w:rPr>
        <w:t xml:space="preserve"> de Chía en una primera instancia y se está gestionando una segunda reunión con el fin de establecer la viabilidad de incorporar las propuestas allí contenidas al proceso de formulación del nuevo Plan de Ordenamiento Territorial del municipio, actualmente en formulación. </w:t>
      </w:r>
    </w:p>
    <w:p w14:paraId="771A966F" w14:textId="77777777" w:rsidR="00E90EAE" w:rsidRDefault="00E90EAE" w:rsidP="001E0CE0">
      <w:pPr>
        <w:rPr>
          <w:szCs w:val="24"/>
        </w:rPr>
      </w:pPr>
    </w:p>
    <w:p w14:paraId="520A0BC5" w14:textId="77777777" w:rsidR="00E90EAE" w:rsidRPr="00865550" w:rsidRDefault="00E90EAE" w:rsidP="001E0CE0">
      <w:pPr>
        <w:pStyle w:val="Ttulo3"/>
      </w:pPr>
      <w:bookmarkStart w:id="240" w:name="_Toc52477027"/>
      <w:bookmarkStart w:id="241" w:name="_Toc62736767"/>
      <w:bookmarkStart w:id="242" w:name="_Toc95462468"/>
      <w:r w:rsidRPr="00865550">
        <w:t>Plan Institucional de Gestión Ambiental</w:t>
      </w:r>
      <w:r>
        <w:t xml:space="preserve"> - PIGA</w:t>
      </w:r>
      <w:bookmarkEnd w:id="240"/>
      <w:bookmarkEnd w:id="241"/>
      <w:bookmarkEnd w:id="242"/>
    </w:p>
    <w:p w14:paraId="430E3906" w14:textId="7C699896" w:rsidR="00BB1955" w:rsidRDefault="00BB1955" w:rsidP="001E0CE0">
      <w:r w:rsidRPr="00BB1955">
        <w:t>Comprometido con prevenir, controlar, mitigar y compensar los impactos ambientales generados, durante el 2021 se realizaron las siguientes actividades:</w:t>
      </w:r>
    </w:p>
    <w:p w14:paraId="36A6C42F" w14:textId="0C5CFCA8" w:rsidR="009E2DA2" w:rsidRPr="009E2DA2" w:rsidRDefault="009E2DA2" w:rsidP="001E0CE0">
      <w:pPr>
        <w:numPr>
          <w:ilvl w:val="0"/>
          <w:numId w:val="16"/>
        </w:numPr>
        <w:rPr>
          <w:rFonts w:eastAsia="Verdana" w:cs="Verdana"/>
          <w:b/>
          <w:bCs/>
          <w:szCs w:val="24"/>
        </w:rPr>
      </w:pPr>
      <w:r w:rsidRPr="59010992">
        <w:rPr>
          <w:b/>
          <w:bCs/>
        </w:rPr>
        <w:t>Sensibilizaciones ambientales:</w:t>
      </w:r>
    </w:p>
    <w:p w14:paraId="49D2C216" w14:textId="77777777" w:rsidR="008376A9" w:rsidRDefault="008376A9" w:rsidP="001E0CE0">
      <w:pPr>
        <w:ind w:left="720"/>
      </w:pPr>
      <w:r>
        <w:t xml:space="preserve">Se desarrollaron charlas de interés para funcionarios y contratistas, en donde se destacan las sensibilizaciones en liderazgo ambiental que contemplaba los temas de impactos ambientales del ICC, metodología Nudge, consumo hídrico, consumo de papel, compras verdes, huellas de carbón, entre otros. </w:t>
      </w:r>
    </w:p>
    <w:p w14:paraId="356CB377" w14:textId="22EECBA9" w:rsidR="008376A9" w:rsidRDefault="008376A9" w:rsidP="001E0CE0">
      <w:pPr>
        <w:ind w:left="720"/>
        <w:rPr>
          <w:szCs w:val="24"/>
        </w:rPr>
      </w:pPr>
      <w:r w:rsidRPr="56C278A5">
        <w:rPr>
          <w:szCs w:val="24"/>
        </w:rPr>
        <w:lastRenderedPageBreak/>
        <w:t>En el 2021 se ha comunicado la gestión que se viene realizando en el PIGA y eco-tips que pueden incluir los funcionarios, contratistas y estudiantes en su vida diaria</w:t>
      </w:r>
      <w:r w:rsidR="002A082C">
        <w:rPr>
          <w:szCs w:val="24"/>
        </w:rPr>
        <w:t>.</w:t>
      </w:r>
    </w:p>
    <w:p w14:paraId="262D9E2B" w14:textId="50C22E2F" w:rsidR="008376A9" w:rsidRDefault="008376A9" w:rsidP="001E0CE0">
      <w:pPr>
        <w:ind w:left="720"/>
        <w:rPr>
          <w:szCs w:val="24"/>
        </w:rPr>
      </w:pPr>
      <w:r w:rsidRPr="56C278A5">
        <w:rPr>
          <w:szCs w:val="24"/>
        </w:rPr>
        <w:t xml:space="preserve">Así mismo, se realizó un </w:t>
      </w:r>
      <w:r w:rsidR="002A082C">
        <w:rPr>
          <w:szCs w:val="24"/>
        </w:rPr>
        <w:t>t</w:t>
      </w:r>
      <w:r w:rsidRPr="56C278A5">
        <w:rPr>
          <w:szCs w:val="24"/>
        </w:rPr>
        <w:t>aller de manejo de residuos sólidos en las casas, con la participación de dos (2) personas.</w:t>
      </w:r>
    </w:p>
    <w:p w14:paraId="3F19AB77" w14:textId="77777777" w:rsidR="008376A9" w:rsidRPr="00011638" w:rsidRDefault="008376A9" w:rsidP="001E0CE0">
      <w:pPr>
        <w:numPr>
          <w:ilvl w:val="0"/>
          <w:numId w:val="16"/>
        </w:numPr>
        <w:rPr>
          <w:b/>
          <w:bCs/>
        </w:rPr>
      </w:pPr>
      <w:r w:rsidRPr="00011638">
        <w:rPr>
          <w:b/>
          <w:bCs/>
        </w:rPr>
        <w:t>Gestión hídrica</w:t>
      </w:r>
    </w:p>
    <w:p w14:paraId="56D3D7E2" w14:textId="77777777" w:rsidR="008376A9" w:rsidRDefault="008376A9" w:rsidP="001E0CE0">
      <w:pPr>
        <w:ind w:left="720"/>
      </w:pPr>
      <w:r>
        <w:t>Se radicó la solicitud para concesión de aguas superficiales de la fuente La Chorrera, en donde se elaboró su correspondiente Plan de Uso Eficiente y Ahorro del Agua y se espera visita técnica para el próximo agosto de 2021.</w:t>
      </w:r>
    </w:p>
    <w:p w14:paraId="180DE946" w14:textId="77777777" w:rsidR="008376A9" w:rsidRDefault="008376A9" w:rsidP="001E0CE0">
      <w:pPr>
        <w:ind w:left="720"/>
      </w:pPr>
      <w:r>
        <w:t>Se realizó una mejora en el proceso de limpieza y riego de zonas verdes, en donde se estimó el ahorro de 1.5 m</w:t>
      </w:r>
      <w:r>
        <w:rPr>
          <w:vertAlign w:val="superscript"/>
        </w:rPr>
        <w:t>3</w:t>
      </w:r>
      <w:r>
        <w:t>/mes</w:t>
      </w:r>
    </w:p>
    <w:p w14:paraId="68BAD2AE" w14:textId="45E188F5" w:rsidR="008376A9" w:rsidRDefault="008376A9" w:rsidP="001E0CE0">
      <w:pPr>
        <w:ind w:left="720"/>
        <w:rPr>
          <w:szCs w:val="24"/>
        </w:rPr>
      </w:pPr>
      <w:r w:rsidRPr="56C278A5">
        <w:rPr>
          <w:szCs w:val="24"/>
        </w:rPr>
        <w:t>Se establecieron seguimientos en consumo de agua, identificando un promedio mensual de consumo en el 202</w:t>
      </w:r>
      <w:r w:rsidR="006B54F9">
        <w:rPr>
          <w:szCs w:val="24"/>
        </w:rPr>
        <w:t>1</w:t>
      </w:r>
      <w:r w:rsidRPr="56C278A5">
        <w:rPr>
          <w:szCs w:val="24"/>
        </w:rPr>
        <w:t xml:space="preserve"> de 42,12 m3/mes.</w:t>
      </w:r>
    </w:p>
    <w:p w14:paraId="62315C83" w14:textId="77777777" w:rsidR="008376A9" w:rsidRPr="00011638" w:rsidRDefault="008376A9" w:rsidP="001E0CE0">
      <w:pPr>
        <w:numPr>
          <w:ilvl w:val="0"/>
          <w:numId w:val="16"/>
        </w:numPr>
        <w:rPr>
          <w:b/>
          <w:bCs/>
        </w:rPr>
      </w:pPr>
      <w:r w:rsidRPr="00011638">
        <w:rPr>
          <w:b/>
          <w:bCs/>
        </w:rPr>
        <w:t>Gestión de Residuos Peligrosos</w:t>
      </w:r>
    </w:p>
    <w:p w14:paraId="20E91C3D" w14:textId="553DDE1C" w:rsidR="008376A9" w:rsidRDefault="008376A9" w:rsidP="001E0CE0">
      <w:pPr>
        <w:ind w:left="720"/>
        <w:rPr>
          <w:szCs w:val="24"/>
        </w:rPr>
      </w:pPr>
      <w:r w:rsidRPr="56C278A5">
        <w:rPr>
          <w:szCs w:val="24"/>
        </w:rPr>
        <w:t xml:space="preserve">En el 2021 se </w:t>
      </w:r>
      <w:r w:rsidR="009C5DBB">
        <w:rPr>
          <w:szCs w:val="24"/>
        </w:rPr>
        <w:t xml:space="preserve">realizaron </w:t>
      </w:r>
      <w:r w:rsidRPr="56C278A5">
        <w:rPr>
          <w:szCs w:val="24"/>
        </w:rPr>
        <w:t xml:space="preserve">2 sensibilizaciones en el manejo de residuos peligrosos y aforo de estos al personal de aseo y mantenimiento (6 personas), </w:t>
      </w:r>
      <w:r w:rsidR="005610B0">
        <w:rPr>
          <w:szCs w:val="24"/>
        </w:rPr>
        <w:t xml:space="preserve">se gestionó </w:t>
      </w:r>
      <w:r w:rsidRPr="56C278A5">
        <w:rPr>
          <w:szCs w:val="24"/>
        </w:rPr>
        <w:t xml:space="preserve">la </w:t>
      </w:r>
      <w:r>
        <w:rPr>
          <w:szCs w:val="24"/>
        </w:rPr>
        <w:t>c</w:t>
      </w:r>
      <w:r w:rsidRPr="56C278A5">
        <w:rPr>
          <w:szCs w:val="24"/>
        </w:rPr>
        <w:t>ontratación del gestor de residuos peligrosos</w:t>
      </w:r>
      <w:r w:rsidR="005610B0">
        <w:rPr>
          <w:szCs w:val="24"/>
        </w:rPr>
        <w:t>.</w:t>
      </w:r>
    </w:p>
    <w:p w14:paraId="29ED1FD0" w14:textId="77777777" w:rsidR="008376A9" w:rsidRPr="00011638" w:rsidRDefault="008376A9" w:rsidP="001E0CE0">
      <w:pPr>
        <w:numPr>
          <w:ilvl w:val="0"/>
          <w:numId w:val="16"/>
        </w:numPr>
        <w:rPr>
          <w:b/>
          <w:bCs/>
        </w:rPr>
      </w:pPr>
      <w:r w:rsidRPr="00011638">
        <w:rPr>
          <w:b/>
          <w:bCs/>
        </w:rPr>
        <w:t>Gestión de residuos aprovechables</w:t>
      </w:r>
    </w:p>
    <w:p w14:paraId="08EA2544" w14:textId="2D9EF663" w:rsidR="008376A9" w:rsidRDefault="008376A9" w:rsidP="001E0CE0">
      <w:pPr>
        <w:ind w:left="720"/>
        <w:rPr>
          <w:szCs w:val="24"/>
        </w:rPr>
      </w:pPr>
      <w:r w:rsidRPr="56C278A5">
        <w:rPr>
          <w:szCs w:val="24"/>
        </w:rPr>
        <w:t xml:space="preserve">En </w:t>
      </w:r>
      <w:r w:rsidR="00A469E9">
        <w:rPr>
          <w:szCs w:val="24"/>
        </w:rPr>
        <w:t>el</w:t>
      </w:r>
      <w:r w:rsidRPr="56C278A5">
        <w:rPr>
          <w:szCs w:val="24"/>
        </w:rPr>
        <w:t xml:space="preserve"> 2021, se </w:t>
      </w:r>
      <w:r w:rsidR="00A469E9">
        <w:rPr>
          <w:szCs w:val="24"/>
        </w:rPr>
        <w:t>entregaron</w:t>
      </w:r>
      <w:r w:rsidRPr="56C278A5">
        <w:rPr>
          <w:szCs w:val="24"/>
        </w:rPr>
        <w:t xml:space="preserve"> a la Asociación de recicladores 2,533 kg de residuos aprovechables.</w:t>
      </w:r>
    </w:p>
    <w:p w14:paraId="19A445BF" w14:textId="77777777" w:rsidR="008376A9" w:rsidRPr="00011638" w:rsidRDefault="008376A9" w:rsidP="001E0CE0">
      <w:pPr>
        <w:numPr>
          <w:ilvl w:val="0"/>
          <w:numId w:val="16"/>
        </w:numPr>
        <w:rPr>
          <w:b/>
          <w:bCs/>
        </w:rPr>
      </w:pPr>
      <w:r w:rsidRPr="00011638">
        <w:rPr>
          <w:b/>
          <w:bCs/>
        </w:rPr>
        <w:t>Participación en programas ambientales</w:t>
      </w:r>
    </w:p>
    <w:p w14:paraId="4E147206" w14:textId="77777777" w:rsidR="008376A9" w:rsidRDefault="008376A9" w:rsidP="001E0CE0">
      <w:pPr>
        <w:ind w:left="720"/>
        <w:rPr>
          <w:szCs w:val="24"/>
        </w:rPr>
      </w:pPr>
      <w:r w:rsidRPr="56C278A5">
        <w:rPr>
          <w:szCs w:val="24"/>
        </w:rPr>
        <w:t>Con base en los resultados se han elaborado documentos importantes para la gestión ambiental dentro de los cuales se encuentran el Plan de Capacitación y Sensibilización 2021 y la Guía para el diligenciamiento de la Matriz de Aspectos e Impactos Ambientales.</w:t>
      </w:r>
    </w:p>
    <w:p w14:paraId="01672E85" w14:textId="77777777" w:rsidR="008376A9" w:rsidRPr="00011638" w:rsidRDefault="008376A9" w:rsidP="001E0CE0">
      <w:pPr>
        <w:numPr>
          <w:ilvl w:val="0"/>
          <w:numId w:val="16"/>
        </w:numPr>
        <w:rPr>
          <w:b/>
          <w:bCs/>
        </w:rPr>
      </w:pPr>
      <w:r w:rsidRPr="00011638">
        <w:rPr>
          <w:b/>
          <w:bCs/>
        </w:rPr>
        <w:t>Gestión energética</w:t>
      </w:r>
    </w:p>
    <w:p w14:paraId="6E704BBA" w14:textId="77777777" w:rsidR="008376A9" w:rsidRPr="00DA34B3" w:rsidRDefault="008376A9" w:rsidP="001E0CE0">
      <w:pPr>
        <w:ind w:left="720"/>
      </w:pPr>
      <w:r>
        <w:t>Se realizaron los acompañamientos para la adquisición de luminaria. Se realizaron las mediciones correspondientes al consumo de energía y se acompañó en el reclamo por el consumo registrado en la factura de junio, el cual salió favorable para el Instituto Caro y Cuervo.</w:t>
      </w:r>
    </w:p>
    <w:p w14:paraId="65160D3D" w14:textId="3C8A68CF" w:rsidR="008376A9" w:rsidRDefault="008376A9" w:rsidP="001E0CE0">
      <w:pPr>
        <w:spacing w:line="259" w:lineRule="auto"/>
        <w:ind w:left="720"/>
        <w:rPr>
          <w:szCs w:val="24"/>
        </w:rPr>
      </w:pPr>
      <w:r w:rsidRPr="56C278A5">
        <w:rPr>
          <w:szCs w:val="24"/>
        </w:rPr>
        <w:lastRenderedPageBreak/>
        <w:t>Se realizaron las mediciones de consumo energético, teniendo un consumo mensual promedio para 202</w:t>
      </w:r>
      <w:r w:rsidR="006B54F9">
        <w:rPr>
          <w:szCs w:val="24"/>
        </w:rPr>
        <w:t>1</w:t>
      </w:r>
      <w:r w:rsidRPr="56C278A5">
        <w:rPr>
          <w:szCs w:val="24"/>
        </w:rPr>
        <w:t xml:space="preserve"> de 7081 kw-h/mes. </w:t>
      </w:r>
    </w:p>
    <w:p w14:paraId="1A06CD7B" w14:textId="5473F087" w:rsidR="008376A9" w:rsidRDefault="008376A9" w:rsidP="001E0CE0">
      <w:pPr>
        <w:pStyle w:val="Prrafodelista"/>
        <w:numPr>
          <w:ilvl w:val="0"/>
          <w:numId w:val="22"/>
        </w:numPr>
        <w:spacing w:after="200" w:line="259" w:lineRule="auto"/>
        <w:rPr>
          <w:rFonts w:ascii="Verdana" w:eastAsia="Verdana" w:hAnsi="Verdana" w:cs="Verdana"/>
          <w:szCs w:val="24"/>
        </w:rPr>
      </w:pPr>
      <w:r w:rsidRPr="56C278A5">
        <w:rPr>
          <w:rFonts w:ascii="Verdana" w:hAnsi="Verdana"/>
          <w:b/>
          <w:bCs/>
          <w:szCs w:val="24"/>
        </w:rPr>
        <w:t xml:space="preserve">Consumo </w:t>
      </w:r>
      <w:r w:rsidR="005A6092">
        <w:rPr>
          <w:rFonts w:ascii="Verdana" w:hAnsi="Verdana"/>
          <w:b/>
          <w:bCs/>
          <w:szCs w:val="24"/>
        </w:rPr>
        <w:t>s</w:t>
      </w:r>
      <w:r w:rsidRPr="56C278A5">
        <w:rPr>
          <w:rFonts w:ascii="Verdana" w:hAnsi="Verdana"/>
          <w:b/>
          <w:bCs/>
          <w:szCs w:val="24"/>
        </w:rPr>
        <w:t>ostenible</w:t>
      </w:r>
    </w:p>
    <w:p w14:paraId="1205A5E1" w14:textId="77777777" w:rsidR="008376A9" w:rsidRDefault="008376A9" w:rsidP="001E0CE0">
      <w:pPr>
        <w:spacing w:line="259" w:lineRule="auto"/>
        <w:ind w:left="708"/>
        <w:rPr>
          <w:szCs w:val="24"/>
        </w:rPr>
      </w:pPr>
      <w:r w:rsidRPr="56C278A5">
        <w:rPr>
          <w:szCs w:val="24"/>
        </w:rPr>
        <w:t xml:space="preserve">En el 2021 se han venido gestionando dos iniciativas importantes que corresponden a la Guía de Compras Verdes y Hoja de Ruta de Cero Papel. La primera de esta corresponde a un instrumento para los encargados de elaborar </w:t>
      </w:r>
      <w:r>
        <w:rPr>
          <w:szCs w:val="24"/>
        </w:rPr>
        <w:t>e</w:t>
      </w:r>
      <w:r w:rsidRPr="56C278A5">
        <w:rPr>
          <w:szCs w:val="24"/>
        </w:rPr>
        <w:t xml:space="preserve">studios </w:t>
      </w:r>
      <w:r>
        <w:rPr>
          <w:szCs w:val="24"/>
        </w:rPr>
        <w:t>p</w:t>
      </w:r>
      <w:r w:rsidRPr="56C278A5">
        <w:rPr>
          <w:szCs w:val="24"/>
        </w:rPr>
        <w:t>revios que permite reconocer los aspectos e impactos ambientales de la futura contratación e incorporar clausulas ambientales que permita reducir riesgos de contaminación y/o sanciones ambientales.</w:t>
      </w:r>
    </w:p>
    <w:p w14:paraId="7DB95312" w14:textId="77777777" w:rsidR="008376A9" w:rsidRDefault="008376A9" w:rsidP="001E0CE0">
      <w:pPr>
        <w:spacing w:line="259" w:lineRule="auto"/>
        <w:ind w:left="708"/>
        <w:rPr>
          <w:szCs w:val="24"/>
        </w:rPr>
      </w:pPr>
      <w:r w:rsidRPr="56C278A5">
        <w:rPr>
          <w:szCs w:val="24"/>
        </w:rPr>
        <w:t>La Guía de Compras Verdes actualmente se encuentra como borrador y falta la etapa de socialización.</w:t>
      </w:r>
    </w:p>
    <w:p w14:paraId="49B4CB6E" w14:textId="3579E6D4" w:rsidR="008376A9" w:rsidRDefault="008376A9" w:rsidP="001E0CE0">
      <w:pPr>
        <w:spacing w:line="259" w:lineRule="auto"/>
        <w:ind w:left="708"/>
        <w:rPr>
          <w:szCs w:val="24"/>
        </w:rPr>
      </w:pPr>
      <w:r w:rsidRPr="56C278A5">
        <w:rPr>
          <w:szCs w:val="24"/>
        </w:rPr>
        <w:t xml:space="preserve">Con respecto a la Hoja de Ruta de Cero Papel, el PIGA ha venido desarrollando mesas de trabajo con funcionarios internos y entidades externas (Archivo General de la Nación) para proponer un documento que permita reconocer las actividades requeridas para migrar hacia una entidad con documentos electrónicos. Actualmente se han tenido dos (2) mesas de trabajo </w:t>
      </w:r>
      <w:r w:rsidR="008557E3">
        <w:rPr>
          <w:szCs w:val="24"/>
        </w:rPr>
        <w:t>con el fin de</w:t>
      </w:r>
      <w:r w:rsidRPr="56C278A5">
        <w:rPr>
          <w:szCs w:val="24"/>
        </w:rPr>
        <w:t xml:space="preserve"> realizar el borrador de la Hoja de Ruta.</w:t>
      </w:r>
    </w:p>
    <w:p w14:paraId="741170A7" w14:textId="77777777" w:rsidR="003A55F7" w:rsidRDefault="003A55F7" w:rsidP="001E0CE0">
      <w:pPr>
        <w:spacing w:line="259" w:lineRule="auto"/>
        <w:ind w:left="708"/>
        <w:rPr>
          <w:szCs w:val="24"/>
        </w:rPr>
      </w:pPr>
    </w:p>
    <w:p w14:paraId="78130743" w14:textId="77777777" w:rsidR="00E90EAE" w:rsidRDefault="00E90EAE" w:rsidP="001E0CE0">
      <w:pPr>
        <w:pStyle w:val="Ttulo2"/>
      </w:pPr>
      <w:bookmarkStart w:id="243" w:name="_Toc48476198"/>
      <w:bookmarkStart w:id="244" w:name="_Toc52477028"/>
      <w:bookmarkStart w:id="245" w:name="_Toc62736768"/>
      <w:bookmarkStart w:id="246" w:name="_Toc95462469"/>
      <w:bookmarkStart w:id="247" w:name="_Toc473648925"/>
      <w:bookmarkStart w:id="248" w:name="_Toc504559864"/>
      <w:bookmarkStart w:id="249" w:name="_Toc505012478"/>
      <w:bookmarkStart w:id="250" w:name="_Toc31007622"/>
      <w:bookmarkStart w:id="251" w:name="_Toc48476202"/>
      <w:bookmarkStart w:id="252" w:name="_Toc52477031"/>
      <w:r w:rsidRPr="00C152C7">
        <w:t>GESTIÓN FINANCIERA</w:t>
      </w:r>
      <w:bookmarkEnd w:id="243"/>
      <w:bookmarkEnd w:id="244"/>
      <w:bookmarkEnd w:id="245"/>
      <w:bookmarkEnd w:id="246"/>
    </w:p>
    <w:p w14:paraId="0D0A9D30" w14:textId="77777777" w:rsidR="00E90EAE" w:rsidRPr="00825E0B" w:rsidRDefault="00E90EAE" w:rsidP="001E0CE0">
      <w:pPr>
        <w:rPr>
          <w:lang w:val="es-ES" w:eastAsia="zh-CN"/>
        </w:rPr>
      </w:pPr>
    </w:p>
    <w:p w14:paraId="6B3CFA0D" w14:textId="77777777" w:rsidR="00E90EAE" w:rsidRPr="00D51AD5" w:rsidRDefault="00E90EAE" w:rsidP="001E0CE0">
      <w:pPr>
        <w:pStyle w:val="Ttulo3"/>
      </w:pPr>
      <w:bookmarkStart w:id="253" w:name="_Toc48476199"/>
      <w:bookmarkStart w:id="254" w:name="_Toc52477029"/>
      <w:bookmarkStart w:id="255" w:name="_Toc62736769"/>
      <w:bookmarkStart w:id="256" w:name="_Toc95462470"/>
      <w:r w:rsidRPr="00C152C7">
        <w:t>Ejecución presupuestal</w:t>
      </w:r>
      <w:bookmarkEnd w:id="247"/>
      <w:bookmarkEnd w:id="248"/>
      <w:bookmarkEnd w:id="249"/>
      <w:bookmarkEnd w:id="250"/>
      <w:bookmarkEnd w:id="253"/>
      <w:bookmarkEnd w:id="254"/>
      <w:bookmarkEnd w:id="255"/>
      <w:bookmarkEnd w:id="256"/>
    </w:p>
    <w:p w14:paraId="469D820D" w14:textId="77777777" w:rsidR="0004760C" w:rsidRDefault="0004760C" w:rsidP="001E0CE0">
      <w:pPr>
        <w:rPr>
          <w:i/>
          <w:iCs/>
          <w:lang w:val="es-ES"/>
        </w:rPr>
      </w:pPr>
      <w:r w:rsidRPr="240FAD24">
        <w:rPr>
          <w:lang w:val="es-ES"/>
        </w:rPr>
        <w:t>En este aparte se expone a nivel presupuestal tanto de funcionamiento como de inversión, los compromisos y obligaciones de la Entidad en la vigencia 202</w:t>
      </w:r>
      <w:r>
        <w:rPr>
          <w:lang w:val="es-ES"/>
        </w:rPr>
        <w:t>1</w:t>
      </w:r>
      <w:r w:rsidRPr="240FAD24">
        <w:rPr>
          <w:lang w:val="es-ES"/>
        </w:rPr>
        <w:t xml:space="preserve">. El detalle se podrá consultar en el </w:t>
      </w:r>
      <w:r w:rsidRPr="240FAD24">
        <w:rPr>
          <w:i/>
          <w:iCs/>
          <w:lang w:val="es-ES"/>
        </w:rPr>
        <w:t xml:space="preserve">Anexo 2. Informe ejecución </w:t>
      </w:r>
      <w:r>
        <w:rPr>
          <w:i/>
          <w:iCs/>
          <w:lang w:val="es-ES"/>
        </w:rPr>
        <w:t>a 31 de diciembre de 2021</w:t>
      </w:r>
      <w:r w:rsidRPr="240FAD24">
        <w:rPr>
          <w:i/>
          <w:iCs/>
          <w:lang w:val="es-ES"/>
        </w:rPr>
        <w:t>.</w:t>
      </w:r>
    </w:p>
    <w:p w14:paraId="7968FCE9" w14:textId="77777777" w:rsidR="00F4426B" w:rsidRDefault="00F4426B" w:rsidP="001E0CE0">
      <w:pPr>
        <w:rPr>
          <w:i/>
          <w:iCs/>
          <w:lang w:val="es-ES"/>
        </w:rPr>
      </w:pPr>
    </w:p>
    <w:p w14:paraId="505807B5" w14:textId="77777777" w:rsidR="003E094E" w:rsidRDefault="003E094E" w:rsidP="001E0CE0">
      <w:pPr>
        <w:pStyle w:val="Descripcin"/>
        <w:keepNext/>
        <w:sectPr w:rsidR="003E094E" w:rsidSect="00762367">
          <w:headerReference w:type="even" r:id="rId94"/>
          <w:headerReference w:type="default" r:id="rId95"/>
          <w:footerReference w:type="even" r:id="rId96"/>
          <w:footerReference w:type="default" r:id="rId97"/>
          <w:headerReference w:type="first" r:id="rId98"/>
          <w:footerReference w:type="first" r:id="rId99"/>
          <w:pgSz w:w="12240" w:h="15840"/>
          <w:pgMar w:top="2087" w:right="1185" w:bottom="1418" w:left="1701" w:header="709" w:footer="760" w:gutter="0"/>
          <w:cols w:space="720"/>
          <w:docGrid w:linePitch="360"/>
        </w:sectPr>
      </w:pPr>
    </w:p>
    <w:p w14:paraId="00B201C9" w14:textId="2882D6A3" w:rsidR="00F4426B" w:rsidRPr="00771D3B" w:rsidRDefault="00F4426B" w:rsidP="00771D3B">
      <w:pPr>
        <w:pStyle w:val="Descripcin"/>
        <w:keepNext/>
      </w:pPr>
      <w:bookmarkStart w:id="257" w:name="_Toc94903778"/>
      <w:r w:rsidRPr="00771D3B">
        <w:lastRenderedPageBreak/>
        <w:t xml:space="preserve">Tabla </w:t>
      </w:r>
      <w:r w:rsidRPr="00771D3B">
        <w:fldChar w:fldCharType="begin"/>
      </w:r>
      <w:r w:rsidRPr="00771D3B">
        <w:instrText xml:space="preserve"> SEQ Tabla \* ARABIC </w:instrText>
      </w:r>
      <w:r w:rsidRPr="00771D3B">
        <w:fldChar w:fldCharType="separate"/>
      </w:r>
      <w:r w:rsidR="00B10242">
        <w:rPr>
          <w:noProof/>
        </w:rPr>
        <w:t>37</w:t>
      </w:r>
      <w:r w:rsidRPr="00771D3B">
        <w:fldChar w:fldCharType="end"/>
      </w:r>
      <w:r w:rsidRPr="00771D3B">
        <w:t xml:space="preserve"> Ejecución presupuestal - Presupuesto de funcionamiento 2021</w:t>
      </w:r>
      <w:bookmarkEnd w:id="257"/>
    </w:p>
    <w:tbl>
      <w:tblPr>
        <w:tblW w:w="12611" w:type="dxa"/>
        <w:tblCellMar>
          <w:left w:w="70" w:type="dxa"/>
          <w:right w:w="70" w:type="dxa"/>
        </w:tblCellMar>
        <w:tblLook w:val="04A0" w:firstRow="1" w:lastRow="0" w:firstColumn="1" w:lastColumn="0" w:noHBand="0" w:noVBand="1"/>
      </w:tblPr>
      <w:tblGrid>
        <w:gridCol w:w="2895"/>
        <w:gridCol w:w="2064"/>
        <w:gridCol w:w="2126"/>
        <w:gridCol w:w="2126"/>
        <w:gridCol w:w="2126"/>
        <w:gridCol w:w="2183"/>
      </w:tblGrid>
      <w:tr w:rsidR="003C2511" w:rsidRPr="006B1FB8" w14:paraId="286612F4" w14:textId="77777777" w:rsidTr="00927D64">
        <w:trPr>
          <w:trHeight w:val="300"/>
        </w:trPr>
        <w:tc>
          <w:tcPr>
            <w:tcW w:w="289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8BCAC68"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DESCRIPCI</w:t>
            </w:r>
            <w:r>
              <w:rPr>
                <w:rFonts w:eastAsia="Times New Roman" w:cs="Calibri"/>
                <w:b/>
                <w:bCs/>
                <w:color w:val="000000"/>
                <w:sz w:val="20"/>
                <w:szCs w:val="20"/>
                <w:lang w:eastAsia="es-CO"/>
              </w:rPr>
              <w:t>Ó</w:t>
            </w:r>
            <w:r w:rsidRPr="007E5C17">
              <w:rPr>
                <w:rFonts w:eastAsia="Times New Roman" w:cs="Calibri"/>
                <w:b/>
                <w:bCs/>
                <w:color w:val="000000"/>
                <w:sz w:val="20"/>
                <w:szCs w:val="20"/>
                <w:lang w:eastAsia="es-CO"/>
              </w:rPr>
              <w:t>N</w:t>
            </w:r>
          </w:p>
        </w:tc>
        <w:tc>
          <w:tcPr>
            <w:tcW w:w="1842" w:type="dxa"/>
            <w:tcBorders>
              <w:top w:val="single" w:sz="4" w:space="0" w:color="auto"/>
              <w:left w:val="nil"/>
              <w:bottom w:val="single" w:sz="4" w:space="0" w:color="auto"/>
              <w:right w:val="single" w:sz="4" w:space="0" w:color="auto"/>
            </w:tcBorders>
            <w:shd w:val="clear" w:color="000000" w:fill="C5D9F1"/>
            <w:vAlign w:val="center"/>
            <w:hideMark/>
          </w:tcPr>
          <w:p w14:paraId="392EDE35"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APR. INICIAL</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560F7B95"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APR. VIGENTE</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2B04E549"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CDP</w:t>
            </w:r>
          </w:p>
        </w:tc>
        <w:tc>
          <w:tcPr>
            <w:tcW w:w="0" w:type="auto"/>
            <w:tcBorders>
              <w:top w:val="single" w:sz="4" w:space="0" w:color="auto"/>
              <w:left w:val="nil"/>
              <w:bottom w:val="single" w:sz="4" w:space="0" w:color="auto"/>
              <w:right w:val="single" w:sz="4" w:space="0" w:color="auto"/>
            </w:tcBorders>
            <w:shd w:val="clear" w:color="000000" w:fill="C5D9F1"/>
            <w:vAlign w:val="center"/>
            <w:hideMark/>
          </w:tcPr>
          <w:p w14:paraId="75DCF968"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COMPROMISO</w:t>
            </w:r>
          </w:p>
        </w:tc>
        <w:tc>
          <w:tcPr>
            <w:tcW w:w="2183" w:type="dxa"/>
            <w:tcBorders>
              <w:top w:val="single" w:sz="4" w:space="0" w:color="auto"/>
              <w:left w:val="nil"/>
              <w:bottom w:val="single" w:sz="4" w:space="0" w:color="auto"/>
              <w:right w:val="single" w:sz="4" w:space="0" w:color="auto"/>
            </w:tcBorders>
            <w:shd w:val="clear" w:color="000000" w:fill="C5D9F1"/>
            <w:vAlign w:val="center"/>
            <w:hideMark/>
          </w:tcPr>
          <w:p w14:paraId="39590D75" w14:textId="77777777" w:rsidR="003C2511" w:rsidRPr="007E5C17" w:rsidRDefault="003C2511" w:rsidP="0005376C">
            <w:pPr>
              <w:spacing w:after="0"/>
              <w:jc w:val="center"/>
              <w:rPr>
                <w:rFonts w:eastAsia="Times New Roman" w:cs="Calibri"/>
                <w:b/>
                <w:bCs/>
                <w:color w:val="000000"/>
                <w:sz w:val="20"/>
                <w:szCs w:val="20"/>
                <w:lang w:eastAsia="es-CO"/>
              </w:rPr>
            </w:pPr>
            <w:r w:rsidRPr="007E5C17">
              <w:rPr>
                <w:rFonts w:eastAsia="Times New Roman" w:cs="Calibri"/>
                <w:b/>
                <w:bCs/>
                <w:color w:val="000000"/>
                <w:sz w:val="20"/>
                <w:szCs w:val="20"/>
                <w:lang w:eastAsia="es-CO"/>
              </w:rPr>
              <w:t>PAGOS</w:t>
            </w:r>
          </w:p>
        </w:tc>
      </w:tr>
      <w:tr w:rsidR="003C2511" w:rsidRPr="006B1FB8" w14:paraId="2085C3C2" w14:textId="77777777" w:rsidTr="00927D64">
        <w:trPr>
          <w:trHeight w:val="300"/>
        </w:trPr>
        <w:tc>
          <w:tcPr>
            <w:tcW w:w="2895" w:type="dxa"/>
            <w:tcBorders>
              <w:top w:val="nil"/>
              <w:left w:val="single" w:sz="4" w:space="0" w:color="auto"/>
              <w:bottom w:val="single" w:sz="4" w:space="0" w:color="auto"/>
              <w:right w:val="single" w:sz="4" w:space="0" w:color="auto"/>
            </w:tcBorders>
            <w:shd w:val="clear" w:color="000000" w:fill="C5D9F1"/>
            <w:vAlign w:val="center"/>
            <w:hideMark/>
          </w:tcPr>
          <w:p w14:paraId="6EF1DF1F" w14:textId="77777777" w:rsidR="003C2511" w:rsidRPr="007E5C17" w:rsidRDefault="003C2511" w:rsidP="008038C6">
            <w:pPr>
              <w:spacing w:after="0"/>
              <w:jc w:val="left"/>
              <w:rPr>
                <w:rFonts w:eastAsia="Times New Roman" w:cs="Calibri"/>
                <w:b/>
                <w:bCs/>
                <w:color w:val="000000"/>
                <w:sz w:val="20"/>
                <w:szCs w:val="20"/>
                <w:lang w:eastAsia="es-CO"/>
              </w:rPr>
            </w:pPr>
            <w:r w:rsidRPr="007E5C17">
              <w:rPr>
                <w:rFonts w:eastAsia="Times New Roman" w:cs="Calibri"/>
                <w:b/>
                <w:bCs/>
                <w:color w:val="000000"/>
                <w:sz w:val="20"/>
                <w:szCs w:val="20"/>
                <w:lang w:eastAsia="es-CO"/>
              </w:rPr>
              <w:t>Gastos de personal</w:t>
            </w:r>
          </w:p>
        </w:tc>
        <w:tc>
          <w:tcPr>
            <w:tcW w:w="1842" w:type="dxa"/>
            <w:tcBorders>
              <w:top w:val="nil"/>
              <w:left w:val="nil"/>
              <w:bottom w:val="single" w:sz="4" w:space="0" w:color="auto"/>
              <w:right w:val="single" w:sz="4" w:space="0" w:color="auto"/>
            </w:tcBorders>
            <w:shd w:val="clear" w:color="auto" w:fill="auto"/>
            <w:noWrap/>
            <w:vAlign w:val="center"/>
            <w:hideMark/>
          </w:tcPr>
          <w:p w14:paraId="5009A936"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$6,021,867,779.00</w:t>
            </w:r>
          </w:p>
        </w:tc>
        <w:tc>
          <w:tcPr>
            <w:tcW w:w="0" w:type="auto"/>
            <w:tcBorders>
              <w:top w:val="nil"/>
              <w:left w:val="nil"/>
              <w:bottom w:val="single" w:sz="4" w:space="0" w:color="auto"/>
              <w:right w:val="single" w:sz="4" w:space="0" w:color="auto"/>
            </w:tcBorders>
            <w:shd w:val="clear" w:color="auto" w:fill="auto"/>
            <w:noWrap/>
            <w:vAlign w:val="center"/>
            <w:hideMark/>
          </w:tcPr>
          <w:p w14:paraId="1DAD6DB0"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$6,119,086,456.00 </w:t>
            </w:r>
          </w:p>
        </w:tc>
        <w:tc>
          <w:tcPr>
            <w:tcW w:w="0" w:type="auto"/>
            <w:tcBorders>
              <w:top w:val="nil"/>
              <w:left w:val="nil"/>
              <w:bottom w:val="single" w:sz="4" w:space="0" w:color="auto"/>
              <w:right w:val="single" w:sz="4" w:space="0" w:color="auto"/>
            </w:tcBorders>
            <w:shd w:val="clear" w:color="auto" w:fill="auto"/>
            <w:noWrap/>
            <w:vAlign w:val="center"/>
            <w:hideMark/>
          </w:tcPr>
          <w:p w14:paraId="2155B016"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$6,079,286,525.00 </w:t>
            </w:r>
          </w:p>
        </w:tc>
        <w:tc>
          <w:tcPr>
            <w:tcW w:w="0" w:type="auto"/>
            <w:tcBorders>
              <w:top w:val="nil"/>
              <w:left w:val="nil"/>
              <w:bottom w:val="single" w:sz="4" w:space="0" w:color="auto"/>
              <w:right w:val="single" w:sz="4" w:space="0" w:color="auto"/>
            </w:tcBorders>
            <w:shd w:val="clear" w:color="auto" w:fill="auto"/>
            <w:noWrap/>
            <w:vAlign w:val="center"/>
            <w:hideMark/>
          </w:tcPr>
          <w:p w14:paraId="6F5109D7"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$6,079,286,525.00 </w:t>
            </w:r>
          </w:p>
        </w:tc>
        <w:tc>
          <w:tcPr>
            <w:tcW w:w="2183" w:type="dxa"/>
            <w:tcBorders>
              <w:top w:val="nil"/>
              <w:left w:val="nil"/>
              <w:bottom w:val="single" w:sz="4" w:space="0" w:color="auto"/>
              <w:right w:val="single" w:sz="4" w:space="0" w:color="auto"/>
            </w:tcBorders>
            <w:shd w:val="clear" w:color="auto" w:fill="auto"/>
            <w:noWrap/>
            <w:vAlign w:val="center"/>
            <w:hideMark/>
          </w:tcPr>
          <w:p w14:paraId="12F372BF"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$6,079,286,525.00 </w:t>
            </w:r>
          </w:p>
        </w:tc>
      </w:tr>
      <w:tr w:rsidR="003C2511" w:rsidRPr="006B1FB8" w14:paraId="17530377" w14:textId="77777777" w:rsidTr="00927D64">
        <w:trPr>
          <w:trHeight w:val="510"/>
        </w:trPr>
        <w:tc>
          <w:tcPr>
            <w:tcW w:w="2895" w:type="dxa"/>
            <w:tcBorders>
              <w:top w:val="nil"/>
              <w:left w:val="single" w:sz="4" w:space="0" w:color="auto"/>
              <w:bottom w:val="single" w:sz="4" w:space="0" w:color="auto"/>
              <w:right w:val="single" w:sz="4" w:space="0" w:color="auto"/>
            </w:tcBorders>
            <w:shd w:val="clear" w:color="000000" w:fill="C5D9F1"/>
            <w:vAlign w:val="center"/>
            <w:hideMark/>
          </w:tcPr>
          <w:p w14:paraId="46B3B00F" w14:textId="77777777" w:rsidR="003C2511" w:rsidRPr="007E5C17" w:rsidRDefault="003C2511" w:rsidP="008038C6">
            <w:pPr>
              <w:spacing w:after="0"/>
              <w:jc w:val="left"/>
              <w:rPr>
                <w:rFonts w:eastAsia="Times New Roman" w:cs="Calibri"/>
                <w:b/>
                <w:bCs/>
                <w:color w:val="000000"/>
                <w:sz w:val="20"/>
                <w:szCs w:val="20"/>
                <w:lang w:eastAsia="es-CO"/>
              </w:rPr>
            </w:pPr>
            <w:r w:rsidRPr="007E5C17">
              <w:rPr>
                <w:rFonts w:eastAsia="Times New Roman" w:cs="Calibri"/>
                <w:b/>
                <w:bCs/>
                <w:color w:val="000000"/>
                <w:sz w:val="20"/>
                <w:szCs w:val="20"/>
                <w:lang w:eastAsia="es-CO"/>
              </w:rPr>
              <w:t>Adquisición de bienes y servicios</w:t>
            </w:r>
          </w:p>
        </w:tc>
        <w:tc>
          <w:tcPr>
            <w:tcW w:w="1842" w:type="dxa"/>
            <w:tcBorders>
              <w:top w:val="nil"/>
              <w:left w:val="nil"/>
              <w:bottom w:val="single" w:sz="4" w:space="0" w:color="auto"/>
              <w:right w:val="single" w:sz="4" w:space="0" w:color="auto"/>
            </w:tcBorders>
            <w:shd w:val="clear" w:color="auto" w:fill="auto"/>
            <w:noWrap/>
            <w:vAlign w:val="center"/>
            <w:hideMark/>
          </w:tcPr>
          <w:p w14:paraId="76760D55"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w:t>
            </w:r>
            <w:r>
              <w:rPr>
                <w:rFonts w:eastAsia="Times New Roman" w:cs="Calibri"/>
                <w:sz w:val="18"/>
                <w:szCs w:val="18"/>
                <w:lang w:eastAsia="es-CO"/>
              </w:rPr>
              <w:t>$</w:t>
            </w:r>
            <w:r w:rsidRPr="007E5C17">
              <w:rPr>
                <w:rFonts w:eastAsia="Times New Roman" w:cs="Calibri"/>
                <w:sz w:val="18"/>
                <w:szCs w:val="18"/>
                <w:lang w:eastAsia="es-CO"/>
              </w:rPr>
              <w:t xml:space="preserve">2,420,411,768.00 </w:t>
            </w:r>
          </w:p>
        </w:tc>
        <w:tc>
          <w:tcPr>
            <w:tcW w:w="0" w:type="auto"/>
            <w:tcBorders>
              <w:top w:val="nil"/>
              <w:left w:val="nil"/>
              <w:bottom w:val="single" w:sz="4" w:space="0" w:color="auto"/>
              <w:right w:val="single" w:sz="4" w:space="0" w:color="auto"/>
            </w:tcBorders>
            <w:shd w:val="clear" w:color="auto" w:fill="auto"/>
            <w:noWrap/>
            <w:vAlign w:val="center"/>
            <w:hideMark/>
          </w:tcPr>
          <w:p w14:paraId="29EA6693"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$2,380,904,977.00 </w:t>
            </w:r>
          </w:p>
        </w:tc>
        <w:tc>
          <w:tcPr>
            <w:tcW w:w="0" w:type="auto"/>
            <w:tcBorders>
              <w:top w:val="nil"/>
              <w:left w:val="nil"/>
              <w:bottom w:val="single" w:sz="4" w:space="0" w:color="auto"/>
              <w:right w:val="single" w:sz="4" w:space="0" w:color="auto"/>
            </w:tcBorders>
            <w:shd w:val="clear" w:color="auto" w:fill="auto"/>
            <w:noWrap/>
            <w:vAlign w:val="center"/>
            <w:hideMark/>
          </w:tcPr>
          <w:p w14:paraId="206DD013"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$2,283,340,926.29 </w:t>
            </w:r>
          </w:p>
        </w:tc>
        <w:tc>
          <w:tcPr>
            <w:tcW w:w="0" w:type="auto"/>
            <w:tcBorders>
              <w:top w:val="nil"/>
              <w:left w:val="nil"/>
              <w:bottom w:val="single" w:sz="4" w:space="0" w:color="auto"/>
              <w:right w:val="single" w:sz="4" w:space="0" w:color="auto"/>
            </w:tcBorders>
            <w:shd w:val="clear" w:color="auto" w:fill="auto"/>
            <w:noWrap/>
            <w:vAlign w:val="center"/>
            <w:hideMark/>
          </w:tcPr>
          <w:p w14:paraId="2FD424FF"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$2,277,505,174.29 </w:t>
            </w:r>
          </w:p>
        </w:tc>
        <w:tc>
          <w:tcPr>
            <w:tcW w:w="2183" w:type="dxa"/>
            <w:tcBorders>
              <w:top w:val="nil"/>
              <w:left w:val="nil"/>
              <w:bottom w:val="single" w:sz="4" w:space="0" w:color="auto"/>
              <w:right w:val="single" w:sz="4" w:space="0" w:color="auto"/>
            </w:tcBorders>
            <w:shd w:val="clear" w:color="auto" w:fill="auto"/>
            <w:noWrap/>
            <w:vAlign w:val="center"/>
            <w:hideMark/>
          </w:tcPr>
          <w:p w14:paraId="789C1809"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$2,023,744,106.77 </w:t>
            </w:r>
          </w:p>
        </w:tc>
      </w:tr>
      <w:tr w:rsidR="003C2511" w:rsidRPr="006B1FB8" w14:paraId="2F31B9B7" w14:textId="77777777" w:rsidTr="00927D64">
        <w:trPr>
          <w:trHeight w:val="510"/>
        </w:trPr>
        <w:tc>
          <w:tcPr>
            <w:tcW w:w="2895" w:type="dxa"/>
            <w:tcBorders>
              <w:top w:val="nil"/>
              <w:left w:val="single" w:sz="4" w:space="0" w:color="auto"/>
              <w:bottom w:val="single" w:sz="4" w:space="0" w:color="auto"/>
              <w:right w:val="single" w:sz="4" w:space="0" w:color="auto"/>
            </w:tcBorders>
            <w:shd w:val="clear" w:color="000000" w:fill="C5D9F1"/>
            <w:vAlign w:val="center"/>
            <w:hideMark/>
          </w:tcPr>
          <w:p w14:paraId="66B898D0" w14:textId="77777777" w:rsidR="003C2511" w:rsidRPr="007E5C17" w:rsidRDefault="003C2511" w:rsidP="008038C6">
            <w:pPr>
              <w:spacing w:after="0"/>
              <w:jc w:val="left"/>
              <w:rPr>
                <w:rFonts w:eastAsia="Times New Roman" w:cs="Calibri"/>
                <w:b/>
                <w:bCs/>
                <w:color w:val="000000"/>
                <w:sz w:val="20"/>
                <w:szCs w:val="20"/>
                <w:lang w:eastAsia="es-CO"/>
              </w:rPr>
            </w:pPr>
            <w:r w:rsidRPr="007E5C17">
              <w:rPr>
                <w:rFonts w:eastAsia="Times New Roman" w:cs="Calibri"/>
                <w:b/>
                <w:bCs/>
                <w:color w:val="000000"/>
                <w:sz w:val="20"/>
                <w:szCs w:val="20"/>
                <w:lang w:eastAsia="es-CO"/>
              </w:rPr>
              <w:t>Transferencias corrientes</w:t>
            </w:r>
          </w:p>
        </w:tc>
        <w:tc>
          <w:tcPr>
            <w:tcW w:w="1842" w:type="dxa"/>
            <w:tcBorders>
              <w:top w:val="nil"/>
              <w:left w:val="nil"/>
              <w:bottom w:val="single" w:sz="4" w:space="0" w:color="auto"/>
              <w:right w:val="single" w:sz="4" w:space="0" w:color="auto"/>
            </w:tcBorders>
            <w:shd w:val="clear" w:color="auto" w:fill="auto"/>
            <w:noWrap/>
            <w:vAlign w:val="center"/>
            <w:hideMark/>
          </w:tcPr>
          <w:p w14:paraId="52CB4053"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$165,218,893.00 </w:t>
            </w:r>
          </w:p>
        </w:tc>
        <w:tc>
          <w:tcPr>
            <w:tcW w:w="0" w:type="auto"/>
            <w:tcBorders>
              <w:top w:val="nil"/>
              <w:left w:val="nil"/>
              <w:bottom w:val="single" w:sz="4" w:space="0" w:color="auto"/>
              <w:right w:val="single" w:sz="4" w:space="0" w:color="auto"/>
            </w:tcBorders>
            <w:shd w:val="clear" w:color="auto" w:fill="auto"/>
            <w:noWrap/>
            <w:vAlign w:val="center"/>
            <w:hideMark/>
          </w:tcPr>
          <w:p w14:paraId="5A6F850B"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$105,000,216.00 </w:t>
            </w:r>
          </w:p>
        </w:tc>
        <w:tc>
          <w:tcPr>
            <w:tcW w:w="0" w:type="auto"/>
            <w:tcBorders>
              <w:top w:val="nil"/>
              <w:left w:val="nil"/>
              <w:bottom w:val="single" w:sz="4" w:space="0" w:color="auto"/>
              <w:right w:val="single" w:sz="4" w:space="0" w:color="auto"/>
            </w:tcBorders>
            <w:shd w:val="clear" w:color="auto" w:fill="auto"/>
            <w:noWrap/>
            <w:vAlign w:val="center"/>
            <w:hideMark/>
          </w:tcPr>
          <w:p w14:paraId="034FEF7C"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$2,739,337.91 </w:t>
            </w:r>
          </w:p>
        </w:tc>
        <w:tc>
          <w:tcPr>
            <w:tcW w:w="0" w:type="auto"/>
            <w:tcBorders>
              <w:top w:val="nil"/>
              <w:left w:val="nil"/>
              <w:bottom w:val="single" w:sz="4" w:space="0" w:color="auto"/>
              <w:right w:val="single" w:sz="4" w:space="0" w:color="auto"/>
            </w:tcBorders>
            <w:shd w:val="clear" w:color="auto" w:fill="auto"/>
            <w:noWrap/>
            <w:vAlign w:val="center"/>
            <w:hideMark/>
          </w:tcPr>
          <w:p w14:paraId="2CA31E85"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$2,739,337.91 </w:t>
            </w:r>
          </w:p>
        </w:tc>
        <w:tc>
          <w:tcPr>
            <w:tcW w:w="2183" w:type="dxa"/>
            <w:tcBorders>
              <w:top w:val="nil"/>
              <w:left w:val="nil"/>
              <w:bottom w:val="single" w:sz="4" w:space="0" w:color="auto"/>
              <w:right w:val="single" w:sz="4" w:space="0" w:color="auto"/>
            </w:tcBorders>
            <w:shd w:val="clear" w:color="auto" w:fill="auto"/>
            <w:noWrap/>
            <w:vAlign w:val="center"/>
            <w:hideMark/>
          </w:tcPr>
          <w:p w14:paraId="08D6B02F"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$2,739,337.91 </w:t>
            </w:r>
          </w:p>
        </w:tc>
      </w:tr>
      <w:tr w:rsidR="003C2511" w:rsidRPr="006B1FB8" w14:paraId="1980A784" w14:textId="77777777" w:rsidTr="00927D64">
        <w:trPr>
          <w:trHeight w:val="510"/>
        </w:trPr>
        <w:tc>
          <w:tcPr>
            <w:tcW w:w="2895" w:type="dxa"/>
            <w:tcBorders>
              <w:top w:val="nil"/>
              <w:left w:val="single" w:sz="4" w:space="0" w:color="auto"/>
              <w:bottom w:val="single" w:sz="4" w:space="0" w:color="auto"/>
              <w:right w:val="single" w:sz="4" w:space="0" w:color="auto"/>
            </w:tcBorders>
            <w:shd w:val="clear" w:color="000000" w:fill="C5D9F1"/>
            <w:vAlign w:val="center"/>
            <w:hideMark/>
          </w:tcPr>
          <w:p w14:paraId="21AE75A1" w14:textId="77777777" w:rsidR="003C2511" w:rsidRPr="007E5C17" w:rsidRDefault="003C2511" w:rsidP="008038C6">
            <w:pPr>
              <w:spacing w:after="0"/>
              <w:jc w:val="left"/>
              <w:rPr>
                <w:rFonts w:eastAsia="Times New Roman" w:cs="Calibri"/>
                <w:b/>
                <w:bCs/>
                <w:color w:val="000000"/>
                <w:sz w:val="20"/>
                <w:szCs w:val="20"/>
                <w:lang w:eastAsia="es-CO"/>
              </w:rPr>
            </w:pPr>
            <w:r w:rsidRPr="007E5C17">
              <w:rPr>
                <w:rFonts w:eastAsia="Times New Roman" w:cs="Calibri"/>
                <w:b/>
                <w:bCs/>
                <w:color w:val="000000"/>
                <w:sz w:val="20"/>
                <w:szCs w:val="20"/>
                <w:lang w:eastAsia="es-CO"/>
              </w:rPr>
              <w:t>Impuestos, tasas, multas y sanciones</w:t>
            </w:r>
          </w:p>
        </w:tc>
        <w:tc>
          <w:tcPr>
            <w:tcW w:w="1842" w:type="dxa"/>
            <w:tcBorders>
              <w:top w:val="nil"/>
              <w:left w:val="nil"/>
              <w:bottom w:val="single" w:sz="4" w:space="0" w:color="auto"/>
              <w:right w:val="single" w:sz="4" w:space="0" w:color="auto"/>
            </w:tcBorders>
            <w:shd w:val="clear" w:color="auto" w:fill="auto"/>
            <w:noWrap/>
            <w:vAlign w:val="center"/>
            <w:hideMark/>
          </w:tcPr>
          <w:p w14:paraId="3CE3544A"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$58,514,300.00 </w:t>
            </w:r>
          </w:p>
        </w:tc>
        <w:tc>
          <w:tcPr>
            <w:tcW w:w="0" w:type="auto"/>
            <w:tcBorders>
              <w:top w:val="nil"/>
              <w:left w:val="nil"/>
              <w:bottom w:val="single" w:sz="4" w:space="0" w:color="auto"/>
              <w:right w:val="single" w:sz="4" w:space="0" w:color="auto"/>
            </w:tcBorders>
            <w:shd w:val="clear" w:color="auto" w:fill="auto"/>
            <w:noWrap/>
            <w:vAlign w:val="center"/>
            <w:hideMark/>
          </w:tcPr>
          <w:p w14:paraId="78257A90"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$98,021,091.00 </w:t>
            </w:r>
          </w:p>
        </w:tc>
        <w:tc>
          <w:tcPr>
            <w:tcW w:w="0" w:type="auto"/>
            <w:tcBorders>
              <w:top w:val="nil"/>
              <w:left w:val="nil"/>
              <w:bottom w:val="single" w:sz="4" w:space="0" w:color="auto"/>
              <w:right w:val="single" w:sz="4" w:space="0" w:color="auto"/>
            </w:tcBorders>
            <w:shd w:val="clear" w:color="auto" w:fill="auto"/>
            <w:noWrap/>
            <w:vAlign w:val="center"/>
            <w:hideMark/>
          </w:tcPr>
          <w:p w14:paraId="50DBE4CA"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$91,644,111.00 </w:t>
            </w:r>
          </w:p>
        </w:tc>
        <w:tc>
          <w:tcPr>
            <w:tcW w:w="0" w:type="auto"/>
            <w:tcBorders>
              <w:top w:val="nil"/>
              <w:left w:val="nil"/>
              <w:bottom w:val="single" w:sz="4" w:space="0" w:color="auto"/>
              <w:right w:val="single" w:sz="4" w:space="0" w:color="auto"/>
            </w:tcBorders>
            <w:shd w:val="clear" w:color="auto" w:fill="auto"/>
            <w:noWrap/>
            <w:vAlign w:val="center"/>
            <w:hideMark/>
          </w:tcPr>
          <w:p w14:paraId="1EE50A9A"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$91,644,111.00 </w:t>
            </w:r>
          </w:p>
        </w:tc>
        <w:tc>
          <w:tcPr>
            <w:tcW w:w="2183" w:type="dxa"/>
            <w:tcBorders>
              <w:top w:val="nil"/>
              <w:left w:val="nil"/>
              <w:bottom w:val="single" w:sz="4" w:space="0" w:color="auto"/>
              <w:right w:val="single" w:sz="4" w:space="0" w:color="auto"/>
            </w:tcBorders>
            <w:shd w:val="clear" w:color="auto" w:fill="auto"/>
            <w:noWrap/>
            <w:vAlign w:val="center"/>
            <w:hideMark/>
          </w:tcPr>
          <w:p w14:paraId="53D47B07" w14:textId="77777777" w:rsidR="003C2511" w:rsidRPr="007E5C17" w:rsidRDefault="003C2511" w:rsidP="008038C6">
            <w:pPr>
              <w:spacing w:after="0"/>
              <w:jc w:val="right"/>
              <w:rPr>
                <w:rFonts w:eastAsia="Times New Roman" w:cs="Calibri"/>
                <w:sz w:val="18"/>
                <w:szCs w:val="18"/>
                <w:lang w:eastAsia="es-CO"/>
              </w:rPr>
            </w:pPr>
            <w:r w:rsidRPr="007E5C17">
              <w:rPr>
                <w:rFonts w:eastAsia="Times New Roman" w:cs="Calibri"/>
                <w:sz w:val="18"/>
                <w:szCs w:val="18"/>
                <w:lang w:eastAsia="es-CO"/>
              </w:rPr>
              <w:t xml:space="preserve"> $91,644,111.00 </w:t>
            </w:r>
          </w:p>
        </w:tc>
      </w:tr>
      <w:tr w:rsidR="003C2511" w:rsidRPr="006B1FB8" w14:paraId="7E0ADB12" w14:textId="77777777" w:rsidTr="00927D64">
        <w:trPr>
          <w:trHeight w:val="300"/>
        </w:trPr>
        <w:tc>
          <w:tcPr>
            <w:tcW w:w="2895" w:type="dxa"/>
            <w:tcBorders>
              <w:top w:val="nil"/>
              <w:left w:val="single" w:sz="4" w:space="0" w:color="auto"/>
              <w:bottom w:val="single" w:sz="4" w:space="0" w:color="auto"/>
              <w:right w:val="single" w:sz="4" w:space="0" w:color="auto"/>
            </w:tcBorders>
            <w:shd w:val="clear" w:color="000000" w:fill="C5D9F1"/>
            <w:noWrap/>
            <w:vAlign w:val="center"/>
            <w:hideMark/>
          </w:tcPr>
          <w:p w14:paraId="77A742F9" w14:textId="77777777" w:rsidR="003C2511" w:rsidRPr="007E5C17" w:rsidRDefault="003C2511" w:rsidP="008038C6">
            <w:pPr>
              <w:spacing w:after="0"/>
              <w:jc w:val="left"/>
              <w:rPr>
                <w:rFonts w:eastAsia="Times New Roman" w:cs="Calibri"/>
                <w:b/>
                <w:bCs/>
                <w:sz w:val="20"/>
                <w:szCs w:val="20"/>
                <w:lang w:eastAsia="es-CO"/>
              </w:rPr>
            </w:pPr>
            <w:r w:rsidRPr="007E5C17">
              <w:rPr>
                <w:rFonts w:eastAsia="Times New Roman" w:cs="Calibri"/>
                <w:b/>
                <w:bCs/>
                <w:sz w:val="20"/>
                <w:szCs w:val="20"/>
                <w:lang w:eastAsia="es-CO"/>
              </w:rPr>
              <w:t>TOTAL</w:t>
            </w:r>
          </w:p>
        </w:tc>
        <w:tc>
          <w:tcPr>
            <w:tcW w:w="1842" w:type="dxa"/>
            <w:tcBorders>
              <w:top w:val="nil"/>
              <w:left w:val="nil"/>
              <w:bottom w:val="single" w:sz="4" w:space="0" w:color="auto"/>
              <w:right w:val="single" w:sz="4" w:space="0" w:color="auto"/>
            </w:tcBorders>
            <w:shd w:val="clear" w:color="auto" w:fill="auto"/>
            <w:noWrap/>
            <w:vAlign w:val="center"/>
            <w:hideMark/>
          </w:tcPr>
          <w:p w14:paraId="66C14A5C" w14:textId="77777777" w:rsidR="003C2511" w:rsidRPr="007E5C17" w:rsidRDefault="003C2511" w:rsidP="008038C6">
            <w:pPr>
              <w:spacing w:after="0"/>
              <w:jc w:val="right"/>
              <w:rPr>
                <w:rFonts w:eastAsia="Times New Roman" w:cs="Calibri"/>
                <w:b/>
                <w:bCs/>
                <w:sz w:val="18"/>
                <w:szCs w:val="18"/>
                <w:lang w:eastAsia="es-CO"/>
              </w:rPr>
            </w:pPr>
            <w:r w:rsidRPr="007E5C17">
              <w:rPr>
                <w:rFonts w:eastAsia="Times New Roman" w:cs="Calibri"/>
                <w:b/>
                <w:bCs/>
                <w:sz w:val="18"/>
                <w:szCs w:val="18"/>
                <w:lang w:eastAsia="es-CO"/>
              </w:rPr>
              <w:t xml:space="preserve">$8,666,012,740.00 </w:t>
            </w:r>
          </w:p>
        </w:tc>
        <w:tc>
          <w:tcPr>
            <w:tcW w:w="0" w:type="auto"/>
            <w:tcBorders>
              <w:top w:val="nil"/>
              <w:left w:val="nil"/>
              <w:bottom w:val="single" w:sz="4" w:space="0" w:color="auto"/>
              <w:right w:val="single" w:sz="4" w:space="0" w:color="auto"/>
            </w:tcBorders>
            <w:shd w:val="clear" w:color="auto" w:fill="auto"/>
            <w:noWrap/>
            <w:vAlign w:val="center"/>
            <w:hideMark/>
          </w:tcPr>
          <w:p w14:paraId="204E87A9" w14:textId="77777777" w:rsidR="003C2511" w:rsidRPr="007E5C17" w:rsidRDefault="003C2511" w:rsidP="008038C6">
            <w:pPr>
              <w:spacing w:after="0"/>
              <w:jc w:val="right"/>
              <w:rPr>
                <w:rFonts w:eastAsia="Times New Roman" w:cs="Calibri"/>
                <w:b/>
                <w:bCs/>
                <w:sz w:val="18"/>
                <w:szCs w:val="18"/>
                <w:lang w:eastAsia="es-CO"/>
              </w:rPr>
            </w:pPr>
            <w:r w:rsidRPr="007E5C17">
              <w:rPr>
                <w:rFonts w:eastAsia="Times New Roman" w:cs="Calibri"/>
                <w:b/>
                <w:bCs/>
                <w:sz w:val="18"/>
                <w:szCs w:val="18"/>
                <w:lang w:eastAsia="es-CO"/>
              </w:rPr>
              <w:t xml:space="preserve"> </w:t>
            </w:r>
            <w:r>
              <w:rPr>
                <w:rFonts w:eastAsia="Times New Roman" w:cs="Calibri"/>
                <w:b/>
                <w:bCs/>
                <w:sz w:val="18"/>
                <w:szCs w:val="18"/>
                <w:lang w:eastAsia="es-CO"/>
              </w:rPr>
              <w:t>$</w:t>
            </w:r>
            <w:r w:rsidRPr="007E5C17">
              <w:rPr>
                <w:rFonts w:eastAsia="Times New Roman" w:cs="Calibri"/>
                <w:b/>
                <w:bCs/>
                <w:sz w:val="18"/>
                <w:szCs w:val="18"/>
                <w:lang w:eastAsia="es-CO"/>
              </w:rPr>
              <w:t xml:space="preserve">8,703,012,740.00 </w:t>
            </w:r>
          </w:p>
        </w:tc>
        <w:tc>
          <w:tcPr>
            <w:tcW w:w="0" w:type="auto"/>
            <w:tcBorders>
              <w:top w:val="nil"/>
              <w:left w:val="nil"/>
              <w:bottom w:val="single" w:sz="4" w:space="0" w:color="auto"/>
              <w:right w:val="single" w:sz="4" w:space="0" w:color="auto"/>
            </w:tcBorders>
            <w:shd w:val="clear" w:color="auto" w:fill="auto"/>
            <w:noWrap/>
            <w:vAlign w:val="center"/>
            <w:hideMark/>
          </w:tcPr>
          <w:p w14:paraId="7FB728DF" w14:textId="77777777" w:rsidR="003C2511" w:rsidRPr="007E5C17" w:rsidRDefault="003C2511" w:rsidP="008038C6">
            <w:pPr>
              <w:spacing w:after="0"/>
              <w:jc w:val="right"/>
              <w:rPr>
                <w:rFonts w:eastAsia="Times New Roman" w:cs="Calibri"/>
                <w:b/>
                <w:bCs/>
                <w:sz w:val="18"/>
                <w:szCs w:val="18"/>
                <w:lang w:eastAsia="es-CO"/>
              </w:rPr>
            </w:pPr>
            <w:r w:rsidRPr="007E5C17">
              <w:rPr>
                <w:rFonts w:eastAsia="Times New Roman" w:cs="Calibri"/>
                <w:b/>
                <w:bCs/>
                <w:sz w:val="18"/>
                <w:szCs w:val="18"/>
                <w:lang w:eastAsia="es-CO"/>
              </w:rPr>
              <w:t xml:space="preserve"> $8,457,010,900.20 </w:t>
            </w:r>
          </w:p>
        </w:tc>
        <w:tc>
          <w:tcPr>
            <w:tcW w:w="0" w:type="auto"/>
            <w:tcBorders>
              <w:top w:val="nil"/>
              <w:left w:val="nil"/>
              <w:bottom w:val="single" w:sz="4" w:space="0" w:color="auto"/>
              <w:right w:val="single" w:sz="4" w:space="0" w:color="auto"/>
            </w:tcBorders>
            <w:shd w:val="clear" w:color="auto" w:fill="auto"/>
            <w:noWrap/>
            <w:vAlign w:val="center"/>
            <w:hideMark/>
          </w:tcPr>
          <w:p w14:paraId="30A7E1FB" w14:textId="77777777" w:rsidR="003C2511" w:rsidRPr="007E5C17" w:rsidRDefault="003C2511" w:rsidP="008038C6">
            <w:pPr>
              <w:spacing w:after="0"/>
              <w:jc w:val="right"/>
              <w:rPr>
                <w:rFonts w:eastAsia="Times New Roman" w:cs="Calibri"/>
                <w:b/>
                <w:bCs/>
                <w:sz w:val="18"/>
                <w:szCs w:val="18"/>
                <w:lang w:eastAsia="es-CO"/>
              </w:rPr>
            </w:pPr>
            <w:r w:rsidRPr="007E5C17">
              <w:rPr>
                <w:rFonts w:eastAsia="Times New Roman" w:cs="Calibri"/>
                <w:b/>
                <w:bCs/>
                <w:sz w:val="18"/>
                <w:szCs w:val="18"/>
                <w:lang w:eastAsia="es-CO"/>
              </w:rPr>
              <w:t xml:space="preserve"> $8,451,175,148.20 </w:t>
            </w:r>
          </w:p>
        </w:tc>
        <w:tc>
          <w:tcPr>
            <w:tcW w:w="2183" w:type="dxa"/>
            <w:tcBorders>
              <w:top w:val="nil"/>
              <w:left w:val="nil"/>
              <w:bottom w:val="single" w:sz="4" w:space="0" w:color="auto"/>
              <w:right w:val="single" w:sz="4" w:space="0" w:color="auto"/>
            </w:tcBorders>
            <w:shd w:val="clear" w:color="auto" w:fill="auto"/>
            <w:noWrap/>
            <w:vAlign w:val="center"/>
            <w:hideMark/>
          </w:tcPr>
          <w:p w14:paraId="33953479" w14:textId="77777777" w:rsidR="003C2511" w:rsidRPr="007E5C17" w:rsidRDefault="003C2511" w:rsidP="008038C6">
            <w:pPr>
              <w:spacing w:after="0"/>
              <w:jc w:val="right"/>
              <w:rPr>
                <w:rFonts w:eastAsia="Times New Roman" w:cs="Calibri"/>
                <w:b/>
                <w:bCs/>
                <w:sz w:val="18"/>
                <w:szCs w:val="18"/>
                <w:lang w:eastAsia="es-CO"/>
              </w:rPr>
            </w:pPr>
            <w:r w:rsidRPr="007E5C17">
              <w:rPr>
                <w:rFonts w:eastAsia="Times New Roman" w:cs="Calibri"/>
                <w:b/>
                <w:bCs/>
                <w:sz w:val="18"/>
                <w:szCs w:val="18"/>
                <w:lang w:eastAsia="es-CO"/>
              </w:rPr>
              <w:t xml:space="preserve"> $8,197,414,080.68 </w:t>
            </w:r>
          </w:p>
        </w:tc>
      </w:tr>
    </w:tbl>
    <w:p w14:paraId="1C09BD12" w14:textId="5CE2F292" w:rsidR="0005376C" w:rsidRPr="00A1722D" w:rsidRDefault="00F4426B" w:rsidP="00A1722D">
      <w:pPr>
        <w:jc w:val="center"/>
        <w:rPr>
          <w:i/>
          <w:iCs/>
          <w:sz w:val="20"/>
          <w:szCs w:val="18"/>
          <w:lang w:val="es-ES"/>
        </w:rPr>
      </w:pPr>
      <w:r w:rsidRPr="00F4426B">
        <w:rPr>
          <w:i/>
          <w:iCs/>
          <w:sz w:val="20"/>
          <w:szCs w:val="18"/>
          <w:lang w:val="es-ES"/>
        </w:rPr>
        <w:t>Fuente: Información suministrada por el Grupo de gestión financiera primer semestre corte 31 de diciembre 2021</w:t>
      </w:r>
    </w:p>
    <w:p w14:paraId="6C9291F3" w14:textId="679CB09D" w:rsidR="004F5FEF" w:rsidRPr="00771D3B" w:rsidRDefault="004F5FEF" w:rsidP="00771D3B">
      <w:pPr>
        <w:pStyle w:val="Descripcin"/>
        <w:keepNext/>
      </w:pPr>
      <w:bookmarkStart w:id="258" w:name="_Toc94903779"/>
      <w:r w:rsidRPr="00771D3B">
        <w:t xml:space="preserve">Tabla </w:t>
      </w:r>
      <w:r w:rsidRPr="00771D3B">
        <w:fldChar w:fldCharType="begin"/>
      </w:r>
      <w:r w:rsidRPr="00771D3B">
        <w:instrText xml:space="preserve"> SEQ Tabla \* ARABIC </w:instrText>
      </w:r>
      <w:r w:rsidRPr="00771D3B">
        <w:fldChar w:fldCharType="separate"/>
      </w:r>
      <w:r w:rsidR="00B10242">
        <w:rPr>
          <w:noProof/>
        </w:rPr>
        <w:t>38</w:t>
      </w:r>
      <w:r w:rsidRPr="00771D3B">
        <w:fldChar w:fldCharType="end"/>
      </w:r>
      <w:r w:rsidRPr="00771D3B">
        <w:t xml:space="preserve"> </w:t>
      </w:r>
      <w:r w:rsidRPr="003E094E">
        <w:t>Ejecución presupuestal - Presupuesto de Inversión 2021</w:t>
      </w:r>
      <w:bookmarkEnd w:id="258"/>
    </w:p>
    <w:tbl>
      <w:tblPr>
        <w:tblW w:w="13541" w:type="dxa"/>
        <w:tblCellMar>
          <w:left w:w="70" w:type="dxa"/>
          <w:right w:w="70" w:type="dxa"/>
        </w:tblCellMar>
        <w:tblLook w:val="04A0" w:firstRow="1" w:lastRow="0" w:firstColumn="1" w:lastColumn="0" w:noHBand="0" w:noVBand="1"/>
      </w:tblPr>
      <w:tblGrid>
        <w:gridCol w:w="2893"/>
        <w:gridCol w:w="2064"/>
        <w:gridCol w:w="2126"/>
        <w:gridCol w:w="2126"/>
        <w:gridCol w:w="2268"/>
        <w:gridCol w:w="2064"/>
      </w:tblGrid>
      <w:tr w:rsidR="00927D64" w:rsidRPr="00A862C7" w14:paraId="376227D3" w14:textId="77777777" w:rsidTr="00927D64">
        <w:trPr>
          <w:trHeight w:val="300"/>
          <w:tblHeader/>
        </w:trPr>
        <w:tc>
          <w:tcPr>
            <w:tcW w:w="478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8723A4A"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DESCRIPCI</w:t>
            </w:r>
            <w:r>
              <w:rPr>
                <w:rFonts w:eastAsia="Times New Roman" w:cs="Calibri"/>
                <w:b/>
                <w:bCs/>
                <w:color w:val="000000"/>
                <w:sz w:val="20"/>
                <w:szCs w:val="20"/>
                <w:lang w:eastAsia="es-CO"/>
              </w:rPr>
              <w:t>Ó</w:t>
            </w:r>
            <w:r w:rsidRPr="004B3E5A">
              <w:rPr>
                <w:rFonts w:eastAsia="Times New Roman" w:cs="Calibri"/>
                <w:b/>
                <w:bCs/>
                <w:color w:val="000000"/>
                <w:sz w:val="20"/>
                <w:szCs w:val="20"/>
                <w:lang w:eastAsia="es-CO"/>
              </w:rPr>
              <w:t>N</w:t>
            </w:r>
          </w:p>
        </w:tc>
        <w:tc>
          <w:tcPr>
            <w:tcW w:w="176" w:type="dxa"/>
            <w:tcBorders>
              <w:top w:val="single" w:sz="4" w:space="0" w:color="auto"/>
              <w:left w:val="nil"/>
              <w:bottom w:val="single" w:sz="4" w:space="0" w:color="auto"/>
              <w:right w:val="single" w:sz="4" w:space="0" w:color="auto"/>
            </w:tcBorders>
            <w:shd w:val="clear" w:color="000000" w:fill="C5D9F1"/>
            <w:vAlign w:val="center"/>
            <w:hideMark/>
          </w:tcPr>
          <w:p w14:paraId="6132F3CF"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APR. INICIAL</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14:paraId="7AC03E9D"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APR. VIGENTE</w:t>
            </w:r>
          </w:p>
        </w:tc>
        <w:tc>
          <w:tcPr>
            <w:tcW w:w="2126" w:type="dxa"/>
            <w:tcBorders>
              <w:top w:val="single" w:sz="4" w:space="0" w:color="auto"/>
              <w:left w:val="nil"/>
              <w:bottom w:val="single" w:sz="4" w:space="0" w:color="auto"/>
              <w:right w:val="single" w:sz="4" w:space="0" w:color="auto"/>
            </w:tcBorders>
            <w:shd w:val="clear" w:color="000000" w:fill="C5D9F1"/>
            <w:vAlign w:val="center"/>
            <w:hideMark/>
          </w:tcPr>
          <w:p w14:paraId="3C2EF4E3"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CDP</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14:paraId="70757903"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COMPROMISO</w:t>
            </w:r>
          </w:p>
        </w:tc>
        <w:tc>
          <w:tcPr>
            <w:tcW w:w="2064" w:type="dxa"/>
            <w:tcBorders>
              <w:top w:val="single" w:sz="4" w:space="0" w:color="auto"/>
              <w:left w:val="nil"/>
              <w:bottom w:val="single" w:sz="4" w:space="0" w:color="auto"/>
              <w:right w:val="single" w:sz="4" w:space="0" w:color="auto"/>
            </w:tcBorders>
            <w:shd w:val="clear" w:color="000000" w:fill="C5D9F1"/>
            <w:vAlign w:val="center"/>
            <w:hideMark/>
          </w:tcPr>
          <w:p w14:paraId="65B04C0B" w14:textId="77777777" w:rsidR="004834EF" w:rsidRPr="004B3E5A" w:rsidRDefault="004834EF" w:rsidP="0005376C">
            <w:pPr>
              <w:spacing w:after="0"/>
              <w:jc w:val="center"/>
              <w:rPr>
                <w:rFonts w:eastAsia="Times New Roman" w:cs="Calibri"/>
                <w:b/>
                <w:bCs/>
                <w:color w:val="000000"/>
                <w:sz w:val="20"/>
                <w:szCs w:val="20"/>
                <w:lang w:eastAsia="es-CO"/>
              </w:rPr>
            </w:pPr>
            <w:r w:rsidRPr="004B3E5A">
              <w:rPr>
                <w:rFonts w:eastAsia="Times New Roman" w:cs="Calibri"/>
                <w:b/>
                <w:bCs/>
                <w:color w:val="000000"/>
                <w:sz w:val="20"/>
                <w:szCs w:val="20"/>
                <w:lang w:eastAsia="es-CO"/>
              </w:rPr>
              <w:t>PAGOS</w:t>
            </w:r>
          </w:p>
        </w:tc>
      </w:tr>
      <w:tr w:rsidR="00927D64" w:rsidRPr="00A862C7" w14:paraId="46655366" w14:textId="77777777" w:rsidTr="00927D64">
        <w:trPr>
          <w:trHeight w:val="765"/>
        </w:trPr>
        <w:tc>
          <w:tcPr>
            <w:tcW w:w="4781" w:type="dxa"/>
            <w:tcBorders>
              <w:top w:val="nil"/>
              <w:left w:val="single" w:sz="4" w:space="0" w:color="auto"/>
              <w:bottom w:val="single" w:sz="4" w:space="0" w:color="auto"/>
              <w:right w:val="single" w:sz="4" w:space="0" w:color="auto"/>
            </w:tcBorders>
            <w:shd w:val="clear" w:color="000000" w:fill="C5D9F1"/>
            <w:vAlign w:val="center"/>
            <w:hideMark/>
          </w:tcPr>
          <w:p w14:paraId="4B9E9DB9" w14:textId="77777777" w:rsidR="004834EF" w:rsidRPr="004B3E5A" w:rsidRDefault="004834EF" w:rsidP="008038C6">
            <w:pPr>
              <w:spacing w:after="0"/>
              <w:jc w:val="left"/>
              <w:rPr>
                <w:rFonts w:eastAsia="Times New Roman" w:cs="Calibri"/>
                <w:b/>
                <w:bCs/>
                <w:color w:val="000000"/>
                <w:sz w:val="20"/>
                <w:szCs w:val="20"/>
                <w:lang w:eastAsia="es-CO"/>
              </w:rPr>
            </w:pPr>
            <w:r>
              <w:rPr>
                <w:rFonts w:eastAsia="Times New Roman" w:cs="Calibri"/>
                <w:b/>
                <w:bCs/>
                <w:color w:val="000000"/>
                <w:sz w:val="20"/>
                <w:szCs w:val="20"/>
                <w:lang w:eastAsia="es-CO"/>
              </w:rPr>
              <w:t>I</w:t>
            </w:r>
            <w:r w:rsidRPr="004B3E5A">
              <w:rPr>
                <w:rFonts w:eastAsia="Times New Roman" w:cs="Calibri"/>
                <w:b/>
                <w:bCs/>
                <w:color w:val="000000"/>
                <w:sz w:val="20"/>
                <w:szCs w:val="20"/>
                <w:lang w:eastAsia="es-CO"/>
              </w:rPr>
              <w:t xml:space="preserve">ncremento de recursos físicos para el apoyo académico y museal del </w:t>
            </w:r>
            <w:r>
              <w:rPr>
                <w:rFonts w:eastAsia="Times New Roman" w:cs="Calibri"/>
                <w:b/>
                <w:bCs/>
                <w:color w:val="000000"/>
                <w:sz w:val="20"/>
                <w:szCs w:val="20"/>
                <w:lang w:eastAsia="es-CO"/>
              </w:rPr>
              <w:t>I</w:t>
            </w:r>
            <w:r w:rsidRPr="004B3E5A">
              <w:rPr>
                <w:rFonts w:eastAsia="Times New Roman" w:cs="Calibri"/>
                <w:b/>
                <w:bCs/>
                <w:color w:val="000000"/>
                <w:sz w:val="20"/>
                <w:szCs w:val="20"/>
                <w:lang w:eastAsia="es-CO"/>
              </w:rPr>
              <w:t xml:space="preserve">nstituto </w:t>
            </w:r>
            <w:r>
              <w:rPr>
                <w:rFonts w:eastAsia="Times New Roman" w:cs="Calibri"/>
                <w:b/>
                <w:bCs/>
                <w:color w:val="000000"/>
                <w:sz w:val="20"/>
                <w:szCs w:val="20"/>
                <w:lang w:eastAsia="es-CO"/>
              </w:rPr>
              <w:t>C</w:t>
            </w:r>
            <w:r w:rsidRPr="004B3E5A">
              <w:rPr>
                <w:rFonts w:eastAsia="Times New Roman" w:cs="Calibri"/>
                <w:b/>
                <w:bCs/>
                <w:color w:val="000000"/>
                <w:sz w:val="20"/>
                <w:szCs w:val="20"/>
                <w:lang w:eastAsia="es-CO"/>
              </w:rPr>
              <w:t xml:space="preserve">aro y </w:t>
            </w:r>
            <w:r>
              <w:rPr>
                <w:rFonts w:eastAsia="Times New Roman" w:cs="Calibri"/>
                <w:b/>
                <w:bCs/>
                <w:color w:val="000000"/>
                <w:sz w:val="20"/>
                <w:szCs w:val="20"/>
                <w:lang w:eastAsia="es-CO"/>
              </w:rPr>
              <w:t>C</w:t>
            </w:r>
            <w:r w:rsidRPr="004B3E5A">
              <w:rPr>
                <w:rFonts w:eastAsia="Times New Roman" w:cs="Calibri"/>
                <w:b/>
                <w:bCs/>
                <w:color w:val="000000"/>
                <w:sz w:val="20"/>
                <w:szCs w:val="20"/>
                <w:lang w:eastAsia="es-CO"/>
              </w:rPr>
              <w:t>uervo</w:t>
            </w:r>
          </w:p>
        </w:tc>
        <w:tc>
          <w:tcPr>
            <w:tcW w:w="176" w:type="dxa"/>
            <w:tcBorders>
              <w:top w:val="nil"/>
              <w:left w:val="nil"/>
              <w:bottom w:val="single" w:sz="4" w:space="0" w:color="auto"/>
              <w:right w:val="single" w:sz="4" w:space="0" w:color="auto"/>
            </w:tcBorders>
            <w:shd w:val="clear" w:color="auto" w:fill="auto"/>
            <w:noWrap/>
            <w:vAlign w:val="center"/>
            <w:hideMark/>
          </w:tcPr>
          <w:p w14:paraId="1F159468"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$358,145,227.00 </w:t>
            </w:r>
          </w:p>
        </w:tc>
        <w:tc>
          <w:tcPr>
            <w:tcW w:w="2126" w:type="dxa"/>
            <w:tcBorders>
              <w:top w:val="nil"/>
              <w:left w:val="nil"/>
              <w:bottom w:val="single" w:sz="4" w:space="0" w:color="auto"/>
              <w:right w:val="single" w:sz="4" w:space="0" w:color="auto"/>
            </w:tcBorders>
            <w:shd w:val="clear" w:color="auto" w:fill="auto"/>
            <w:noWrap/>
            <w:vAlign w:val="center"/>
            <w:hideMark/>
          </w:tcPr>
          <w:p w14:paraId="19EB173A"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$358,145,227.00 </w:t>
            </w:r>
          </w:p>
        </w:tc>
        <w:tc>
          <w:tcPr>
            <w:tcW w:w="2126" w:type="dxa"/>
            <w:tcBorders>
              <w:top w:val="nil"/>
              <w:left w:val="nil"/>
              <w:bottom w:val="single" w:sz="4" w:space="0" w:color="auto"/>
              <w:right w:val="single" w:sz="4" w:space="0" w:color="auto"/>
            </w:tcBorders>
            <w:shd w:val="clear" w:color="auto" w:fill="auto"/>
            <w:noWrap/>
            <w:vAlign w:val="center"/>
            <w:hideMark/>
          </w:tcPr>
          <w:p w14:paraId="6AE6BD72"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$357,643,377.82 </w:t>
            </w:r>
          </w:p>
        </w:tc>
        <w:tc>
          <w:tcPr>
            <w:tcW w:w="2268" w:type="dxa"/>
            <w:tcBorders>
              <w:top w:val="nil"/>
              <w:left w:val="nil"/>
              <w:bottom w:val="single" w:sz="4" w:space="0" w:color="auto"/>
              <w:right w:val="single" w:sz="4" w:space="0" w:color="auto"/>
            </w:tcBorders>
            <w:shd w:val="clear" w:color="auto" w:fill="auto"/>
            <w:noWrap/>
            <w:vAlign w:val="center"/>
            <w:hideMark/>
          </w:tcPr>
          <w:p w14:paraId="30FEB327"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$357,643,377.82 </w:t>
            </w:r>
          </w:p>
        </w:tc>
        <w:tc>
          <w:tcPr>
            <w:tcW w:w="2064" w:type="dxa"/>
            <w:tcBorders>
              <w:top w:val="nil"/>
              <w:left w:val="nil"/>
              <w:bottom w:val="single" w:sz="4" w:space="0" w:color="auto"/>
              <w:right w:val="single" w:sz="4" w:space="0" w:color="auto"/>
            </w:tcBorders>
            <w:shd w:val="clear" w:color="auto" w:fill="auto"/>
            <w:noWrap/>
            <w:vAlign w:val="center"/>
            <w:hideMark/>
          </w:tcPr>
          <w:p w14:paraId="362BB902"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$345,494,319.82 </w:t>
            </w:r>
          </w:p>
        </w:tc>
      </w:tr>
      <w:tr w:rsidR="00927D64" w:rsidRPr="00A862C7" w14:paraId="7355CEAE" w14:textId="77777777" w:rsidTr="00927D64">
        <w:trPr>
          <w:trHeight w:val="1275"/>
        </w:trPr>
        <w:tc>
          <w:tcPr>
            <w:tcW w:w="4781" w:type="dxa"/>
            <w:tcBorders>
              <w:top w:val="nil"/>
              <w:left w:val="single" w:sz="4" w:space="0" w:color="auto"/>
              <w:bottom w:val="single" w:sz="4" w:space="0" w:color="auto"/>
              <w:right w:val="single" w:sz="4" w:space="0" w:color="auto"/>
            </w:tcBorders>
            <w:shd w:val="clear" w:color="000000" w:fill="C5D9F1"/>
            <w:vAlign w:val="center"/>
            <w:hideMark/>
          </w:tcPr>
          <w:p w14:paraId="383D4972" w14:textId="77777777" w:rsidR="004834EF" w:rsidRPr="004B3E5A" w:rsidRDefault="004834EF" w:rsidP="008038C6">
            <w:pPr>
              <w:spacing w:after="0"/>
              <w:jc w:val="left"/>
              <w:rPr>
                <w:rFonts w:eastAsia="Times New Roman" w:cs="Calibri"/>
                <w:b/>
                <w:bCs/>
                <w:color w:val="000000"/>
                <w:sz w:val="20"/>
                <w:szCs w:val="20"/>
                <w:lang w:eastAsia="es-CO"/>
              </w:rPr>
            </w:pPr>
            <w:r>
              <w:rPr>
                <w:rFonts w:eastAsia="Times New Roman" w:cs="Calibri"/>
                <w:b/>
                <w:bCs/>
                <w:color w:val="000000"/>
                <w:sz w:val="20"/>
                <w:szCs w:val="20"/>
                <w:lang w:eastAsia="es-CO"/>
              </w:rPr>
              <w:t>C</w:t>
            </w:r>
            <w:r w:rsidRPr="004B3E5A">
              <w:rPr>
                <w:rFonts w:eastAsia="Times New Roman" w:cs="Calibri"/>
                <w:b/>
                <w:bCs/>
                <w:color w:val="000000"/>
                <w:sz w:val="20"/>
                <w:szCs w:val="20"/>
                <w:lang w:eastAsia="es-CO"/>
              </w:rPr>
              <w:t>onsolidación de las funciones misionales, formación, docencia y apropiación social del conocimiento</w:t>
            </w:r>
          </w:p>
        </w:tc>
        <w:tc>
          <w:tcPr>
            <w:tcW w:w="176" w:type="dxa"/>
            <w:tcBorders>
              <w:top w:val="nil"/>
              <w:left w:val="nil"/>
              <w:bottom w:val="single" w:sz="4" w:space="0" w:color="auto"/>
              <w:right w:val="single" w:sz="4" w:space="0" w:color="auto"/>
            </w:tcBorders>
            <w:shd w:val="clear" w:color="auto" w:fill="auto"/>
            <w:noWrap/>
            <w:vAlign w:val="center"/>
            <w:hideMark/>
          </w:tcPr>
          <w:p w14:paraId="223768A4"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$4,216,163,208.00 </w:t>
            </w:r>
          </w:p>
        </w:tc>
        <w:tc>
          <w:tcPr>
            <w:tcW w:w="2126" w:type="dxa"/>
            <w:tcBorders>
              <w:top w:val="nil"/>
              <w:left w:val="nil"/>
              <w:bottom w:val="single" w:sz="4" w:space="0" w:color="auto"/>
              <w:right w:val="single" w:sz="4" w:space="0" w:color="auto"/>
            </w:tcBorders>
            <w:shd w:val="clear" w:color="auto" w:fill="auto"/>
            <w:noWrap/>
            <w:vAlign w:val="center"/>
            <w:hideMark/>
          </w:tcPr>
          <w:p w14:paraId="42B62755"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$4,216,163,208.00 </w:t>
            </w:r>
          </w:p>
        </w:tc>
        <w:tc>
          <w:tcPr>
            <w:tcW w:w="2126" w:type="dxa"/>
            <w:tcBorders>
              <w:top w:val="nil"/>
              <w:left w:val="nil"/>
              <w:bottom w:val="single" w:sz="4" w:space="0" w:color="auto"/>
              <w:right w:val="single" w:sz="4" w:space="0" w:color="auto"/>
            </w:tcBorders>
            <w:shd w:val="clear" w:color="auto" w:fill="auto"/>
            <w:noWrap/>
            <w:vAlign w:val="center"/>
            <w:hideMark/>
          </w:tcPr>
          <w:p w14:paraId="610FB3DB"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$4,207,391,257.00 </w:t>
            </w:r>
          </w:p>
        </w:tc>
        <w:tc>
          <w:tcPr>
            <w:tcW w:w="2268" w:type="dxa"/>
            <w:tcBorders>
              <w:top w:val="nil"/>
              <w:left w:val="nil"/>
              <w:bottom w:val="single" w:sz="4" w:space="0" w:color="auto"/>
              <w:right w:val="single" w:sz="4" w:space="0" w:color="auto"/>
            </w:tcBorders>
            <w:shd w:val="clear" w:color="auto" w:fill="auto"/>
            <w:noWrap/>
            <w:vAlign w:val="center"/>
            <w:hideMark/>
          </w:tcPr>
          <w:p w14:paraId="3273B971"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$4,207,391,257.00 </w:t>
            </w:r>
          </w:p>
        </w:tc>
        <w:tc>
          <w:tcPr>
            <w:tcW w:w="2064" w:type="dxa"/>
            <w:tcBorders>
              <w:top w:val="nil"/>
              <w:left w:val="nil"/>
              <w:bottom w:val="single" w:sz="4" w:space="0" w:color="auto"/>
              <w:right w:val="single" w:sz="4" w:space="0" w:color="auto"/>
            </w:tcBorders>
            <w:shd w:val="clear" w:color="auto" w:fill="auto"/>
            <w:noWrap/>
            <w:vAlign w:val="center"/>
            <w:hideMark/>
          </w:tcPr>
          <w:p w14:paraId="1C9DF893"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$4,168,432,243.08 </w:t>
            </w:r>
          </w:p>
        </w:tc>
      </w:tr>
      <w:tr w:rsidR="00927D64" w:rsidRPr="00A862C7" w14:paraId="6AEC9AFB" w14:textId="77777777" w:rsidTr="00927D64">
        <w:trPr>
          <w:trHeight w:val="1020"/>
        </w:trPr>
        <w:tc>
          <w:tcPr>
            <w:tcW w:w="4781" w:type="dxa"/>
            <w:tcBorders>
              <w:top w:val="nil"/>
              <w:left w:val="single" w:sz="4" w:space="0" w:color="auto"/>
              <w:bottom w:val="single" w:sz="4" w:space="0" w:color="auto"/>
              <w:right w:val="single" w:sz="4" w:space="0" w:color="auto"/>
            </w:tcBorders>
            <w:shd w:val="clear" w:color="000000" w:fill="C5D9F1"/>
            <w:vAlign w:val="center"/>
            <w:hideMark/>
          </w:tcPr>
          <w:p w14:paraId="3DE6DAA7" w14:textId="77777777" w:rsidR="004834EF" w:rsidRPr="004B3E5A" w:rsidRDefault="004834EF" w:rsidP="008038C6">
            <w:pPr>
              <w:spacing w:after="0"/>
              <w:jc w:val="left"/>
              <w:rPr>
                <w:rFonts w:eastAsia="Times New Roman" w:cs="Calibri"/>
                <w:b/>
                <w:bCs/>
                <w:color w:val="000000"/>
                <w:sz w:val="20"/>
                <w:szCs w:val="20"/>
                <w:lang w:eastAsia="es-CO"/>
              </w:rPr>
            </w:pPr>
            <w:r>
              <w:rPr>
                <w:rFonts w:eastAsia="Times New Roman" w:cs="Calibri"/>
                <w:b/>
                <w:bCs/>
                <w:color w:val="000000"/>
                <w:sz w:val="20"/>
                <w:szCs w:val="20"/>
                <w:lang w:eastAsia="es-CO"/>
              </w:rPr>
              <w:t>F</w:t>
            </w:r>
            <w:r w:rsidRPr="004B3E5A">
              <w:rPr>
                <w:rFonts w:eastAsia="Times New Roman" w:cs="Calibri"/>
                <w:b/>
                <w:bCs/>
                <w:color w:val="000000"/>
                <w:sz w:val="20"/>
                <w:szCs w:val="20"/>
                <w:lang w:eastAsia="es-CO"/>
              </w:rPr>
              <w:t>ortalecimiento de los sistemas de gestión para la adecuación, protección y salvaguardia del patrimonio cultural</w:t>
            </w:r>
          </w:p>
        </w:tc>
        <w:tc>
          <w:tcPr>
            <w:tcW w:w="176" w:type="dxa"/>
            <w:tcBorders>
              <w:top w:val="nil"/>
              <w:left w:val="nil"/>
              <w:bottom w:val="single" w:sz="4" w:space="0" w:color="auto"/>
              <w:right w:val="single" w:sz="4" w:space="0" w:color="auto"/>
            </w:tcBorders>
            <w:shd w:val="clear" w:color="auto" w:fill="auto"/>
            <w:noWrap/>
            <w:vAlign w:val="center"/>
            <w:hideMark/>
          </w:tcPr>
          <w:p w14:paraId="5C5F12CE"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$816,120,738.00 </w:t>
            </w:r>
          </w:p>
        </w:tc>
        <w:tc>
          <w:tcPr>
            <w:tcW w:w="2126" w:type="dxa"/>
            <w:tcBorders>
              <w:top w:val="nil"/>
              <w:left w:val="nil"/>
              <w:bottom w:val="single" w:sz="4" w:space="0" w:color="auto"/>
              <w:right w:val="single" w:sz="4" w:space="0" w:color="auto"/>
            </w:tcBorders>
            <w:shd w:val="clear" w:color="auto" w:fill="auto"/>
            <w:noWrap/>
            <w:vAlign w:val="center"/>
            <w:hideMark/>
          </w:tcPr>
          <w:p w14:paraId="46615662"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$816,120,738.00 </w:t>
            </w:r>
          </w:p>
        </w:tc>
        <w:tc>
          <w:tcPr>
            <w:tcW w:w="2126" w:type="dxa"/>
            <w:tcBorders>
              <w:top w:val="nil"/>
              <w:left w:val="nil"/>
              <w:bottom w:val="single" w:sz="4" w:space="0" w:color="auto"/>
              <w:right w:val="single" w:sz="4" w:space="0" w:color="auto"/>
            </w:tcBorders>
            <w:shd w:val="clear" w:color="auto" w:fill="auto"/>
            <w:noWrap/>
            <w:vAlign w:val="center"/>
            <w:hideMark/>
          </w:tcPr>
          <w:p w14:paraId="1F3BB682"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$802,033,651.00 </w:t>
            </w:r>
          </w:p>
        </w:tc>
        <w:tc>
          <w:tcPr>
            <w:tcW w:w="2268" w:type="dxa"/>
            <w:tcBorders>
              <w:top w:val="nil"/>
              <w:left w:val="nil"/>
              <w:bottom w:val="single" w:sz="4" w:space="0" w:color="auto"/>
              <w:right w:val="single" w:sz="4" w:space="0" w:color="auto"/>
            </w:tcBorders>
            <w:shd w:val="clear" w:color="auto" w:fill="auto"/>
            <w:noWrap/>
            <w:vAlign w:val="center"/>
            <w:hideMark/>
          </w:tcPr>
          <w:p w14:paraId="50D568F3"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$802,033,651.00 </w:t>
            </w:r>
          </w:p>
        </w:tc>
        <w:tc>
          <w:tcPr>
            <w:tcW w:w="2064" w:type="dxa"/>
            <w:tcBorders>
              <w:top w:val="nil"/>
              <w:left w:val="nil"/>
              <w:bottom w:val="single" w:sz="4" w:space="0" w:color="auto"/>
              <w:right w:val="single" w:sz="4" w:space="0" w:color="auto"/>
            </w:tcBorders>
            <w:shd w:val="clear" w:color="auto" w:fill="auto"/>
            <w:noWrap/>
            <w:vAlign w:val="center"/>
            <w:hideMark/>
          </w:tcPr>
          <w:p w14:paraId="2628164F" w14:textId="77777777" w:rsidR="004834EF" w:rsidRPr="004B3E5A" w:rsidRDefault="004834EF" w:rsidP="008038C6">
            <w:pPr>
              <w:spacing w:after="0"/>
              <w:jc w:val="right"/>
              <w:rPr>
                <w:rFonts w:eastAsia="Times New Roman" w:cs="Calibri"/>
                <w:sz w:val="18"/>
                <w:szCs w:val="18"/>
                <w:lang w:eastAsia="es-CO"/>
              </w:rPr>
            </w:pPr>
            <w:r w:rsidRPr="004B3E5A">
              <w:rPr>
                <w:rFonts w:eastAsia="Times New Roman" w:cs="Calibri"/>
                <w:sz w:val="18"/>
                <w:szCs w:val="18"/>
                <w:lang w:eastAsia="es-CO"/>
              </w:rPr>
              <w:t xml:space="preserve"> $721,326,391.25 </w:t>
            </w:r>
          </w:p>
        </w:tc>
      </w:tr>
      <w:tr w:rsidR="00927D64" w:rsidRPr="00A862C7" w14:paraId="49A20AB4" w14:textId="77777777" w:rsidTr="00927D64">
        <w:trPr>
          <w:trHeight w:val="300"/>
        </w:trPr>
        <w:tc>
          <w:tcPr>
            <w:tcW w:w="4781" w:type="dxa"/>
            <w:tcBorders>
              <w:top w:val="nil"/>
              <w:left w:val="single" w:sz="4" w:space="0" w:color="auto"/>
              <w:bottom w:val="single" w:sz="4" w:space="0" w:color="auto"/>
              <w:right w:val="single" w:sz="4" w:space="0" w:color="auto"/>
            </w:tcBorders>
            <w:shd w:val="clear" w:color="000000" w:fill="C5D9F1"/>
            <w:vAlign w:val="center"/>
            <w:hideMark/>
          </w:tcPr>
          <w:p w14:paraId="12027790" w14:textId="77777777" w:rsidR="004834EF" w:rsidRPr="004B3E5A" w:rsidRDefault="004834EF" w:rsidP="008038C6">
            <w:pPr>
              <w:spacing w:after="0"/>
              <w:jc w:val="left"/>
              <w:rPr>
                <w:rFonts w:eastAsia="Times New Roman" w:cs="Calibri"/>
                <w:b/>
                <w:bCs/>
                <w:color w:val="000000"/>
                <w:sz w:val="20"/>
                <w:szCs w:val="20"/>
                <w:lang w:eastAsia="es-CO"/>
              </w:rPr>
            </w:pPr>
            <w:r>
              <w:rPr>
                <w:rFonts w:eastAsia="Times New Roman" w:cs="Calibri"/>
                <w:b/>
                <w:bCs/>
                <w:color w:val="000000"/>
                <w:sz w:val="20"/>
                <w:szCs w:val="20"/>
                <w:lang w:eastAsia="es-CO"/>
              </w:rPr>
              <w:t>TOTAL</w:t>
            </w:r>
          </w:p>
        </w:tc>
        <w:tc>
          <w:tcPr>
            <w:tcW w:w="176" w:type="dxa"/>
            <w:tcBorders>
              <w:top w:val="nil"/>
              <w:left w:val="nil"/>
              <w:bottom w:val="single" w:sz="4" w:space="0" w:color="auto"/>
              <w:right w:val="single" w:sz="4" w:space="0" w:color="auto"/>
            </w:tcBorders>
            <w:shd w:val="clear" w:color="auto" w:fill="auto"/>
            <w:noWrap/>
            <w:vAlign w:val="center"/>
            <w:hideMark/>
          </w:tcPr>
          <w:p w14:paraId="03B183D7" w14:textId="77777777" w:rsidR="004834EF" w:rsidRPr="004B3E5A" w:rsidRDefault="004834EF" w:rsidP="008038C6">
            <w:pPr>
              <w:spacing w:after="0"/>
              <w:jc w:val="right"/>
              <w:rPr>
                <w:rFonts w:eastAsia="Times New Roman" w:cs="Calibri"/>
                <w:b/>
                <w:bCs/>
                <w:sz w:val="18"/>
                <w:szCs w:val="18"/>
                <w:lang w:eastAsia="es-CO"/>
              </w:rPr>
            </w:pPr>
            <w:r>
              <w:rPr>
                <w:rFonts w:eastAsia="Times New Roman" w:cs="Calibri"/>
                <w:b/>
                <w:bCs/>
                <w:sz w:val="18"/>
                <w:szCs w:val="18"/>
                <w:lang w:eastAsia="es-CO"/>
              </w:rPr>
              <w:t>$</w:t>
            </w:r>
            <w:r w:rsidRPr="004B3E5A">
              <w:rPr>
                <w:rFonts w:eastAsia="Times New Roman" w:cs="Calibri"/>
                <w:b/>
                <w:bCs/>
                <w:sz w:val="18"/>
                <w:szCs w:val="18"/>
                <w:lang w:eastAsia="es-CO"/>
              </w:rPr>
              <w:t xml:space="preserve">5,390,429,173.00 </w:t>
            </w:r>
          </w:p>
        </w:tc>
        <w:tc>
          <w:tcPr>
            <w:tcW w:w="2126" w:type="dxa"/>
            <w:tcBorders>
              <w:top w:val="nil"/>
              <w:left w:val="nil"/>
              <w:bottom w:val="single" w:sz="4" w:space="0" w:color="auto"/>
              <w:right w:val="single" w:sz="4" w:space="0" w:color="auto"/>
            </w:tcBorders>
            <w:shd w:val="clear" w:color="auto" w:fill="auto"/>
            <w:noWrap/>
            <w:vAlign w:val="center"/>
            <w:hideMark/>
          </w:tcPr>
          <w:p w14:paraId="4C1B8F3E" w14:textId="77777777" w:rsidR="004834EF" w:rsidRPr="004B3E5A" w:rsidRDefault="004834EF" w:rsidP="008038C6">
            <w:pPr>
              <w:spacing w:after="0"/>
              <w:jc w:val="right"/>
              <w:rPr>
                <w:rFonts w:eastAsia="Times New Roman" w:cs="Calibri"/>
                <w:b/>
                <w:bCs/>
                <w:sz w:val="18"/>
                <w:szCs w:val="18"/>
                <w:lang w:eastAsia="es-CO"/>
              </w:rPr>
            </w:pPr>
            <w:r w:rsidRPr="004B3E5A">
              <w:rPr>
                <w:rFonts w:eastAsia="Times New Roman" w:cs="Calibri"/>
                <w:b/>
                <w:bCs/>
                <w:sz w:val="18"/>
                <w:szCs w:val="18"/>
                <w:lang w:eastAsia="es-CO"/>
              </w:rPr>
              <w:t xml:space="preserve"> $5,390,429,173.00 </w:t>
            </w:r>
          </w:p>
        </w:tc>
        <w:tc>
          <w:tcPr>
            <w:tcW w:w="2126" w:type="dxa"/>
            <w:tcBorders>
              <w:top w:val="nil"/>
              <w:left w:val="nil"/>
              <w:bottom w:val="single" w:sz="4" w:space="0" w:color="auto"/>
              <w:right w:val="single" w:sz="4" w:space="0" w:color="auto"/>
            </w:tcBorders>
            <w:shd w:val="clear" w:color="auto" w:fill="auto"/>
            <w:noWrap/>
            <w:vAlign w:val="center"/>
            <w:hideMark/>
          </w:tcPr>
          <w:p w14:paraId="585329F2" w14:textId="77777777" w:rsidR="004834EF" w:rsidRPr="004B3E5A" w:rsidRDefault="004834EF" w:rsidP="008038C6">
            <w:pPr>
              <w:spacing w:after="0"/>
              <w:jc w:val="right"/>
              <w:rPr>
                <w:rFonts w:eastAsia="Times New Roman" w:cs="Calibri"/>
                <w:b/>
                <w:bCs/>
                <w:sz w:val="18"/>
                <w:szCs w:val="18"/>
                <w:lang w:eastAsia="es-CO"/>
              </w:rPr>
            </w:pPr>
            <w:r w:rsidRPr="004B3E5A">
              <w:rPr>
                <w:rFonts w:eastAsia="Times New Roman" w:cs="Calibri"/>
                <w:b/>
                <w:bCs/>
                <w:sz w:val="18"/>
                <w:szCs w:val="18"/>
                <w:lang w:eastAsia="es-CO"/>
              </w:rPr>
              <w:t xml:space="preserve"> $5,367,068,285.82 </w:t>
            </w:r>
          </w:p>
        </w:tc>
        <w:tc>
          <w:tcPr>
            <w:tcW w:w="2268" w:type="dxa"/>
            <w:tcBorders>
              <w:top w:val="nil"/>
              <w:left w:val="nil"/>
              <w:bottom w:val="single" w:sz="4" w:space="0" w:color="auto"/>
              <w:right w:val="single" w:sz="4" w:space="0" w:color="auto"/>
            </w:tcBorders>
            <w:shd w:val="clear" w:color="auto" w:fill="auto"/>
            <w:noWrap/>
            <w:vAlign w:val="center"/>
            <w:hideMark/>
          </w:tcPr>
          <w:p w14:paraId="097CFC63" w14:textId="77777777" w:rsidR="004834EF" w:rsidRPr="004B3E5A" w:rsidRDefault="004834EF" w:rsidP="008038C6">
            <w:pPr>
              <w:spacing w:after="0"/>
              <w:jc w:val="right"/>
              <w:rPr>
                <w:rFonts w:eastAsia="Times New Roman" w:cs="Calibri"/>
                <w:b/>
                <w:bCs/>
                <w:sz w:val="18"/>
                <w:szCs w:val="18"/>
                <w:lang w:eastAsia="es-CO"/>
              </w:rPr>
            </w:pPr>
            <w:r w:rsidRPr="004B3E5A">
              <w:rPr>
                <w:rFonts w:eastAsia="Times New Roman" w:cs="Calibri"/>
                <w:b/>
                <w:bCs/>
                <w:sz w:val="18"/>
                <w:szCs w:val="18"/>
                <w:lang w:eastAsia="es-CO"/>
              </w:rPr>
              <w:t xml:space="preserve"> $5,367,068,285.82 </w:t>
            </w:r>
          </w:p>
        </w:tc>
        <w:tc>
          <w:tcPr>
            <w:tcW w:w="2064" w:type="dxa"/>
            <w:tcBorders>
              <w:top w:val="nil"/>
              <w:left w:val="nil"/>
              <w:bottom w:val="single" w:sz="4" w:space="0" w:color="auto"/>
              <w:right w:val="single" w:sz="4" w:space="0" w:color="auto"/>
            </w:tcBorders>
            <w:shd w:val="clear" w:color="auto" w:fill="auto"/>
            <w:noWrap/>
            <w:vAlign w:val="center"/>
            <w:hideMark/>
          </w:tcPr>
          <w:p w14:paraId="1AEB22C8" w14:textId="77777777" w:rsidR="004834EF" w:rsidRPr="004B3E5A" w:rsidRDefault="004834EF" w:rsidP="008038C6">
            <w:pPr>
              <w:spacing w:after="0"/>
              <w:jc w:val="right"/>
              <w:rPr>
                <w:rFonts w:eastAsia="Times New Roman" w:cs="Calibri"/>
                <w:b/>
                <w:bCs/>
                <w:sz w:val="18"/>
                <w:szCs w:val="18"/>
                <w:lang w:eastAsia="es-CO"/>
              </w:rPr>
            </w:pPr>
            <w:r w:rsidRPr="004B3E5A">
              <w:rPr>
                <w:rFonts w:eastAsia="Times New Roman" w:cs="Calibri"/>
                <w:b/>
                <w:bCs/>
                <w:sz w:val="18"/>
                <w:szCs w:val="18"/>
                <w:lang w:eastAsia="es-CO"/>
              </w:rPr>
              <w:t xml:space="preserve">$5,235,252,954.15 </w:t>
            </w:r>
          </w:p>
        </w:tc>
      </w:tr>
    </w:tbl>
    <w:p w14:paraId="712CA6AD" w14:textId="60403BEB" w:rsidR="004F5FEF" w:rsidRPr="00F707B3" w:rsidRDefault="003E094E" w:rsidP="00F707B3">
      <w:pPr>
        <w:jc w:val="center"/>
        <w:rPr>
          <w:i/>
          <w:iCs/>
          <w:sz w:val="20"/>
          <w:szCs w:val="18"/>
          <w:lang w:val="es-ES"/>
        </w:rPr>
      </w:pPr>
      <w:r w:rsidRPr="00F4426B">
        <w:rPr>
          <w:i/>
          <w:iCs/>
          <w:sz w:val="20"/>
          <w:szCs w:val="18"/>
          <w:lang w:val="es-ES"/>
        </w:rPr>
        <w:t>Fuente: Información suministrada por el Grupo de gestión financiera primer semestre corte 31 de diciembre 2021</w:t>
      </w:r>
    </w:p>
    <w:p w14:paraId="225BA547" w14:textId="767BC5A1" w:rsidR="003E094E" w:rsidRPr="00771D3B" w:rsidRDefault="004F5FEF" w:rsidP="00771D3B">
      <w:pPr>
        <w:pStyle w:val="Descripcin"/>
        <w:keepNext/>
      </w:pPr>
      <w:bookmarkStart w:id="259" w:name="_Toc94903780"/>
      <w:r w:rsidRPr="00771D3B">
        <w:lastRenderedPageBreak/>
        <w:t xml:space="preserve">Tabla </w:t>
      </w:r>
      <w:r w:rsidRPr="00771D3B">
        <w:fldChar w:fldCharType="begin"/>
      </w:r>
      <w:r w:rsidRPr="00771D3B">
        <w:instrText xml:space="preserve"> SEQ Tabla \* ARABIC </w:instrText>
      </w:r>
      <w:r w:rsidRPr="00771D3B">
        <w:fldChar w:fldCharType="separate"/>
      </w:r>
      <w:r w:rsidR="00B10242">
        <w:rPr>
          <w:noProof/>
        </w:rPr>
        <w:t>39</w:t>
      </w:r>
      <w:r w:rsidRPr="00771D3B">
        <w:fldChar w:fldCharType="end"/>
      </w:r>
      <w:r w:rsidRPr="00771D3B">
        <w:t xml:space="preserve"> </w:t>
      </w:r>
      <w:r w:rsidRPr="003E094E">
        <w:t>Ejecución presupuestal - presupuesto total 2021</w:t>
      </w:r>
      <w:bookmarkEnd w:id="259"/>
    </w:p>
    <w:tbl>
      <w:tblPr>
        <w:tblW w:w="13757" w:type="dxa"/>
        <w:tblCellMar>
          <w:left w:w="70" w:type="dxa"/>
          <w:right w:w="70" w:type="dxa"/>
        </w:tblCellMar>
        <w:tblLook w:val="04A0" w:firstRow="1" w:lastRow="0" w:firstColumn="1" w:lastColumn="0" w:noHBand="0" w:noVBand="1"/>
      </w:tblPr>
      <w:tblGrid>
        <w:gridCol w:w="2262"/>
        <w:gridCol w:w="2192"/>
        <w:gridCol w:w="2247"/>
        <w:gridCol w:w="2366"/>
        <w:gridCol w:w="2498"/>
        <w:gridCol w:w="2192"/>
      </w:tblGrid>
      <w:tr w:rsidR="00927D64" w:rsidRPr="00292411" w14:paraId="58108BEA" w14:textId="77777777" w:rsidTr="00F707B3">
        <w:trPr>
          <w:trHeight w:val="300"/>
        </w:trPr>
        <w:tc>
          <w:tcPr>
            <w:tcW w:w="2262"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57915CA"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DESCRIPCI</w:t>
            </w:r>
            <w:r>
              <w:rPr>
                <w:rFonts w:eastAsia="Times New Roman" w:cs="Calibri"/>
                <w:b/>
                <w:bCs/>
                <w:color w:val="000000"/>
                <w:sz w:val="20"/>
                <w:szCs w:val="20"/>
                <w:lang w:eastAsia="es-CO"/>
              </w:rPr>
              <w:t>Ó</w:t>
            </w:r>
            <w:r w:rsidRPr="00E45D23">
              <w:rPr>
                <w:rFonts w:eastAsia="Times New Roman" w:cs="Calibri"/>
                <w:b/>
                <w:bCs/>
                <w:color w:val="000000"/>
                <w:sz w:val="20"/>
                <w:szCs w:val="20"/>
                <w:lang w:eastAsia="es-CO"/>
              </w:rPr>
              <w:t>N</w:t>
            </w:r>
          </w:p>
        </w:tc>
        <w:tc>
          <w:tcPr>
            <w:tcW w:w="2192" w:type="dxa"/>
            <w:tcBorders>
              <w:top w:val="single" w:sz="4" w:space="0" w:color="auto"/>
              <w:left w:val="nil"/>
              <w:bottom w:val="single" w:sz="4" w:space="0" w:color="auto"/>
              <w:right w:val="single" w:sz="4" w:space="0" w:color="auto"/>
            </w:tcBorders>
            <w:shd w:val="clear" w:color="000000" w:fill="C5D9F1"/>
            <w:vAlign w:val="center"/>
            <w:hideMark/>
          </w:tcPr>
          <w:p w14:paraId="7145E5E8"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APR. INICIAL</w:t>
            </w:r>
          </w:p>
        </w:tc>
        <w:tc>
          <w:tcPr>
            <w:tcW w:w="2247" w:type="dxa"/>
            <w:tcBorders>
              <w:top w:val="single" w:sz="4" w:space="0" w:color="auto"/>
              <w:left w:val="nil"/>
              <w:bottom w:val="single" w:sz="4" w:space="0" w:color="auto"/>
              <w:right w:val="single" w:sz="4" w:space="0" w:color="auto"/>
            </w:tcBorders>
            <w:shd w:val="clear" w:color="000000" w:fill="C5D9F1"/>
            <w:vAlign w:val="center"/>
            <w:hideMark/>
          </w:tcPr>
          <w:p w14:paraId="2191FB55"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APR. VIGENTE</w:t>
            </w:r>
          </w:p>
        </w:tc>
        <w:tc>
          <w:tcPr>
            <w:tcW w:w="2366" w:type="dxa"/>
            <w:tcBorders>
              <w:top w:val="single" w:sz="4" w:space="0" w:color="auto"/>
              <w:left w:val="nil"/>
              <w:bottom w:val="single" w:sz="4" w:space="0" w:color="auto"/>
              <w:right w:val="single" w:sz="4" w:space="0" w:color="auto"/>
            </w:tcBorders>
            <w:shd w:val="clear" w:color="000000" w:fill="C5D9F1"/>
            <w:vAlign w:val="center"/>
            <w:hideMark/>
          </w:tcPr>
          <w:p w14:paraId="78639DB4"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CDP</w:t>
            </w:r>
          </w:p>
        </w:tc>
        <w:tc>
          <w:tcPr>
            <w:tcW w:w="2498" w:type="dxa"/>
            <w:tcBorders>
              <w:top w:val="single" w:sz="4" w:space="0" w:color="auto"/>
              <w:left w:val="nil"/>
              <w:bottom w:val="single" w:sz="4" w:space="0" w:color="auto"/>
              <w:right w:val="single" w:sz="4" w:space="0" w:color="auto"/>
            </w:tcBorders>
            <w:shd w:val="clear" w:color="000000" w:fill="C5D9F1"/>
            <w:vAlign w:val="center"/>
            <w:hideMark/>
          </w:tcPr>
          <w:p w14:paraId="20A5FA94"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COMPROMISO</w:t>
            </w:r>
          </w:p>
        </w:tc>
        <w:tc>
          <w:tcPr>
            <w:tcW w:w="2192" w:type="dxa"/>
            <w:tcBorders>
              <w:top w:val="single" w:sz="4" w:space="0" w:color="auto"/>
              <w:left w:val="nil"/>
              <w:bottom w:val="single" w:sz="4" w:space="0" w:color="auto"/>
              <w:right w:val="single" w:sz="4" w:space="0" w:color="auto"/>
            </w:tcBorders>
            <w:shd w:val="clear" w:color="000000" w:fill="C5D9F1"/>
            <w:vAlign w:val="center"/>
            <w:hideMark/>
          </w:tcPr>
          <w:p w14:paraId="1A8AC0BB" w14:textId="77777777" w:rsidR="00927D64" w:rsidRPr="00E45D23" w:rsidRDefault="00927D64" w:rsidP="008038C6">
            <w:pPr>
              <w:spacing w:after="0"/>
              <w:jc w:val="center"/>
              <w:rPr>
                <w:rFonts w:eastAsia="Times New Roman" w:cs="Calibri"/>
                <w:b/>
                <w:bCs/>
                <w:color w:val="000000"/>
                <w:sz w:val="20"/>
                <w:szCs w:val="20"/>
                <w:lang w:eastAsia="es-CO"/>
              </w:rPr>
            </w:pPr>
            <w:r w:rsidRPr="00E45D23">
              <w:rPr>
                <w:rFonts w:eastAsia="Times New Roman" w:cs="Calibri"/>
                <w:b/>
                <w:bCs/>
                <w:color w:val="000000"/>
                <w:sz w:val="20"/>
                <w:szCs w:val="20"/>
                <w:lang w:eastAsia="es-CO"/>
              </w:rPr>
              <w:t>PAGOS</w:t>
            </w:r>
          </w:p>
        </w:tc>
      </w:tr>
      <w:tr w:rsidR="00927D64" w:rsidRPr="00292411" w14:paraId="1A616207" w14:textId="77777777" w:rsidTr="00F707B3">
        <w:trPr>
          <w:trHeight w:val="300"/>
        </w:trPr>
        <w:tc>
          <w:tcPr>
            <w:tcW w:w="2262" w:type="dxa"/>
            <w:tcBorders>
              <w:top w:val="nil"/>
              <w:left w:val="single" w:sz="4" w:space="0" w:color="auto"/>
              <w:bottom w:val="single" w:sz="4" w:space="0" w:color="auto"/>
              <w:right w:val="single" w:sz="4" w:space="0" w:color="auto"/>
            </w:tcBorders>
            <w:shd w:val="clear" w:color="000000" w:fill="C5D9F1"/>
            <w:vAlign w:val="center"/>
            <w:hideMark/>
          </w:tcPr>
          <w:p w14:paraId="0DD482E0" w14:textId="77777777" w:rsidR="00927D64" w:rsidRPr="00E45D23" w:rsidRDefault="00927D64" w:rsidP="008038C6">
            <w:pPr>
              <w:spacing w:after="0"/>
              <w:jc w:val="left"/>
              <w:rPr>
                <w:rFonts w:eastAsia="Times New Roman" w:cs="Calibri"/>
                <w:b/>
                <w:bCs/>
                <w:color w:val="000000"/>
                <w:sz w:val="20"/>
                <w:szCs w:val="20"/>
                <w:lang w:eastAsia="es-CO"/>
              </w:rPr>
            </w:pPr>
            <w:r w:rsidRPr="00E45D23">
              <w:rPr>
                <w:rFonts w:eastAsia="Times New Roman" w:cs="Calibri"/>
                <w:b/>
                <w:bCs/>
                <w:color w:val="000000"/>
                <w:sz w:val="20"/>
                <w:szCs w:val="20"/>
                <w:lang w:eastAsia="es-CO"/>
              </w:rPr>
              <w:t>FUNCIONAMIENTO</w:t>
            </w:r>
          </w:p>
        </w:tc>
        <w:tc>
          <w:tcPr>
            <w:tcW w:w="2192" w:type="dxa"/>
            <w:tcBorders>
              <w:top w:val="nil"/>
              <w:left w:val="nil"/>
              <w:bottom w:val="single" w:sz="4" w:space="0" w:color="auto"/>
              <w:right w:val="single" w:sz="4" w:space="0" w:color="auto"/>
            </w:tcBorders>
            <w:shd w:val="clear" w:color="auto" w:fill="auto"/>
            <w:noWrap/>
            <w:vAlign w:val="center"/>
            <w:hideMark/>
          </w:tcPr>
          <w:p w14:paraId="2CAD904F"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$8,666,012,740.00 </w:t>
            </w:r>
          </w:p>
        </w:tc>
        <w:tc>
          <w:tcPr>
            <w:tcW w:w="2247" w:type="dxa"/>
            <w:tcBorders>
              <w:top w:val="nil"/>
              <w:left w:val="nil"/>
              <w:bottom w:val="single" w:sz="4" w:space="0" w:color="auto"/>
              <w:right w:val="single" w:sz="4" w:space="0" w:color="auto"/>
            </w:tcBorders>
            <w:shd w:val="clear" w:color="auto" w:fill="auto"/>
            <w:noWrap/>
            <w:vAlign w:val="center"/>
            <w:hideMark/>
          </w:tcPr>
          <w:p w14:paraId="198604BD"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$8,703,012,740.00 </w:t>
            </w:r>
          </w:p>
        </w:tc>
        <w:tc>
          <w:tcPr>
            <w:tcW w:w="2366" w:type="dxa"/>
            <w:tcBorders>
              <w:top w:val="nil"/>
              <w:left w:val="nil"/>
              <w:bottom w:val="single" w:sz="4" w:space="0" w:color="auto"/>
              <w:right w:val="single" w:sz="4" w:space="0" w:color="auto"/>
            </w:tcBorders>
            <w:shd w:val="clear" w:color="auto" w:fill="auto"/>
            <w:noWrap/>
            <w:vAlign w:val="center"/>
            <w:hideMark/>
          </w:tcPr>
          <w:p w14:paraId="45707890"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$8,457,010,900.20 </w:t>
            </w:r>
          </w:p>
        </w:tc>
        <w:tc>
          <w:tcPr>
            <w:tcW w:w="2498" w:type="dxa"/>
            <w:tcBorders>
              <w:top w:val="nil"/>
              <w:left w:val="nil"/>
              <w:bottom w:val="single" w:sz="4" w:space="0" w:color="auto"/>
              <w:right w:val="single" w:sz="4" w:space="0" w:color="auto"/>
            </w:tcBorders>
            <w:shd w:val="clear" w:color="auto" w:fill="auto"/>
            <w:noWrap/>
            <w:vAlign w:val="center"/>
            <w:hideMark/>
          </w:tcPr>
          <w:p w14:paraId="06CE051B"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$8,451,175,148.20 </w:t>
            </w:r>
          </w:p>
        </w:tc>
        <w:tc>
          <w:tcPr>
            <w:tcW w:w="2192" w:type="dxa"/>
            <w:tcBorders>
              <w:top w:val="nil"/>
              <w:left w:val="nil"/>
              <w:bottom w:val="single" w:sz="4" w:space="0" w:color="auto"/>
              <w:right w:val="single" w:sz="4" w:space="0" w:color="auto"/>
            </w:tcBorders>
            <w:shd w:val="clear" w:color="auto" w:fill="auto"/>
            <w:noWrap/>
            <w:vAlign w:val="center"/>
            <w:hideMark/>
          </w:tcPr>
          <w:p w14:paraId="28A699A7"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$8,197,414,080.68 </w:t>
            </w:r>
          </w:p>
        </w:tc>
      </w:tr>
      <w:tr w:rsidR="00927D64" w:rsidRPr="00292411" w14:paraId="6E464F0F" w14:textId="77777777" w:rsidTr="00F707B3">
        <w:trPr>
          <w:trHeight w:val="300"/>
        </w:trPr>
        <w:tc>
          <w:tcPr>
            <w:tcW w:w="2262" w:type="dxa"/>
            <w:tcBorders>
              <w:top w:val="nil"/>
              <w:left w:val="single" w:sz="4" w:space="0" w:color="auto"/>
              <w:bottom w:val="single" w:sz="4" w:space="0" w:color="auto"/>
              <w:right w:val="single" w:sz="4" w:space="0" w:color="auto"/>
            </w:tcBorders>
            <w:shd w:val="clear" w:color="000000" w:fill="C5D9F1"/>
            <w:vAlign w:val="center"/>
            <w:hideMark/>
          </w:tcPr>
          <w:p w14:paraId="24FA6F86" w14:textId="77777777" w:rsidR="00927D64" w:rsidRPr="00E45D23" w:rsidRDefault="00927D64" w:rsidP="008038C6">
            <w:pPr>
              <w:spacing w:after="0"/>
              <w:jc w:val="left"/>
              <w:rPr>
                <w:rFonts w:eastAsia="Times New Roman" w:cs="Calibri"/>
                <w:b/>
                <w:bCs/>
                <w:color w:val="000000"/>
                <w:sz w:val="20"/>
                <w:szCs w:val="20"/>
                <w:lang w:eastAsia="es-CO"/>
              </w:rPr>
            </w:pPr>
            <w:r w:rsidRPr="00E45D23">
              <w:rPr>
                <w:rFonts w:eastAsia="Times New Roman" w:cs="Calibri"/>
                <w:b/>
                <w:bCs/>
                <w:color w:val="000000"/>
                <w:sz w:val="20"/>
                <w:szCs w:val="20"/>
                <w:lang w:eastAsia="es-CO"/>
              </w:rPr>
              <w:t>INVERSIÓN</w:t>
            </w:r>
          </w:p>
        </w:tc>
        <w:tc>
          <w:tcPr>
            <w:tcW w:w="2192" w:type="dxa"/>
            <w:tcBorders>
              <w:top w:val="nil"/>
              <w:left w:val="nil"/>
              <w:bottom w:val="single" w:sz="4" w:space="0" w:color="auto"/>
              <w:right w:val="single" w:sz="4" w:space="0" w:color="auto"/>
            </w:tcBorders>
            <w:shd w:val="clear" w:color="auto" w:fill="auto"/>
            <w:noWrap/>
            <w:vAlign w:val="center"/>
            <w:hideMark/>
          </w:tcPr>
          <w:p w14:paraId="36953E5F"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$5,390,429,173.00 </w:t>
            </w:r>
          </w:p>
        </w:tc>
        <w:tc>
          <w:tcPr>
            <w:tcW w:w="2247" w:type="dxa"/>
            <w:tcBorders>
              <w:top w:val="nil"/>
              <w:left w:val="nil"/>
              <w:bottom w:val="single" w:sz="4" w:space="0" w:color="auto"/>
              <w:right w:val="single" w:sz="4" w:space="0" w:color="auto"/>
            </w:tcBorders>
            <w:shd w:val="clear" w:color="auto" w:fill="auto"/>
            <w:noWrap/>
            <w:vAlign w:val="center"/>
            <w:hideMark/>
          </w:tcPr>
          <w:p w14:paraId="1686A26C"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$5,390,429,173.00 </w:t>
            </w:r>
          </w:p>
        </w:tc>
        <w:tc>
          <w:tcPr>
            <w:tcW w:w="2366" w:type="dxa"/>
            <w:tcBorders>
              <w:top w:val="nil"/>
              <w:left w:val="nil"/>
              <w:bottom w:val="single" w:sz="4" w:space="0" w:color="auto"/>
              <w:right w:val="single" w:sz="4" w:space="0" w:color="auto"/>
            </w:tcBorders>
            <w:shd w:val="clear" w:color="auto" w:fill="auto"/>
            <w:noWrap/>
            <w:vAlign w:val="center"/>
            <w:hideMark/>
          </w:tcPr>
          <w:p w14:paraId="4611CFE4"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$5,367,068,285.82 </w:t>
            </w:r>
          </w:p>
        </w:tc>
        <w:tc>
          <w:tcPr>
            <w:tcW w:w="2498" w:type="dxa"/>
            <w:tcBorders>
              <w:top w:val="nil"/>
              <w:left w:val="nil"/>
              <w:bottom w:val="single" w:sz="4" w:space="0" w:color="auto"/>
              <w:right w:val="single" w:sz="4" w:space="0" w:color="auto"/>
            </w:tcBorders>
            <w:shd w:val="clear" w:color="auto" w:fill="auto"/>
            <w:noWrap/>
            <w:vAlign w:val="center"/>
            <w:hideMark/>
          </w:tcPr>
          <w:p w14:paraId="346142AF"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$5,367,068,285.82 </w:t>
            </w:r>
          </w:p>
        </w:tc>
        <w:tc>
          <w:tcPr>
            <w:tcW w:w="2192" w:type="dxa"/>
            <w:tcBorders>
              <w:top w:val="nil"/>
              <w:left w:val="nil"/>
              <w:bottom w:val="single" w:sz="4" w:space="0" w:color="auto"/>
              <w:right w:val="single" w:sz="4" w:space="0" w:color="auto"/>
            </w:tcBorders>
            <w:shd w:val="clear" w:color="auto" w:fill="auto"/>
            <w:noWrap/>
            <w:vAlign w:val="center"/>
            <w:hideMark/>
          </w:tcPr>
          <w:p w14:paraId="1247F9C9" w14:textId="77777777" w:rsidR="00927D64" w:rsidRPr="00E45D23" w:rsidRDefault="00927D64" w:rsidP="008038C6">
            <w:pPr>
              <w:spacing w:after="0"/>
              <w:jc w:val="right"/>
              <w:rPr>
                <w:rFonts w:eastAsia="Times New Roman" w:cs="Calibri"/>
                <w:sz w:val="18"/>
                <w:szCs w:val="18"/>
                <w:lang w:eastAsia="es-CO"/>
              </w:rPr>
            </w:pPr>
            <w:r w:rsidRPr="00E45D23">
              <w:rPr>
                <w:rFonts w:eastAsia="Times New Roman" w:cs="Calibri"/>
                <w:sz w:val="18"/>
                <w:szCs w:val="18"/>
                <w:lang w:eastAsia="es-CO"/>
              </w:rPr>
              <w:t xml:space="preserve"> $5,235,252,954.15 </w:t>
            </w:r>
          </w:p>
        </w:tc>
      </w:tr>
      <w:tr w:rsidR="00927D64" w:rsidRPr="00292411" w14:paraId="11D9B80B" w14:textId="77777777" w:rsidTr="00F707B3">
        <w:trPr>
          <w:trHeight w:val="300"/>
        </w:trPr>
        <w:tc>
          <w:tcPr>
            <w:tcW w:w="2262" w:type="dxa"/>
            <w:tcBorders>
              <w:top w:val="nil"/>
              <w:left w:val="single" w:sz="4" w:space="0" w:color="auto"/>
              <w:bottom w:val="single" w:sz="4" w:space="0" w:color="auto"/>
              <w:right w:val="single" w:sz="4" w:space="0" w:color="auto"/>
            </w:tcBorders>
            <w:shd w:val="clear" w:color="000000" w:fill="C5D9F1"/>
            <w:vAlign w:val="center"/>
            <w:hideMark/>
          </w:tcPr>
          <w:p w14:paraId="1A53F7C0" w14:textId="77777777" w:rsidR="00927D64" w:rsidRPr="00E45D23" w:rsidRDefault="00927D64" w:rsidP="008038C6">
            <w:pPr>
              <w:spacing w:after="0"/>
              <w:jc w:val="left"/>
              <w:rPr>
                <w:rFonts w:eastAsia="Times New Roman" w:cs="Calibri"/>
                <w:b/>
                <w:bCs/>
                <w:color w:val="000000"/>
                <w:sz w:val="20"/>
                <w:szCs w:val="20"/>
                <w:lang w:eastAsia="es-CO"/>
              </w:rPr>
            </w:pPr>
            <w:r w:rsidRPr="00E45D23">
              <w:rPr>
                <w:rFonts w:eastAsia="Times New Roman" w:cs="Calibri"/>
                <w:b/>
                <w:bCs/>
                <w:color w:val="000000"/>
                <w:sz w:val="20"/>
                <w:szCs w:val="20"/>
                <w:lang w:eastAsia="es-CO"/>
              </w:rPr>
              <w:t>TOTAL</w:t>
            </w:r>
            <w:r>
              <w:rPr>
                <w:rFonts w:eastAsia="Times New Roman" w:cs="Calibri"/>
                <w:b/>
                <w:bCs/>
                <w:color w:val="000000"/>
                <w:sz w:val="20"/>
                <w:szCs w:val="20"/>
                <w:lang w:eastAsia="es-CO"/>
              </w:rPr>
              <w:t xml:space="preserve"> </w:t>
            </w:r>
            <w:r w:rsidRPr="00E45D23">
              <w:rPr>
                <w:rFonts w:eastAsia="Times New Roman" w:cs="Calibri"/>
                <w:b/>
                <w:bCs/>
                <w:color w:val="000000"/>
                <w:sz w:val="20"/>
                <w:szCs w:val="20"/>
                <w:lang w:eastAsia="es-CO"/>
              </w:rPr>
              <w:t>PRESUPUESTO</w:t>
            </w:r>
          </w:p>
        </w:tc>
        <w:tc>
          <w:tcPr>
            <w:tcW w:w="2192" w:type="dxa"/>
            <w:tcBorders>
              <w:top w:val="nil"/>
              <w:left w:val="nil"/>
              <w:bottom w:val="single" w:sz="4" w:space="0" w:color="auto"/>
              <w:right w:val="single" w:sz="4" w:space="0" w:color="auto"/>
            </w:tcBorders>
            <w:shd w:val="clear" w:color="auto" w:fill="auto"/>
            <w:noWrap/>
            <w:vAlign w:val="center"/>
            <w:hideMark/>
          </w:tcPr>
          <w:p w14:paraId="2254399F" w14:textId="77777777" w:rsidR="00927D64" w:rsidRPr="00E45D23" w:rsidRDefault="00927D64" w:rsidP="008038C6">
            <w:pPr>
              <w:spacing w:after="0"/>
              <w:jc w:val="right"/>
              <w:rPr>
                <w:rFonts w:eastAsia="Times New Roman" w:cs="Calibri"/>
                <w:b/>
                <w:bCs/>
                <w:sz w:val="18"/>
                <w:szCs w:val="18"/>
                <w:lang w:eastAsia="es-CO"/>
              </w:rPr>
            </w:pPr>
            <w:r w:rsidRPr="00E45D23">
              <w:rPr>
                <w:rFonts w:eastAsia="Times New Roman" w:cs="Calibri"/>
                <w:b/>
                <w:bCs/>
                <w:sz w:val="18"/>
                <w:szCs w:val="18"/>
                <w:lang w:eastAsia="es-CO"/>
              </w:rPr>
              <w:t xml:space="preserve">$14,056,441,913.00 </w:t>
            </w:r>
          </w:p>
        </w:tc>
        <w:tc>
          <w:tcPr>
            <w:tcW w:w="2247" w:type="dxa"/>
            <w:tcBorders>
              <w:top w:val="nil"/>
              <w:left w:val="nil"/>
              <w:bottom w:val="single" w:sz="4" w:space="0" w:color="auto"/>
              <w:right w:val="single" w:sz="4" w:space="0" w:color="auto"/>
            </w:tcBorders>
            <w:shd w:val="clear" w:color="auto" w:fill="auto"/>
            <w:noWrap/>
            <w:vAlign w:val="center"/>
            <w:hideMark/>
          </w:tcPr>
          <w:p w14:paraId="14335D6F" w14:textId="77777777" w:rsidR="00927D64" w:rsidRPr="00E45D23" w:rsidRDefault="00927D64" w:rsidP="008038C6">
            <w:pPr>
              <w:spacing w:after="0"/>
              <w:jc w:val="right"/>
              <w:rPr>
                <w:rFonts w:eastAsia="Times New Roman" w:cs="Calibri"/>
                <w:b/>
                <w:bCs/>
                <w:sz w:val="18"/>
                <w:szCs w:val="18"/>
                <w:lang w:eastAsia="es-CO"/>
              </w:rPr>
            </w:pPr>
            <w:r w:rsidRPr="00E45D23">
              <w:rPr>
                <w:rFonts w:eastAsia="Times New Roman" w:cs="Calibri"/>
                <w:b/>
                <w:bCs/>
                <w:sz w:val="18"/>
                <w:szCs w:val="18"/>
                <w:lang w:eastAsia="es-CO"/>
              </w:rPr>
              <w:t xml:space="preserve">$14,093,441,913.00 </w:t>
            </w:r>
          </w:p>
        </w:tc>
        <w:tc>
          <w:tcPr>
            <w:tcW w:w="2366" w:type="dxa"/>
            <w:tcBorders>
              <w:top w:val="nil"/>
              <w:left w:val="nil"/>
              <w:bottom w:val="single" w:sz="4" w:space="0" w:color="auto"/>
              <w:right w:val="single" w:sz="4" w:space="0" w:color="auto"/>
            </w:tcBorders>
            <w:shd w:val="clear" w:color="auto" w:fill="auto"/>
            <w:noWrap/>
            <w:vAlign w:val="center"/>
            <w:hideMark/>
          </w:tcPr>
          <w:p w14:paraId="1194288B" w14:textId="77777777" w:rsidR="00927D64" w:rsidRPr="00E45D23" w:rsidRDefault="00927D64" w:rsidP="008038C6">
            <w:pPr>
              <w:spacing w:after="0"/>
              <w:jc w:val="right"/>
              <w:rPr>
                <w:rFonts w:eastAsia="Times New Roman" w:cs="Calibri"/>
                <w:b/>
                <w:bCs/>
                <w:sz w:val="18"/>
                <w:szCs w:val="18"/>
                <w:lang w:eastAsia="es-CO"/>
              </w:rPr>
            </w:pPr>
            <w:r w:rsidRPr="00E45D23">
              <w:rPr>
                <w:rFonts w:eastAsia="Times New Roman" w:cs="Calibri"/>
                <w:b/>
                <w:bCs/>
                <w:sz w:val="18"/>
                <w:szCs w:val="18"/>
                <w:lang w:eastAsia="es-CO"/>
              </w:rPr>
              <w:t xml:space="preserve"> $13,824,079,186.02 </w:t>
            </w:r>
          </w:p>
        </w:tc>
        <w:tc>
          <w:tcPr>
            <w:tcW w:w="2498" w:type="dxa"/>
            <w:tcBorders>
              <w:top w:val="nil"/>
              <w:left w:val="nil"/>
              <w:bottom w:val="single" w:sz="4" w:space="0" w:color="auto"/>
              <w:right w:val="single" w:sz="4" w:space="0" w:color="auto"/>
            </w:tcBorders>
            <w:shd w:val="clear" w:color="auto" w:fill="auto"/>
            <w:noWrap/>
            <w:vAlign w:val="center"/>
            <w:hideMark/>
          </w:tcPr>
          <w:p w14:paraId="7BE41F54" w14:textId="77777777" w:rsidR="00927D64" w:rsidRPr="00E45D23" w:rsidRDefault="00927D64" w:rsidP="008038C6">
            <w:pPr>
              <w:spacing w:after="0"/>
              <w:jc w:val="right"/>
              <w:rPr>
                <w:rFonts w:eastAsia="Times New Roman" w:cs="Calibri"/>
                <w:b/>
                <w:bCs/>
                <w:sz w:val="18"/>
                <w:szCs w:val="18"/>
                <w:lang w:eastAsia="es-CO"/>
              </w:rPr>
            </w:pPr>
            <w:r w:rsidRPr="00E45D23">
              <w:rPr>
                <w:rFonts w:eastAsia="Times New Roman" w:cs="Calibri"/>
                <w:b/>
                <w:bCs/>
                <w:sz w:val="18"/>
                <w:szCs w:val="18"/>
                <w:lang w:eastAsia="es-CO"/>
              </w:rPr>
              <w:t xml:space="preserve"> $13,818,243,434.02 </w:t>
            </w:r>
          </w:p>
        </w:tc>
        <w:tc>
          <w:tcPr>
            <w:tcW w:w="2192" w:type="dxa"/>
            <w:tcBorders>
              <w:top w:val="nil"/>
              <w:left w:val="nil"/>
              <w:bottom w:val="single" w:sz="4" w:space="0" w:color="auto"/>
              <w:right w:val="single" w:sz="4" w:space="0" w:color="auto"/>
            </w:tcBorders>
            <w:shd w:val="clear" w:color="auto" w:fill="auto"/>
            <w:noWrap/>
            <w:vAlign w:val="center"/>
            <w:hideMark/>
          </w:tcPr>
          <w:p w14:paraId="7992DA9D" w14:textId="77777777" w:rsidR="00927D64" w:rsidRPr="00E45D23" w:rsidRDefault="00927D64" w:rsidP="008038C6">
            <w:pPr>
              <w:spacing w:after="0"/>
              <w:jc w:val="right"/>
              <w:rPr>
                <w:rFonts w:eastAsia="Times New Roman" w:cs="Calibri"/>
                <w:b/>
                <w:bCs/>
                <w:sz w:val="18"/>
                <w:szCs w:val="18"/>
                <w:lang w:eastAsia="es-CO"/>
              </w:rPr>
            </w:pPr>
            <w:r w:rsidRPr="00E45D23">
              <w:rPr>
                <w:rFonts w:eastAsia="Times New Roman" w:cs="Calibri"/>
                <w:b/>
                <w:bCs/>
                <w:sz w:val="18"/>
                <w:szCs w:val="18"/>
                <w:lang w:eastAsia="es-CO"/>
              </w:rPr>
              <w:t xml:space="preserve">$13,432,667,034.83 </w:t>
            </w:r>
          </w:p>
        </w:tc>
      </w:tr>
    </w:tbl>
    <w:p w14:paraId="1FB779AF" w14:textId="51F3CE47" w:rsidR="003E094E" w:rsidRPr="00F707B3" w:rsidRDefault="003E094E" w:rsidP="00F707B3">
      <w:pPr>
        <w:jc w:val="center"/>
        <w:rPr>
          <w:i/>
          <w:iCs/>
          <w:sz w:val="20"/>
          <w:szCs w:val="18"/>
          <w:lang w:val="es-ES"/>
        </w:rPr>
        <w:sectPr w:rsidR="003E094E" w:rsidRPr="00F707B3" w:rsidSect="003E094E">
          <w:pgSz w:w="15840" w:h="12240" w:orient="landscape"/>
          <w:pgMar w:top="1701" w:right="2087" w:bottom="1185" w:left="1418" w:header="709" w:footer="760" w:gutter="0"/>
          <w:cols w:space="720"/>
          <w:docGrid w:linePitch="360"/>
        </w:sectPr>
      </w:pPr>
      <w:r w:rsidRPr="00F4426B">
        <w:rPr>
          <w:i/>
          <w:iCs/>
          <w:sz w:val="20"/>
          <w:szCs w:val="18"/>
          <w:lang w:val="es-ES"/>
        </w:rPr>
        <w:t>Fuente: Información suministrada por el Grupo de gestión financiera primer semestre corte 31 de diciembre 202</w:t>
      </w:r>
    </w:p>
    <w:p w14:paraId="533E657B" w14:textId="77777777" w:rsidR="00E90EAE" w:rsidRPr="00FF044A" w:rsidRDefault="00E90EAE" w:rsidP="001E0CE0">
      <w:pPr>
        <w:pStyle w:val="Epgrafe"/>
        <w:spacing w:after="0"/>
        <w:rPr>
          <w:rFonts w:ascii="Verdana" w:hAnsi="Verdana"/>
          <w:sz w:val="18"/>
          <w:szCs w:val="18"/>
        </w:rPr>
      </w:pPr>
    </w:p>
    <w:p w14:paraId="084BCC10" w14:textId="36D5EE0F" w:rsidR="00361B8D" w:rsidRDefault="00361B8D" w:rsidP="001E0CE0">
      <w:pPr>
        <w:pStyle w:val="Descripcin"/>
        <w:keepNext/>
      </w:pPr>
      <w:bookmarkStart w:id="260" w:name="_Toc94903781"/>
      <w:r>
        <w:t xml:space="preserve">Tabla </w:t>
      </w:r>
      <w:r>
        <w:fldChar w:fldCharType="begin"/>
      </w:r>
      <w:r>
        <w:instrText xml:space="preserve"> SEQ Tabla \* ARABIC </w:instrText>
      </w:r>
      <w:r>
        <w:fldChar w:fldCharType="separate"/>
      </w:r>
      <w:r w:rsidR="00B10242">
        <w:rPr>
          <w:noProof/>
        </w:rPr>
        <w:t>40</w:t>
      </w:r>
      <w:r>
        <w:fldChar w:fldCharType="end"/>
      </w:r>
      <w:r>
        <w:t xml:space="preserve"> </w:t>
      </w:r>
      <w:r w:rsidRPr="00932078">
        <w:t>Presupuesto de ingresos 202</w:t>
      </w:r>
      <w:r w:rsidR="00C6380E">
        <w:t>1</w:t>
      </w:r>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5"/>
        <w:gridCol w:w="5592"/>
        <w:gridCol w:w="2077"/>
      </w:tblGrid>
      <w:tr w:rsidR="00B30E10" w14:paraId="757B15A8" w14:textId="77777777" w:rsidTr="00B30E10">
        <w:trPr>
          <w:trHeight w:val="640"/>
          <w:tblHead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71265BF" w14:textId="77777777" w:rsidR="00B30E10" w:rsidRDefault="00B30E10" w:rsidP="001E0CE0">
            <w:pPr>
              <w:spacing w:after="0"/>
              <w:jc w:val="center"/>
              <w:rPr>
                <w:rFonts w:cs="Calibri"/>
                <w:b/>
                <w:bCs/>
                <w:sz w:val="20"/>
                <w:szCs w:val="20"/>
                <w:lang w:val="es-ES"/>
              </w:rPr>
            </w:pPr>
            <w:r>
              <w:rPr>
                <w:rFonts w:cs="Calibri"/>
                <w:b/>
                <w:bCs/>
                <w:sz w:val="20"/>
                <w:szCs w:val="20"/>
                <w:lang w:val="es-ES"/>
              </w:rPr>
              <w:t>Concepto</w:t>
            </w:r>
          </w:p>
        </w:tc>
        <w:tc>
          <w:tcPr>
            <w:tcW w:w="559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7D605BD" w14:textId="77777777" w:rsidR="00B30E10" w:rsidRDefault="00B30E10" w:rsidP="001E0CE0">
            <w:pPr>
              <w:spacing w:after="0"/>
              <w:jc w:val="center"/>
              <w:rPr>
                <w:rFonts w:cs="Calibri"/>
                <w:b/>
                <w:bCs/>
                <w:sz w:val="20"/>
                <w:szCs w:val="20"/>
                <w:lang w:val="es-ES"/>
              </w:rPr>
            </w:pPr>
            <w:r>
              <w:rPr>
                <w:rFonts w:cs="Calibri"/>
                <w:b/>
                <w:bCs/>
                <w:sz w:val="20"/>
                <w:szCs w:val="20"/>
                <w:lang w:val="es-ES"/>
              </w:rPr>
              <w:t>Descripción</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8A6E3BA" w14:textId="77777777" w:rsidR="00B30E10" w:rsidRDefault="00B30E10" w:rsidP="001E0CE0">
            <w:pPr>
              <w:spacing w:after="0"/>
              <w:jc w:val="center"/>
              <w:rPr>
                <w:rFonts w:cs="Calibri"/>
                <w:b/>
                <w:bCs/>
                <w:sz w:val="20"/>
                <w:szCs w:val="20"/>
                <w:lang w:val="es-ES"/>
              </w:rPr>
            </w:pPr>
            <w:r>
              <w:rPr>
                <w:rFonts w:cs="Calibri"/>
                <w:b/>
                <w:bCs/>
                <w:sz w:val="20"/>
                <w:szCs w:val="20"/>
                <w:lang w:val="es-ES"/>
              </w:rPr>
              <w:t>Recaudo</w:t>
            </w:r>
          </w:p>
        </w:tc>
      </w:tr>
      <w:tr w:rsidR="00B30E10" w14:paraId="63FB2694" w14:textId="77777777" w:rsidTr="00B30E1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DFACBFD" w14:textId="77777777" w:rsidR="00B30E10" w:rsidRDefault="00B30E10" w:rsidP="001E0CE0">
            <w:pPr>
              <w:spacing w:after="0"/>
              <w:jc w:val="center"/>
              <w:rPr>
                <w:rFonts w:cs="Calibri"/>
                <w:color w:val="000000"/>
                <w:sz w:val="20"/>
                <w:szCs w:val="20"/>
                <w:lang w:val="es-ES"/>
              </w:rPr>
            </w:pPr>
            <w:r>
              <w:rPr>
                <w:rFonts w:cs="Calibri"/>
                <w:b/>
                <w:bCs/>
                <w:color w:val="000000"/>
                <w:sz w:val="20"/>
                <w:szCs w:val="20"/>
                <w:lang w:val="es-ES"/>
              </w:rPr>
              <w:t>Venta de Publicaciones</w:t>
            </w: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6970696C"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Libros impresos ventas en Librería Yerbabuena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8893D23"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$10.257.880</w:t>
            </w:r>
          </w:p>
        </w:tc>
      </w:tr>
      <w:tr w:rsidR="00B30E10" w14:paraId="4E6618CA"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3E4D1" w14:textId="77777777" w:rsidR="00B30E10" w:rsidRDefault="00B30E10" w:rsidP="001E0CE0">
            <w:pPr>
              <w:spacing w:after="0"/>
              <w:jc w:val="left"/>
              <w:rPr>
                <w:rFonts w:cs="Calibri"/>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16DF2B9"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Siglo del Hombre Editores S.A.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205AA61"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$24.508.360</w:t>
            </w:r>
          </w:p>
        </w:tc>
      </w:tr>
      <w:tr w:rsidR="00B30E10" w14:paraId="0819A784"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1D726" w14:textId="77777777" w:rsidR="00B30E10" w:rsidRDefault="00B30E10" w:rsidP="001E0CE0">
            <w:pPr>
              <w:spacing w:after="0"/>
              <w:jc w:val="left"/>
              <w:rPr>
                <w:rFonts w:cs="Calibri"/>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36379782"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Orden de Compra No. 2020597 Fundalectura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DBC33BE"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$10.900.000</w:t>
            </w:r>
          </w:p>
        </w:tc>
      </w:tr>
      <w:tr w:rsidR="00B30E10" w14:paraId="2001BF29"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3C1BDD" w14:textId="77777777" w:rsidR="00B30E10" w:rsidRDefault="00B30E10" w:rsidP="001E0CE0">
            <w:pPr>
              <w:spacing w:after="0"/>
              <w:jc w:val="left"/>
              <w:rPr>
                <w:rFonts w:cs="Calibri"/>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2C05CDDF" w14:textId="77777777" w:rsidR="00B30E10" w:rsidRDefault="00B30E10" w:rsidP="001E0CE0">
            <w:pPr>
              <w:spacing w:after="0"/>
              <w:jc w:val="center"/>
              <w:rPr>
                <w:rFonts w:cs="Calibri"/>
                <w:b/>
                <w:bCs/>
                <w:color w:val="000000"/>
                <w:sz w:val="20"/>
                <w:szCs w:val="20"/>
                <w:lang w:val="es-ES"/>
              </w:rPr>
            </w:pPr>
            <w:r>
              <w:rPr>
                <w:rFonts w:cs="Calibri"/>
                <w:b/>
                <w:bCs/>
                <w:color w:val="000000"/>
                <w:sz w:val="20"/>
                <w:szCs w:val="20"/>
                <w:lang w:val="es-ES"/>
              </w:rPr>
              <w:t>Subtotal</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5B79CA8" w14:textId="77777777" w:rsidR="00B30E10" w:rsidRDefault="00B30E10" w:rsidP="001E0CE0">
            <w:pPr>
              <w:spacing w:after="0"/>
              <w:jc w:val="right"/>
              <w:rPr>
                <w:rFonts w:cs="Calibri"/>
                <w:b/>
                <w:bCs/>
                <w:color w:val="000000"/>
                <w:sz w:val="20"/>
                <w:szCs w:val="20"/>
                <w:lang w:val="es-ES"/>
              </w:rPr>
            </w:pPr>
            <w:r>
              <w:rPr>
                <w:rFonts w:cs="Calibri"/>
                <w:b/>
                <w:bCs/>
                <w:color w:val="000000" w:themeColor="text1"/>
                <w:sz w:val="20"/>
                <w:szCs w:val="20"/>
                <w:lang w:val="es-ES"/>
              </w:rPr>
              <w:t xml:space="preserve"> $45.666.240</w:t>
            </w:r>
          </w:p>
        </w:tc>
      </w:tr>
      <w:tr w:rsidR="00B30E10" w14:paraId="666B1837" w14:textId="77777777" w:rsidTr="00B30E10">
        <w:trPr>
          <w:trHeight w:val="32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0F518C" w14:textId="77777777" w:rsidR="00B30E10" w:rsidRDefault="00B30E10" w:rsidP="001E0CE0">
            <w:pPr>
              <w:spacing w:after="0"/>
              <w:jc w:val="center"/>
              <w:rPr>
                <w:rFonts w:cs="Calibri"/>
                <w:b/>
                <w:bCs/>
                <w:color w:val="000000"/>
                <w:sz w:val="20"/>
                <w:szCs w:val="20"/>
                <w:lang w:val="es-ES"/>
              </w:rPr>
            </w:pPr>
            <w:r>
              <w:rPr>
                <w:rFonts w:cs="Calibri"/>
                <w:b/>
                <w:bCs/>
                <w:color w:val="000000"/>
                <w:sz w:val="20"/>
                <w:szCs w:val="20"/>
                <w:lang w:val="es-ES"/>
              </w:rPr>
              <w:t>Educación formal superior posgrados</w:t>
            </w:r>
          </w:p>
        </w:tc>
        <w:tc>
          <w:tcPr>
            <w:tcW w:w="5593" w:type="dxa"/>
            <w:tcBorders>
              <w:top w:val="single" w:sz="4" w:space="0" w:color="auto"/>
              <w:left w:val="single" w:sz="4" w:space="0" w:color="auto"/>
              <w:bottom w:val="single" w:sz="4" w:space="0" w:color="auto"/>
              <w:right w:val="single" w:sz="4" w:space="0" w:color="auto"/>
            </w:tcBorders>
            <w:vAlign w:val="center"/>
            <w:hideMark/>
          </w:tcPr>
          <w:p w14:paraId="2CB856E8"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 xml:space="preserve">Maestría en Enseñanza de Español como Lengua Extranjera y Segunda Lengua.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6EABD40"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 xml:space="preserve"> $125.407.400</w:t>
            </w:r>
          </w:p>
        </w:tc>
      </w:tr>
      <w:tr w:rsidR="00B30E10" w14:paraId="25EED454"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CD943"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777ACAA"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Maestría en Escritura Creativa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527E0FB"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$245.833.700</w:t>
            </w:r>
          </w:p>
        </w:tc>
      </w:tr>
      <w:tr w:rsidR="00B30E10" w14:paraId="35F6FB50"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45782"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CADEA84"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 xml:space="preserve">Maestría en Estudios Editoriales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70AD76B"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$179.914.800</w:t>
            </w:r>
          </w:p>
        </w:tc>
      </w:tr>
      <w:tr w:rsidR="00B30E10" w14:paraId="5CB2BE79"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404ED"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1E0DE246"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 xml:space="preserve">Maestría en Lingüística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5AE59AB"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 xml:space="preserve"> $ 76.115.400</w:t>
            </w:r>
          </w:p>
        </w:tc>
      </w:tr>
      <w:tr w:rsidR="00B30E10" w14:paraId="771B2A5A"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2217D"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140BAA14"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 xml:space="preserve">Maestría en Literatura y Cultura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E8889CC"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$227.181.200</w:t>
            </w:r>
          </w:p>
        </w:tc>
      </w:tr>
      <w:tr w:rsidR="00B30E10" w14:paraId="435BD565"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4B754"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bottom"/>
            <w:hideMark/>
          </w:tcPr>
          <w:p w14:paraId="4969FC70" w14:textId="77777777" w:rsidR="00B30E10" w:rsidRDefault="00B30E10" w:rsidP="001E0CE0">
            <w:pPr>
              <w:spacing w:after="0"/>
              <w:jc w:val="center"/>
              <w:rPr>
                <w:rFonts w:cs="Calibri"/>
                <w:b/>
                <w:bCs/>
                <w:color w:val="000000"/>
                <w:sz w:val="20"/>
                <w:szCs w:val="20"/>
                <w:lang w:val="es-ES"/>
              </w:rPr>
            </w:pPr>
            <w:r>
              <w:rPr>
                <w:rFonts w:cs="Calibri"/>
                <w:b/>
                <w:bCs/>
                <w:color w:val="000000"/>
                <w:sz w:val="20"/>
                <w:szCs w:val="20"/>
                <w:lang w:val="es-ES"/>
              </w:rPr>
              <w:t>Subtotal</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2063640" w14:textId="77777777" w:rsidR="00B30E10" w:rsidRDefault="00B30E10" w:rsidP="001E0CE0">
            <w:pPr>
              <w:spacing w:after="0"/>
              <w:jc w:val="right"/>
              <w:rPr>
                <w:rFonts w:cs="Calibri"/>
                <w:b/>
                <w:bCs/>
                <w:color w:val="000000"/>
                <w:sz w:val="20"/>
                <w:szCs w:val="20"/>
                <w:lang w:val="es-ES"/>
              </w:rPr>
            </w:pPr>
            <w:r>
              <w:rPr>
                <w:rFonts w:cs="Calibri"/>
                <w:b/>
                <w:bCs/>
                <w:color w:val="000000" w:themeColor="text1"/>
                <w:sz w:val="20"/>
                <w:szCs w:val="20"/>
                <w:lang w:val="es-ES"/>
              </w:rPr>
              <w:t xml:space="preserve"> $854.452.500</w:t>
            </w:r>
          </w:p>
        </w:tc>
      </w:tr>
      <w:tr w:rsidR="00B30E10" w14:paraId="0D9813C9" w14:textId="77777777" w:rsidTr="00B30E10">
        <w:trPr>
          <w:trHeight w:val="320"/>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165A9D" w14:textId="77777777" w:rsidR="00B30E10" w:rsidRDefault="00B30E10" w:rsidP="001E0CE0">
            <w:pPr>
              <w:spacing w:after="0"/>
              <w:jc w:val="center"/>
              <w:rPr>
                <w:rFonts w:cs="Calibri"/>
                <w:b/>
                <w:bCs/>
                <w:color w:val="000000"/>
                <w:sz w:val="20"/>
                <w:szCs w:val="20"/>
                <w:lang w:val="es-ES"/>
              </w:rPr>
            </w:pPr>
            <w:r>
              <w:rPr>
                <w:rFonts w:cs="Calibri"/>
                <w:b/>
                <w:bCs/>
                <w:color w:val="000000"/>
                <w:sz w:val="20"/>
                <w:szCs w:val="20"/>
                <w:lang w:val="es-ES"/>
              </w:rPr>
              <w:t xml:space="preserve">Educación continua </w:t>
            </w:r>
          </w:p>
        </w:tc>
        <w:tc>
          <w:tcPr>
            <w:tcW w:w="5593" w:type="dxa"/>
            <w:tcBorders>
              <w:top w:val="single" w:sz="4" w:space="0" w:color="auto"/>
              <w:left w:val="single" w:sz="4" w:space="0" w:color="auto"/>
              <w:bottom w:val="single" w:sz="4" w:space="0" w:color="auto"/>
              <w:right w:val="single" w:sz="4" w:space="0" w:color="auto"/>
            </w:tcBorders>
            <w:vAlign w:val="center"/>
            <w:hideMark/>
          </w:tcPr>
          <w:p w14:paraId="359EF820" w14:textId="77777777" w:rsidR="00B30E10" w:rsidRDefault="00B30E10" w:rsidP="001E0CE0">
            <w:pPr>
              <w:spacing w:after="0"/>
              <w:jc w:val="left"/>
              <w:rPr>
                <w:rFonts w:cs="Calibri"/>
                <w:b/>
                <w:bCs/>
                <w:color w:val="000000"/>
                <w:sz w:val="20"/>
                <w:szCs w:val="20"/>
                <w:lang w:val="es-ES"/>
              </w:rPr>
            </w:pPr>
            <w:r>
              <w:rPr>
                <w:rFonts w:cs="Calibri"/>
                <w:b/>
                <w:bCs/>
                <w:color w:val="000000"/>
                <w:sz w:val="20"/>
                <w:szCs w:val="20"/>
                <w:lang w:val="es-ES"/>
              </w:rPr>
              <w:t>Diplomados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EA1BB38" w14:textId="77777777" w:rsidR="00B30E10" w:rsidRDefault="00B30E10" w:rsidP="001E0CE0">
            <w:pPr>
              <w:spacing w:after="0"/>
              <w:jc w:val="right"/>
              <w:rPr>
                <w:rFonts w:cs="Calibri"/>
                <w:b/>
                <w:bCs/>
                <w:color w:val="000000"/>
                <w:sz w:val="20"/>
                <w:szCs w:val="20"/>
                <w:lang w:val="es-ES"/>
              </w:rPr>
            </w:pPr>
            <w:r>
              <w:rPr>
                <w:rFonts w:cs="Calibri"/>
                <w:b/>
                <w:bCs/>
                <w:color w:val="000000"/>
                <w:sz w:val="20"/>
                <w:szCs w:val="20"/>
                <w:lang w:val="es-ES"/>
              </w:rPr>
              <w:t>$346.099.900</w:t>
            </w:r>
          </w:p>
        </w:tc>
      </w:tr>
      <w:tr w:rsidR="00B30E10" w14:paraId="5221E90E"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BC19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757E80D7"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Argumentación para la ciudadanía (Virtual)</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121A0C9"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$7.390.000</w:t>
            </w:r>
          </w:p>
        </w:tc>
      </w:tr>
      <w:tr w:rsidR="00B30E10" w14:paraId="0AD540C3"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6941A"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39C975E"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Griego antiguo - nivel I</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967B69C"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$11.468.000</w:t>
            </w:r>
          </w:p>
        </w:tc>
      </w:tr>
      <w:tr w:rsidR="00B30E10" w14:paraId="33D396AD"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23442"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653BA363" w14:textId="33A624D4" w:rsidR="00B30E10" w:rsidRDefault="00B30E10" w:rsidP="001E0CE0">
            <w:pPr>
              <w:spacing w:after="0"/>
              <w:jc w:val="left"/>
              <w:rPr>
                <w:rFonts w:cs="Calibri"/>
                <w:color w:val="000000"/>
                <w:sz w:val="20"/>
                <w:szCs w:val="20"/>
                <w:lang w:val="es-ES"/>
              </w:rPr>
            </w:pPr>
            <w:r>
              <w:rPr>
                <w:rFonts w:cs="Calibri"/>
                <w:color w:val="000000"/>
                <w:sz w:val="20"/>
                <w:szCs w:val="20"/>
                <w:lang w:val="es-ES"/>
              </w:rPr>
              <w:t>Griego antiguo - nivel II (modalidad remota 202</w:t>
            </w:r>
            <w:r w:rsidR="006F00DF">
              <w:rPr>
                <w:rFonts w:cs="Calibri"/>
                <w:color w:val="000000"/>
                <w:sz w:val="20"/>
                <w:szCs w:val="20"/>
                <w:lang w:val="es-ES"/>
              </w:rPr>
              <w:t>1</w:t>
            </w:r>
            <w:r>
              <w:rPr>
                <w:rFonts w:cs="Calibri"/>
                <w:color w:val="000000"/>
                <w:sz w:val="20"/>
                <w:szCs w:val="20"/>
                <w:lang w:val="es-ES"/>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BF7FDE2"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$5.428.500</w:t>
            </w:r>
          </w:p>
        </w:tc>
      </w:tr>
      <w:tr w:rsidR="00B30E10" w14:paraId="386868E6"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840F0"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9F02C14"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Latín clásico - nivel 1</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DD7BC87"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$12.408.000</w:t>
            </w:r>
          </w:p>
        </w:tc>
      </w:tr>
      <w:tr w:rsidR="00B30E10" w14:paraId="2F0059C4"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D21F0"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795BBA9E" w14:textId="2CB65378" w:rsidR="00B30E10" w:rsidRDefault="00B30E10" w:rsidP="001E0CE0">
            <w:pPr>
              <w:spacing w:after="0"/>
              <w:jc w:val="left"/>
              <w:rPr>
                <w:rFonts w:cs="Calibri"/>
                <w:color w:val="000000"/>
                <w:sz w:val="20"/>
                <w:szCs w:val="20"/>
                <w:lang w:val="es-ES"/>
              </w:rPr>
            </w:pPr>
            <w:r>
              <w:rPr>
                <w:rFonts w:cs="Calibri"/>
                <w:color w:val="000000"/>
                <w:sz w:val="20"/>
                <w:szCs w:val="20"/>
                <w:lang w:val="es-ES"/>
              </w:rPr>
              <w:t>Latín clásico - nivel 2 (modalidad remota 202</w:t>
            </w:r>
            <w:r w:rsidR="006F00DF">
              <w:rPr>
                <w:rFonts w:cs="Calibri"/>
                <w:color w:val="000000"/>
                <w:sz w:val="20"/>
                <w:szCs w:val="20"/>
                <w:lang w:val="es-ES"/>
              </w:rPr>
              <w:t>1</w:t>
            </w:r>
            <w:r>
              <w:rPr>
                <w:rFonts w:cs="Calibri"/>
                <w:color w:val="000000"/>
                <w:sz w:val="20"/>
                <w:szCs w:val="20"/>
                <w:lang w:val="es-ES"/>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F1335B6"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$4.418.000</w:t>
            </w:r>
          </w:p>
        </w:tc>
      </w:tr>
      <w:tr w:rsidR="00B30E10" w14:paraId="3B75464B"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0751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4A18D8BC"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Lenguas y culturas nativas de Colombia con énfasis en Amazonas (virtual)</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63F74EC"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w:t>
            </w:r>
            <w:r w:rsidRPr="00C41653">
              <w:rPr>
                <w:rFonts w:cs="Calibri"/>
                <w:color w:val="000000" w:themeColor="text1"/>
                <w:sz w:val="20"/>
                <w:szCs w:val="20"/>
                <w:lang w:val="es-ES"/>
              </w:rPr>
              <w:t>$10.920.000</w:t>
            </w:r>
          </w:p>
        </w:tc>
      </w:tr>
      <w:tr w:rsidR="00B30E10" w14:paraId="0C6D49EB"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68CCE"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5248159"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Pedagogía y didáctica para la enseñanza de español como lengua extranjera (modalidad remota)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482E3E2"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$37.749.400</w:t>
            </w:r>
          </w:p>
        </w:tc>
      </w:tr>
      <w:tr w:rsidR="00B30E10" w14:paraId="7429754A"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976AA"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10A3DBD"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Pedagogía y didáctica para la enseñanza de español como lengua extranjera (modalidad virtual asincrónica)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0EF374F"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$210.068.000</w:t>
            </w:r>
          </w:p>
        </w:tc>
      </w:tr>
      <w:tr w:rsidR="00B30E10" w14:paraId="42FA629B"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587EF"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1EBCCAA5" w14:textId="26B4C9BD" w:rsidR="00B30E10" w:rsidRDefault="00B30E10" w:rsidP="001E0CE0">
            <w:pPr>
              <w:spacing w:after="0"/>
              <w:jc w:val="left"/>
              <w:rPr>
                <w:rFonts w:cs="Calibri"/>
                <w:color w:val="000000"/>
                <w:sz w:val="20"/>
                <w:szCs w:val="20"/>
                <w:lang w:val="es-ES"/>
              </w:rPr>
            </w:pPr>
            <w:r>
              <w:rPr>
                <w:rFonts w:cs="Calibri"/>
                <w:color w:val="000000"/>
                <w:sz w:val="20"/>
                <w:szCs w:val="20"/>
                <w:lang w:val="es-ES"/>
              </w:rPr>
              <w:t>Traducción de textos literarios (francés &gt; español) - Introducción a la literatura traducida (modalidad remota 202</w:t>
            </w:r>
            <w:r w:rsidR="00600F0A">
              <w:rPr>
                <w:rFonts w:cs="Calibri"/>
                <w:color w:val="000000"/>
                <w:sz w:val="20"/>
                <w:szCs w:val="20"/>
                <w:lang w:val="es-ES"/>
              </w:rPr>
              <w:t>1</w:t>
            </w:r>
            <w:r>
              <w:rPr>
                <w:rFonts w:cs="Calibri"/>
                <w:color w:val="000000"/>
                <w:sz w:val="20"/>
                <w:szCs w:val="20"/>
                <w:lang w:val="es-ES"/>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BB6E84B"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$4.710.000</w:t>
            </w:r>
          </w:p>
        </w:tc>
      </w:tr>
      <w:tr w:rsidR="00B30E10" w14:paraId="40455400"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5BA9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62F3E402"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¿Cómo escribir en lenguaje claro?</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17F008F"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$41.540.000</w:t>
            </w:r>
          </w:p>
        </w:tc>
      </w:tr>
      <w:tr w:rsidR="00B30E10" w14:paraId="52EE4A2E"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B9B74"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53276A9C" w14:textId="77777777" w:rsidR="00B30E10" w:rsidRDefault="00B30E10" w:rsidP="001E0CE0">
            <w:pPr>
              <w:spacing w:after="0"/>
              <w:jc w:val="left"/>
              <w:rPr>
                <w:rFonts w:cs="Calibri"/>
                <w:b/>
                <w:bCs/>
                <w:color w:val="000000"/>
                <w:sz w:val="20"/>
                <w:szCs w:val="20"/>
                <w:lang w:val="es-ES"/>
              </w:rPr>
            </w:pPr>
            <w:r>
              <w:rPr>
                <w:rFonts w:cs="Calibri"/>
                <w:b/>
                <w:bCs/>
                <w:color w:val="000000"/>
                <w:sz w:val="20"/>
                <w:szCs w:val="20"/>
                <w:lang w:val="es-ES"/>
              </w:rPr>
              <w:t>Cursos, talleres y seminarios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A31C8BA" w14:textId="77777777" w:rsidR="00B30E10" w:rsidRDefault="00B30E10" w:rsidP="001E0CE0">
            <w:pPr>
              <w:spacing w:after="0"/>
              <w:jc w:val="right"/>
              <w:rPr>
                <w:rFonts w:cs="Arial"/>
                <w:b/>
                <w:bCs/>
                <w:color w:val="000000"/>
                <w:sz w:val="20"/>
                <w:szCs w:val="20"/>
                <w:lang w:val="es-ES" w:eastAsia="es-CO"/>
              </w:rPr>
            </w:pPr>
            <w:r>
              <w:rPr>
                <w:rFonts w:cs="Calibri"/>
                <w:b/>
                <w:bCs/>
                <w:color w:val="000000"/>
                <w:sz w:val="20"/>
                <w:szCs w:val="20"/>
                <w:lang w:val="es-ES"/>
              </w:rPr>
              <w:t>$74.684.950</w:t>
            </w:r>
          </w:p>
        </w:tc>
      </w:tr>
      <w:tr w:rsidR="00B30E10" w14:paraId="70FE4807"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0B2E9"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21FC5336"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de español para extranjeros - clases privadas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8110BCB"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$18.811.650</w:t>
            </w:r>
          </w:p>
        </w:tc>
      </w:tr>
      <w:tr w:rsidR="00B30E10" w14:paraId="4C295A22"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E3A3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30AC2B9E"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español para niños – modalidad remota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8122BDB"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$3.440.000</w:t>
            </w:r>
          </w:p>
        </w:tc>
      </w:tr>
      <w:tr w:rsidR="00B30E10" w14:paraId="6AA9C175"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3A191"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140A2201"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Introducción a la programación en Python para Humanidades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3C72A2C"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$10.221.700</w:t>
            </w:r>
          </w:p>
        </w:tc>
      </w:tr>
      <w:tr w:rsidR="00B30E10" w14:paraId="5E73201D"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F9FCA"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E51CCA5"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Seminario de Traducción de latín / latín clásico III</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3249B9F"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$2.749.500</w:t>
            </w:r>
          </w:p>
        </w:tc>
      </w:tr>
      <w:tr w:rsidR="00B30E10" w14:paraId="19319F09"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3F465"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9E383D6"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de español para extranjeros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845649C"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$4.450.000</w:t>
            </w:r>
          </w:p>
        </w:tc>
      </w:tr>
      <w:tr w:rsidR="00B30E10" w14:paraId="7330059C"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EDCC9"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1258CD8F"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de lingüística iberorrománica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3D2A5D0"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$8.813.400</w:t>
            </w:r>
          </w:p>
        </w:tc>
      </w:tr>
      <w:tr w:rsidR="00B30E10" w14:paraId="5569BC24"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424FD"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B1BC65D"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introducción a los estudios Romaníes en Colombia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395D06C"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$810.000</w:t>
            </w:r>
          </w:p>
        </w:tc>
      </w:tr>
      <w:tr w:rsidR="00B30E10" w14:paraId="6D56F51A"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38320"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08AA387F"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uso y aplicación de herramientas TIC y TAC para el aula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54619C3"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$6.223.900</w:t>
            </w:r>
          </w:p>
        </w:tc>
      </w:tr>
      <w:tr w:rsidR="00B30E10" w14:paraId="06614193"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5C72E"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44B6F65E"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¿Como leer? Breve viaje por la literatura de viajes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A165901"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$4.406.700</w:t>
            </w:r>
          </w:p>
        </w:tc>
      </w:tr>
      <w:tr w:rsidR="00B30E10" w14:paraId="56F65F9F"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D5F72"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6DE37759"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Corrección de estilo</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A66707E"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 xml:space="preserve"> $3.997.800</w:t>
            </w:r>
          </w:p>
        </w:tc>
      </w:tr>
      <w:tr w:rsidR="00B30E10" w14:paraId="1A67B9D6"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F4C66"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9E2C5A2"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Fonética y Fonología de la lengua de señas Colombia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BC4DD3A"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$772.300</w:t>
            </w:r>
          </w:p>
        </w:tc>
      </w:tr>
      <w:tr w:rsidR="00B30E10" w14:paraId="3C564A83" w14:textId="77777777" w:rsidTr="00B30E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11053"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center"/>
            <w:hideMark/>
          </w:tcPr>
          <w:p w14:paraId="78EC01DC"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Fonética y Fonología de la lengua de señas Colombia, deletreo manual e inicializaciones basadas en las gráficas del español</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1106097"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 xml:space="preserve"> $3.225.500 </w:t>
            </w:r>
          </w:p>
        </w:tc>
      </w:tr>
      <w:tr w:rsidR="00B30E10" w14:paraId="68DC4050"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54C45"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FFBD440"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Seminario: Dudas gramaticales frecuentes de los profesores de ELE</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B0A6547"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$3.562.500</w:t>
            </w:r>
          </w:p>
        </w:tc>
      </w:tr>
      <w:tr w:rsidR="00B30E10" w14:paraId="44601A0A" w14:textId="77777777" w:rsidTr="00B30E10">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C3000"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56EA6244"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Curso: Español para diplomáticos y servidores públicos extranjeros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8C8A49D"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 xml:space="preserve"> $3.200.000 </w:t>
            </w:r>
          </w:p>
        </w:tc>
      </w:tr>
      <w:tr w:rsidR="00B30E10" w14:paraId="143417D7" w14:textId="77777777" w:rsidTr="00B30E10">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8A158"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noWrap/>
            <w:vAlign w:val="bottom"/>
            <w:hideMark/>
          </w:tcPr>
          <w:p w14:paraId="492281B6" w14:textId="77777777" w:rsidR="00B30E10" w:rsidRDefault="00B30E10" w:rsidP="001E0CE0">
            <w:pPr>
              <w:spacing w:after="0"/>
              <w:jc w:val="center"/>
              <w:rPr>
                <w:rFonts w:cs="Calibri"/>
                <w:b/>
                <w:bCs/>
                <w:color w:val="000000"/>
                <w:sz w:val="20"/>
                <w:szCs w:val="20"/>
                <w:lang w:val="es-ES"/>
              </w:rPr>
            </w:pPr>
            <w:r>
              <w:rPr>
                <w:rFonts w:cs="Calibri"/>
                <w:b/>
                <w:bCs/>
                <w:color w:val="000000"/>
                <w:sz w:val="20"/>
                <w:szCs w:val="20"/>
                <w:lang w:val="es-ES"/>
              </w:rPr>
              <w:t>Subtotal</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BD70DAA" w14:textId="77777777" w:rsidR="00B30E10" w:rsidRDefault="00B30E10" w:rsidP="001E0CE0">
            <w:pPr>
              <w:spacing w:after="0"/>
              <w:jc w:val="right"/>
              <w:rPr>
                <w:rFonts w:cs="Calibri"/>
                <w:color w:val="000000"/>
                <w:sz w:val="20"/>
                <w:szCs w:val="20"/>
                <w:lang w:val="es-ES"/>
              </w:rPr>
            </w:pPr>
            <w:r>
              <w:rPr>
                <w:rFonts w:cs="Calibri"/>
                <w:b/>
                <w:bCs/>
                <w:color w:val="000000"/>
                <w:sz w:val="20"/>
                <w:szCs w:val="20"/>
                <w:lang w:val="es-ES"/>
              </w:rPr>
              <w:t xml:space="preserve"> $420.784.850</w:t>
            </w:r>
          </w:p>
        </w:tc>
      </w:tr>
      <w:tr w:rsidR="00B30E10" w14:paraId="29C257F6" w14:textId="77777777" w:rsidTr="00B30E10">
        <w:trPr>
          <w:trHeight w:val="293"/>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8347DB" w14:textId="77777777" w:rsidR="00B30E10" w:rsidRDefault="00B30E10" w:rsidP="001E0CE0">
            <w:pPr>
              <w:spacing w:after="0"/>
              <w:rPr>
                <w:rFonts w:cs="Calibri"/>
                <w:b/>
                <w:bCs/>
                <w:color w:val="000000"/>
                <w:sz w:val="20"/>
                <w:szCs w:val="20"/>
                <w:lang w:val="es-ES"/>
              </w:rPr>
            </w:pPr>
            <w:r>
              <w:rPr>
                <w:rFonts w:eastAsia="Times New Roman"/>
                <w:b/>
                <w:bCs/>
                <w:sz w:val="20"/>
                <w:szCs w:val="20"/>
                <w:lang w:val="es-ES" w:eastAsia="es-CO"/>
              </w:rPr>
              <w:t>Servicios conexos a la educación</w:t>
            </w:r>
          </w:p>
        </w:tc>
        <w:tc>
          <w:tcPr>
            <w:tcW w:w="5593" w:type="dxa"/>
            <w:tcBorders>
              <w:top w:val="single" w:sz="4" w:space="0" w:color="auto"/>
              <w:left w:val="single" w:sz="4" w:space="0" w:color="auto"/>
              <w:bottom w:val="single" w:sz="4" w:space="0" w:color="auto"/>
              <w:right w:val="single" w:sz="4" w:space="0" w:color="auto"/>
            </w:tcBorders>
            <w:vAlign w:val="center"/>
            <w:hideMark/>
          </w:tcPr>
          <w:p w14:paraId="2068719B" w14:textId="77777777"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Acta de grado</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1DB0100"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$54.600</w:t>
            </w:r>
          </w:p>
        </w:tc>
      </w:tr>
      <w:tr w:rsidR="00B30E10" w14:paraId="3C076E52" w14:textId="77777777" w:rsidTr="00B30E10">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52E9E"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4CA2A5C" w14:textId="77777777"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Habilitaciones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AC7BF6C"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$1.060.500</w:t>
            </w:r>
          </w:p>
        </w:tc>
      </w:tr>
      <w:tr w:rsidR="00B30E10" w14:paraId="39986C48" w14:textId="77777777" w:rsidTr="00B30E10">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022B3"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5FDFD783" w14:textId="77777777"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Certificados de notas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95B960E"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$464.100</w:t>
            </w:r>
          </w:p>
        </w:tc>
      </w:tr>
      <w:tr w:rsidR="00B30E10" w14:paraId="2C63B24F" w14:textId="77777777" w:rsidTr="00B30E10">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ECDCA"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46A98ABC" w14:textId="77777777"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Constancia de estudios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713C2BA8"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$546.000</w:t>
            </w:r>
          </w:p>
        </w:tc>
      </w:tr>
      <w:tr w:rsidR="00B30E10" w14:paraId="2F7DED1C" w14:textId="77777777" w:rsidTr="00B30E10">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E824A"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71094791" w14:textId="77777777" w:rsidR="00B30E10" w:rsidRDefault="00B30E10" w:rsidP="001E0CE0">
            <w:pPr>
              <w:spacing w:after="0"/>
              <w:jc w:val="left"/>
              <w:rPr>
                <w:rFonts w:eastAsia="Times New Roman"/>
                <w:b/>
                <w:bCs/>
                <w:color w:val="000000"/>
                <w:sz w:val="20"/>
                <w:szCs w:val="20"/>
                <w:lang w:val="es-ES" w:eastAsia="es-CO"/>
              </w:rPr>
            </w:pPr>
            <w:r>
              <w:rPr>
                <w:rFonts w:eastAsia="Times New Roman"/>
                <w:color w:val="000000"/>
                <w:sz w:val="20"/>
                <w:szCs w:val="20"/>
                <w:lang w:val="es-ES" w:eastAsia="es-CO"/>
              </w:rPr>
              <w:t>Derechos de grado</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C0B7B18"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$16.354.800</w:t>
            </w:r>
          </w:p>
        </w:tc>
      </w:tr>
      <w:tr w:rsidR="00B30E10" w14:paraId="67615725" w14:textId="77777777" w:rsidTr="00B30E10">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E172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0ACAEDB1" w14:textId="77777777" w:rsidR="00B30E10" w:rsidRDefault="00B30E10" w:rsidP="001E0CE0">
            <w:pPr>
              <w:spacing w:after="0"/>
              <w:jc w:val="left"/>
              <w:rPr>
                <w:rFonts w:eastAsia="Times New Roman"/>
                <w:color w:val="000000"/>
                <w:sz w:val="20"/>
                <w:szCs w:val="20"/>
                <w:lang w:val="es-ES" w:eastAsia="es-CO"/>
              </w:rPr>
            </w:pPr>
            <w:r>
              <w:rPr>
                <w:rFonts w:eastAsia="Times New Roman"/>
                <w:color w:val="000000"/>
                <w:sz w:val="20"/>
                <w:szCs w:val="20"/>
                <w:lang w:val="es-ES" w:eastAsia="es-CO"/>
              </w:rPr>
              <w:t>Telefonía Educación Digital (Certificaciones examen SIELE 2020)</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60D4D75"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$1.180.435</w:t>
            </w:r>
          </w:p>
        </w:tc>
      </w:tr>
      <w:tr w:rsidR="00B30E10" w14:paraId="16612CE1" w14:textId="77777777" w:rsidTr="00B30E10">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917E3"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20F61318" w14:textId="77777777" w:rsidR="00B30E10" w:rsidRDefault="00B30E10" w:rsidP="001E0CE0">
            <w:pPr>
              <w:spacing w:after="0"/>
              <w:jc w:val="center"/>
              <w:rPr>
                <w:rFonts w:cs="Calibri"/>
                <w:color w:val="000000"/>
                <w:sz w:val="20"/>
                <w:szCs w:val="20"/>
                <w:lang w:val="es-ES"/>
              </w:rPr>
            </w:pPr>
            <w:r>
              <w:rPr>
                <w:rFonts w:eastAsia="Times New Roman"/>
                <w:b/>
                <w:bCs/>
                <w:color w:val="000000"/>
                <w:sz w:val="20"/>
                <w:szCs w:val="20"/>
                <w:lang w:val="es-ES" w:eastAsia="es-CO"/>
              </w:rPr>
              <w:t>Subtotal</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B4738F7" w14:textId="77777777" w:rsidR="00B30E10" w:rsidRDefault="00B30E10" w:rsidP="001E0CE0">
            <w:pPr>
              <w:spacing w:after="0"/>
              <w:jc w:val="right"/>
              <w:rPr>
                <w:rFonts w:cs="Calibri"/>
                <w:b/>
                <w:bCs/>
                <w:color w:val="000000"/>
                <w:sz w:val="20"/>
                <w:szCs w:val="20"/>
                <w:lang w:val="es-ES"/>
              </w:rPr>
            </w:pPr>
            <w:r>
              <w:rPr>
                <w:rFonts w:cs="Calibri"/>
                <w:b/>
                <w:bCs/>
                <w:color w:val="000000"/>
                <w:sz w:val="20"/>
                <w:szCs w:val="20"/>
                <w:lang w:val="es-ES"/>
              </w:rPr>
              <w:t>$19.660.435</w:t>
            </w:r>
          </w:p>
        </w:tc>
      </w:tr>
      <w:tr w:rsidR="00B30E10" w14:paraId="2C9D3217" w14:textId="77777777" w:rsidTr="00B30E10">
        <w:trPr>
          <w:trHeight w:val="331"/>
        </w:trPr>
        <w:tc>
          <w:tcPr>
            <w:tcW w:w="0" w:type="auto"/>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90382B7" w14:textId="77777777" w:rsidR="00B30E10" w:rsidRDefault="00B30E10" w:rsidP="001E0CE0">
            <w:pPr>
              <w:spacing w:after="0"/>
              <w:rPr>
                <w:rFonts w:cs="Calibri"/>
                <w:b/>
                <w:bCs/>
                <w:color w:val="000000"/>
                <w:sz w:val="20"/>
                <w:szCs w:val="20"/>
                <w:lang w:val="es-ES"/>
              </w:rPr>
            </w:pPr>
            <w:r>
              <w:rPr>
                <w:rFonts w:eastAsia="Times New Roman"/>
                <w:b/>
                <w:bCs/>
                <w:sz w:val="20"/>
                <w:szCs w:val="20"/>
                <w:lang w:val="es-ES" w:eastAsia="es-CO"/>
              </w:rPr>
              <w:t>Convenios</w:t>
            </w:r>
          </w:p>
        </w:tc>
        <w:tc>
          <w:tcPr>
            <w:tcW w:w="5593" w:type="dxa"/>
            <w:tcBorders>
              <w:top w:val="single" w:sz="4" w:space="0" w:color="auto"/>
              <w:left w:val="single" w:sz="4" w:space="0" w:color="auto"/>
              <w:bottom w:val="single" w:sz="4" w:space="0" w:color="auto"/>
              <w:right w:val="single" w:sz="4" w:space="0" w:color="auto"/>
            </w:tcBorders>
            <w:vAlign w:val="center"/>
            <w:hideMark/>
          </w:tcPr>
          <w:p w14:paraId="06BA6B32" w14:textId="77777777" w:rsidR="00B30E10" w:rsidRDefault="00B30E10" w:rsidP="001E0CE0">
            <w:pPr>
              <w:spacing w:after="0"/>
              <w:jc w:val="left"/>
              <w:rPr>
                <w:rFonts w:eastAsia="Times New Roman"/>
                <w:b/>
                <w:bCs/>
                <w:color w:val="000000"/>
                <w:sz w:val="20"/>
                <w:szCs w:val="20"/>
                <w:lang w:val="es-ES" w:eastAsia="es-CO"/>
              </w:rPr>
            </w:pPr>
            <w:r>
              <w:rPr>
                <w:rFonts w:eastAsia="Times New Roman"/>
                <w:color w:val="000000"/>
                <w:sz w:val="20"/>
                <w:szCs w:val="20"/>
                <w:lang w:val="es-ES" w:eastAsia="es-CO"/>
              </w:rPr>
              <w:t xml:space="preserve">Editorial Difusión – Regalías 2019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8AEFFEE"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$6.023.167</w:t>
            </w:r>
          </w:p>
        </w:tc>
      </w:tr>
      <w:tr w:rsidR="00B30E10" w14:paraId="4A0A84B2" w14:textId="77777777" w:rsidTr="00B30E10">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77406"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3E4AD196" w14:textId="5CD54A19"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 xml:space="preserve">Cancillería </w:t>
            </w:r>
            <w:r w:rsidR="004401DB">
              <w:rPr>
                <w:rFonts w:eastAsia="Times New Roman"/>
                <w:color w:val="000000"/>
                <w:sz w:val="20"/>
                <w:szCs w:val="20"/>
                <w:lang w:val="es-ES" w:eastAsia="es-CO"/>
              </w:rPr>
              <w:t>contrato</w:t>
            </w:r>
            <w:r>
              <w:rPr>
                <w:rFonts w:eastAsia="Times New Roman"/>
                <w:color w:val="000000"/>
                <w:sz w:val="20"/>
                <w:szCs w:val="20"/>
                <w:lang w:val="es-ES" w:eastAsia="es-CO"/>
              </w:rPr>
              <w:t xml:space="preserve"> 092 de 2020  </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757454D"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$12.852.080</w:t>
            </w:r>
          </w:p>
        </w:tc>
      </w:tr>
      <w:tr w:rsidR="00B30E10" w14:paraId="470FB6BD" w14:textId="77777777" w:rsidTr="00B30E1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185D2"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39C78502" w14:textId="13FC3482" w:rsidR="00B30E10" w:rsidRDefault="00B30E10" w:rsidP="001E0CE0">
            <w:pPr>
              <w:spacing w:after="0"/>
              <w:jc w:val="left"/>
              <w:rPr>
                <w:rFonts w:cs="Calibri"/>
                <w:color w:val="000000"/>
                <w:sz w:val="20"/>
                <w:szCs w:val="20"/>
                <w:lang w:val="es-ES"/>
              </w:rPr>
            </w:pPr>
            <w:r>
              <w:rPr>
                <w:rFonts w:eastAsia="Times New Roman"/>
                <w:color w:val="000000"/>
                <w:sz w:val="20"/>
                <w:szCs w:val="20"/>
                <w:lang w:val="es-ES" w:eastAsia="es-CO"/>
              </w:rPr>
              <w:t>Cancillería co</w:t>
            </w:r>
            <w:r w:rsidR="004401DB">
              <w:rPr>
                <w:rFonts w:eastAsia="Times New Roman"/>
                <w:color w:val="000000"/>
                <w:sz w:val="20"/>
                <w:szCs w:val="20"/>
                <w:lang w:val="es-ES" w:eastAsia="es-CO"/>
              </w:rPr>
              <w:t>ntrato</w:t>
            </w:r>
            <w:r>
              <w:rPr>
                <w:rFonts w:eastAsia="Times New Roman"/>
                <w:color w:val="000000"/>
                <w:sz w:val="20"/>
                <w:szCs w:val="20"/>
                <w:lang w:val="es-ES" w:eastAsia="es-CO"/>
              </w:rPr>
              <w:t xml:space="preserve"> 102 de 2021</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6466EA6"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$53.592.724</w:t>
            </w:r>
          </w:p>
        </w:tc>
      </w:tr>
      <w:tr w:rsidR="00B30E10" w14:paraId="4A6C0860" w14:textId="77777777" w:rsidTr="00B30E1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241BC"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4300914E" w14:textId="77777777" w:rsidR="00B30E10" w:rsidRDefault="00B30E10" w:rsidP="001E0CE0">
            <w:pPr>
              <w:spacing w:after="0"/>
              <w:jc w:val="left"/>
              <w:rPr>
                <w:rFonts w:eastAsia="Times New Roman"/>
                <w:color w:val="000000"/>
                <w:sz w:val="20"/>
                <w:szCs w:val="20"/>
                <w:lang w:val="es-ES" w:eastAsia="es-CO"/>
              </w:rPr>
            </w:pPr>
            <w:r>
              <w:rPr>
                <w:rFonts w:eastAsia="Times New Roman"/>
                <w:color w:val="000000"/>
                <w:sz w:val="20"/>
                <w:szCs w:val="20"/>
                <w:lang w:val="es-ES" w:eastAsia="es-CO"/>
              </w:rPr>
              <w:t>Secretaria General de la Alcaldía Mayor de Bogotá</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7D3262C"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$14.000.000</w:t>
            </w:r>
          </w:p>
        </w:tc>
      </w:tr>
      <w:tr w:rsidR="00B30E10" w14:paraId="7353C1E6" w14:textId="77777777" w:rsidTr="00B30E1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A3307"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29D45974" w14:textId="7C6A30CF" w:rsidR="00B30E10" w:rsidRDefault="00B30E10" w:rsidP="001E0CE0">
            <w:pPr>
              <w:spacing w:after="0"/>
              <w:jc w:val="left"/>
              <w:rPr>
                <w:rFonts w:eastAsia="Times New Roman"/>
                <w:color w:val="000000"/>
                <w:sz w:val="20"/>
                <w:szCs w:val="20"/>
                <w:lang w:val="es-ES" w:eastAsia="es-CO"/>
              </w:rPr>
            </w:pPr>
            <w:r>
              <w:rPr>
                <w:rFonts w:eastAsia="Times New Roman"/>
                <w:color w:val="000000"/>
                <w:sz w:val="20"/>
                <w:szCs w:val="20"/>
                <w:lang w:val="es-ES" w:eastAsia="es-CO"/>
              </w:rPr>
              <w:t>Secretaria Distrital de Planeación c</w:t>
            </w:r>
            <w:r w:rsidR="004401DB">
              <w:rPr>
                <w:rFonts w:eastAsia="Times New Roman"/>
                <w:color w:val="000000"/>
                <w:sz w:val="20"/>
                <w:szCs w:val="20"/>
                <w:lang w:val="es-ES" w:eastAsia="es-CO"/>
              </w:rPr>
              <w:t>ontra</w:t>
            </w:r>
            <w:r>
              <w:rPr>
                <w:rFonts w:eastAsia="Times New Roman"/>
                <w:color w:val="000000"/>
                <w:sz w:val="20"/>
                <w:szCs w:val="20"/>
                <w:lang w:val="es-ES" w:eastAsia="es-CO"/>
              </w:rPr>
              <w:t>to 395 de 2021</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2787CAC" w14:textId="77777777" w:rsidR="00B30E10" w:rsidRDefault="00B30E10" w:rsidP="001E0CE0">
            <w:pPr>
              <w:spacing w:after="0"/>
              <w:jc w:val="right"/>
              <w:rPr>
                <w:rFonts w:cs="Calibri"/>
                <w:color w:val="000000"/>
                <w:sz w:val="20"/>
                <w:szCs w:val="20"/>
                <w:lang w:val="es-ES"/>
              </w:rPr>
            </w:pPr>
            <w:r>
              <w:rPr>
                <w:rFonts w:cs="Calibri"/>
                <w:color w:val="000000"/>
                <w:sz w:val="20"/>
                <w:szCs w:val="20"/>
                <w:lang w:val="es-ES"/>
              </w:rPr>
              <w:t>$3.370.487</w:t>
            </w:r>
          </w:p>
        </w:tc>
      </w:tr>
      <w:tr w:rsidR="00B30E10" w14:paraId="3F5B6162" w14:textId="77777777" w:rsidTr="00B30E1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29893"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68E441B3" w14:textId="77777777" w:rsidR="00B30E10" w:rsidRDefault="00B30E10" w:rsidP="001E0CE0">
            <w:pPr>
              <w:spacing w:after="0"/>
              <w:jc w:val="left"/>
              <w:rPr>
                <w:rFonts w:eastAsia="Times New Roman"/>
                <w:color w:val="000000"/>
                <w:sz w:val="20"/>
                <w:szCs w:val="20"/>
                <w:lang w:val="es-ES" w:eastAsia="es-CO"/>
              </w:rPr>
            </w:pPr>
            <w:r>
              <w:rPr>
                <w:rFonts w:eastAsia="Times New Roman"/>
                <w:color w:val="000000"/>
                <w:sz w:val="20"/>
                <w:szCs w:val="20"/>
                <w:lang w:val="es-ES" w:eastAsia="es-CO"/>
              </w:rPr>
              <w:t>Valencia producciones FX SAS</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7B96B70"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$24.600.000</w:t>
            </w:r>
          </w:p>
        </w:tc>
      </w:tr>
      <w:tr w:rsidR="00B30E10" w14:paraId="2BFD759D" w14:textId="77777777" w:rsidTr="00B30E1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B3C132"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1E0777C7" w14:textId="77777777" w:rsidR="00B30E10" w:rsidRDefault="00B30E10" w:rsidP="001E0CE0">
            <w:pPr>
              <w:spacing w:after="0"/>
              <w:jc w:val="left"/>
              <w:rPr>
                <w:rFonts w:eastAsia="Times New Roman"/>
                <w:color w:val="000000"/>
                <w:sz w:val="20"/>
                <w:szCs w:val="20"/>
                <w:lang w:val="es-ES" w:eastAsia="es-CO"/>
              </w:rPr>
            </w:pPr>
            <w:r>
              <w:rPr>
                <w:rFonts w:eastAsia="Times New Roman"/>
                <w:color w:val="000000"/>
                <w:sz w:val="20"/>
                <w:szCs w:val="20"/>
                <w:lang w:val="es-ES" w:eastAsia="es-CO"/>
              </w:rPr>
              <w:t>Convenio de Edición Ministerio de Cultura</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F8AD441"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$205.0000.000</w:t>
            </w:r>
          </w:p>
        </w:tc>
      </w:tr>
      <w:tr w:rsidR="00B30E10" w14:paraId="09230B10" w14:textId="77777777" w:rsidTr="00B30E10">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5E41F"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525D5C2B" w14:textId="77777777" w:rsidR="00B30E10" w:rsidRDefault="00B30E10" w:rsidP="001E0CE0">
            <w:pPr>
              <w:spacing w:after="0"/>
              <w:jc w:val="left"/>
              <w:rPr>
                <w:rFonts w:cs="Calibri"/>
                <w:color w:val="000000"/>
                <w:sz w:val="20"/>
                <w:szCs w:val="20"/>
                <w:lang w:val="es-ES"/>
              </w:rPr>
            </w:pPr>
            <w:r>
              <w:rPr>
                <w:rFonts w:cs="Calibri"/>
                <w:color w:val="000000"/>
                <w:sz w:val="20"/>
                <w:szCs w:val="20"/>
                <w:lang w:val="es-ES"/>
              </w:rPr>
              <w:t>Agencia Nacional el Espectro</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2A5AE78" w14:textId="77777777" w:rsidR="00B30E10" w:rsidRDefault="00B30E10" w:rsidP="001E0CE0">
            <w:pPr>
              <w:spacing w:after="0"/>
              <w:jc w:val="right"/>
              <w:rPr>
                <w:rFonts w:cs="Calibri"/>
                <w:color w:val="000000"/>
                <w:sz w:val="20"/>
                <w:szCs w:val="20"/>
                <w:lang w:val="es-ES"/>
              </w:rPr>
            </w:pPr>
            <w:r>
              <w:rPr>
                <w:rFonts w:cs="Calibri"/>
                <w:color w:val="000000" w:themeColor="text1"/>
                <w:sz w:val="20"/>
                <w:szCs w:val="20"/>
                <w:lang w:val="es-ES"/>
              </w:rPr>
              <w:t>$1.870.000</w:t>
            </w:r>
          </w:p>
        </w:tc>
      </w:tr>
      <w:tr w:rsidR="00B30E10" w14:paraId="1BC6188D" w14:textId="77777777" w:rsidTr="00B30E10">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C13A5" w14:textId="77777777" w:rsidR="00B30E10" w:rsidRDefault="00B30E10" w:rsidP="001E0CE0">
            <w:pPr>
              <w:spacing w:after="0"/>
              <w:jc w:val="left"/>
              <w:rPr>
                <w:rFonts w:cs="Calibri"/>
                <w:b/>
                <w:bCs/>
                <w:color w:val="000000"/>
                <w:sz w:val="20"/>
                <w:szCs w:val="20"/>
                <w:lang w:val="es-ES"/>
              </w:rPr>
            </w:pPr>
          </w:p>
        </w:tc>
        <w:tc>
          <w:tcPr>
            <w:tcW w:w="5593" w:type="dxa"/>
            <w:tcBorders>
              <w:top w:val="single" w:sz="4" w:space="0" w:color="auto"/>
              <w:left w:val="single" w:sz="4" w:space="0" w:color="auto"/>
              <w:bottom w:val="single" w:sz="4" w:space="0" w:color="auto"/>
              <w:right w:val="single" w:sz="4" w:space="0" w:color="auto"/>
            </w:tcBorders>
            <w:vAlign w:val="center"/>
            <w:hideMark/>
          </w:tcPr>
          <w:p w14:paraId="6D3A6892" w14:textId="77777777" w:rsidR="00B30E10" w:rsidRDefault="00B30E10" w:rsidP="001E0CE0">
            <w:pPr>
              <w:spacing w:after="0"/>
              <w:jc w:val="left"/>
              <w:rPr>
                <w:rFonts w:cs="Calibri"/>
                <w:color w:val="000000"/>
                <w:sz w:val="20"/>
                <w:szCs w:val="20"/>
                <w:lang w:val="es-ES"/>
              </w:rPr>
            </w:pPr>
            <w:r>
              <w:rPr>
                <w:rFonts w:eastAsia="Times New Roman"/>
                <w:b/>
                <w:bCs/>
                <w:color w:val="000000"/>
                <w:sz w:val="20"/>
                <w:szCs w:val="20"/>
                <w:lang w:val="es-ES" w:eastAsia="es-CO"/>
              </w:rPr>
              <w:t>Subtotal</w:t>
            </w:r>
          </w:p>
        </w:tc>
        <w:tc>
          <w:tcPr>
            <w:tcW w:w="207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4CA9BC0" w14:textId="77777777" w:rsidR="00B30E10" w:rsidRDefault="00B30E10" w:rsidP="001E0CE0">
            <w:pPr>
              <w:spacing w:after="0"/>
              <w:jc w:val="right"/>
              <w:rPr>
                <w:rFonts w:cs="Calibri"/>
                <w:color w:val="000000"/>
                <w:sz w:val="20"/>
                <w:szCs w:val="20"/>
                <w:lang w:val="es-ES"/>
              </w:rPr>
            </w:pPr>
            <w:r>
              <w:rPr>
                <w:rFonts w:cs="Calibri"/>
                <w:b/>
                <w:bCs/>
                <w:color w:val="000000"/>
                <w:sz w:val="20"/>
                <w:szCs w:val="20"/>
                <w:lang w:val="es-ES"/>
              </w:rPr>
              <w:t>$321.308.458</w:t>
            </w:r>
          </w:p>
        </w:tc>
      </w:tr>
    </w:tbl>
    <w:p w14:paraId="380714D4" w14:textId="20255E6C" w:rsidR="00BD5774" w:rsidRDefault="00E90EAE" w:rsidP="001E0CE0">
      <w:pPr>
        <w:spacing w:after="0"/>
        <w:jc w:val="center"/>
        <w:rPr>
          <w:i/>
          <w:iCs/>
          <w:sz w:val="20"/>
          <w:szCs w:val="20"/>
        </w:rPr>
      </w:pPr>
      <w:r>
        <w:rPr>
          <w:i/>
          <w:iCs/>
          <w:sz w:val="20"/>
          <w:szCs w:val="20"/>
        </w:rPr>
        <w:t>Fuente: Información suministrada por el Grupo de gestión financiera</w:t>
      </w:r>
      <w:bookmarkStart w:id="261" w:name="_Toc48476200"/>
      <w:bookmarkStart w:id="262" w:name="_Toc52477030"/>
    </w:p>
    <w:p w14:paraId="44DC0DF6" w14:textId="77777777" w:rsidR="00BD5774" w:rsidRPr="00BD5774" w:rsidRDefault="00BD5774" w:rsidP="001E0CE0">
      <w:pPr>
        <w:spacing w:after="0"/>
        <w:jc w:val="center"/>
        <w:rPr>
          <w:i/>
          <w:iCs/>
          <w:sz w:val="20"/>
          <w:szCs w:val="20"/>
        </w:rPr>
      </w:pPr>
    </w:p>
    <w:p w14:paraId="4EC12940" w14:textId="77777777" w:rsidR="00FB1512" w:rsidRDefault="00FB1512" w:rsidP="001E0CE0">
      <w:pPr>
        <w:rPr>
          <w:b/>
          <w:bCs/>
          <w:noProof/>
          <w:lang w:eastAsia="es-ES_tradnl"/>
        </w:rPr>
      </w:pPr>
    </w:p>
    <w:p w14:paraId="26DFE019" w14:textId="12151B33" w:rsidR="00B30E10" w:rsidRDefault="00B30E10" w:rsidP="001E0CE0">
      <w:pPr>
        <w:rPr>
          <w:noProof/>
          <w:lang w:eastAsia="es-ES_tradnl"/>
        </w:rPr>
      </w:pPr>
      <w:r>
        <w:rPr>
          <w:b/>
          <w:bCs/>
          <w:noProof/>
          <w:lang w:eastAsia="es-ES_tradnl"/>
        </w:rPr>
        <w:lastRenderedPageBreak/>
        <w:t>Nota:</w:t>
      </w:r>
      <w:r>
        <w:rPr>
          <w:noProof/>
          <w:lang w:eastAsia="es-ES_tradnl"/>
        </w:rPr>
        <w:t xml:space="preserve"> Están pendientes por recaudar los siguientes conceptos:</w:t>
      </w:r>
    </w:p>
    <w:p w14:paraId="75A4ECEE" w14:textId="77777777" w:rsidR="00B30E10" w:rsidRDefault="00B30E10" w:rsidP="001E0CE0">
      <w:pPr>
        <w:pStyle w:val="Prrafodelista"/>
        <w:numPr>
          <w:ilvl w:val="0"/>
          <w:numId w:val="30"/>
        </w:numPr>
        <w:rPr>
          <w:rFonts w:eastAsia="Arial" w:cs="Arial"/>
          <w:noProof/>
          <w:szCs w:val="24"/>
          <w:lang w:eastAsia="es-ES"/>
        </w:rPr>
      </w:pPr>
      <w:r>
        <w:rPr>
          <w:rFonts w:ascii="Verdana" w:hAnsi="Verdana"/>
          <w:noProof/>
          <w:lang w:eastAsia="es-ES"/>
        </w:rPr>
        <w:t>Siglo del Hombre Editores (cuarto trimestre 2021): $5.710.614</w:t>
      </w:r>
    </w:p>
    <w:p w14:paraId="53225C19" w14:textId="77777777" w:rsidR="00B30E10" w:rsidRDefault="00B30E10" w:rsidP="001E0CE0">
      <w:pPr>
        <w:pStyle w:val="Prrafodelista"/>
        <w:numPr>
          <w:ilvl w:val="0"/>
          <w:numId w:val="30"/>
        </w:numPr>
        <w:rPr>
          <w:rFonts w:eastAsia="Arial" w:cs="Arial"/>
          <w:noProof/>
          <w:szCs w:val="24"/>
          <w:lang w:eastAsia="es-ES"/>
        </w:rPr>
      </w:pPr>
      <w:r>
        <w:rPr>
          <w:rFonts w:ascii="Verdana" w:hAnsi="Verdana"/>
          <w:noProof/>
          <w:lang w:eastAsia="es-ES"/>
        </w:rPr>
        <w:t>Convenio editorial difusión España: $10.122.709</w:t>
      </w:r>
    </w:p>
    <w:p w14:paraId="68340BD0" w14:textId="77777777" w:rsidR="00B30E10" w:rsidRDefault="00B30E10" w:rsidP="001E0CE0">
      <w:pPr>
        <w:pStyle w:val="Prrafodelista"/>
        <w:numPr>
          <w:ilvl w:val="0"/>
          <w:numId w:val="30"/>
        </w:numPr>
        <w:rPr>
          <w:rFonts w:ascii="Verdana" w:eastAsia="Verdana" w:hAnsi="Verdana" w:cs="Verdana"/>
          <w:noProof/>
          <w:szCs w:val="24"/>
          <w:lang w:eastAsia="es-ES"/>
        </w:rPr>
      </w:pPr>
      <w:r>
        <w:rPr>
          <w:rFonts w:ascii="Verdana" w:hAnsi="Verdana"/>
          <w:noProof/>
          <w:szCs w:val="24"/>
          <w:lang w:eastAsia="es-ES"/>
        </w:rPr>
        <w:t>Ministerio de Cultura $73.715.757</w:t>
      </w:r>
    </w:p>
    <w:p w14:paraId="23E17271" w14:textId="77777777" w:rsidR="00E90EAE" w:rsidRPr="00FB1512" w:rsidRDefault="00B30E10" w:rsidP="001E0CE0">
      <w:pPr>
        <w:pStyle w:val="Prrafodelista"/>
        <w:numPr>
          <w:ilvl w:val="0"/>
          <w:numId w:val="30"/>
        </w:numPr>
        <w:rPr>
          <w:rFonts w:ascii="Verdana" w:eastAsia="Verdana" w:hAnsi="Verdana" w:cs="Verdana"/>
          <w:noProof/>
          <w:szCs w:val="24"/>
          <w:lang w:eastAsia="es-ES"/>
        </w:rPr>
      </w:pPr>
      <w:r>
        <w:rPr>
          <w:rFonts w:ascii="Verdana" w:hAnsi="Verdana"/>
          <w:noProof/>
          <w:szCs w:val="24"/>
          <w:lang w:eastAsia="es-ES"/>
        </w:rPr>
        <w:t>Secretria Distrital de Planeación $6.333.974</w:t>
      </w:r>
    </w:p>
    <w:p w14:paraId="36EAE038" w14:textId="77777777" w:rsidR="00FB1512" w:rsidRDefault="00FB1512" w:rsidP="00FB1512">
      <w:pPr>
        <w:rPr>
          <w:rFonts w:eastAsia="Verdana" w:cs="Verdana"/>
          <w:noProof/>
          <w:szCs w:val="24"/>
          <w:lang w:eastAsia="es-ES"/>
        </w:rPr>
      </w:pPr>
    </w:p>
    <w:p w14:paraId="35D7C807" w14:textId="77777777" w:rsidR="00FB1512" w:rsidRPr="00FD061F" w:rsidRDefault="00FB1512" w:rsidP="00FB1512">
      <w:pPr>
        <w:pStyle w:val="Ttulo3"/>
        <w:rPr>
          <w:rFonts w:eastAsia="Times New Roman"/>
          <w:iCs/>
          <w:noProof/>
          <w:lang w:eastAsia="es-ES_tradnl"/>
        </w:rPr>
      </w:pPr>
      <w:bookmarkStart w:id="263" w:name="_Toc62736770"/>
      <w:bookmarkStart w:id="264" w:name="_Toc95462471"/>
      <w:r w:rsidRPr="00FD061F">
        <w:rPr>
          <w:rFonts w:eastAsia="Times New Roman"/>
          <w:iCs/>
          <w:noProof/>
          <w:lang w:eastAsia="es-ES_tradnl"/>
        </w:rPr>
        <w:t>Estados financieros</w:t>
      </w:r>
      <w:bookmarkEnd w:id="263"/>
      <w:bookmarkEnd w:id="264"/>
    </w:p>
    <w:p w14:paraId="717BA656" w14:textId="77777777" w:rsidR="00FB1512" w:rsidRDefault="00FB1512" w:rsidP="00EE2ED5">
      <w:pPr>
        <w:ind w:left="426"/>
        <w:rPr>
          <w:rStyle w:val="Hipervnculo"/>
          <w:iCs/>
          <w:lang w:val="es-ES"/>
        </w:rPr>
      </w:pPr>
      <w:r w:rsidRPr="00C152C7">
        <w:rPr>
          <w:iCs/>
        </w:rPr>
        <w:t xml:space="preserve">Para ver </w:t>
      </w:r>
      <w:r>
        <w:rPr>
          <w:iCs/>
        </w:rPr>
        <w:t>l</w:t>
      </w:r>
      <w:r w:rsidRPr="00C152C7">
        <w:rPr>
          <w:iCs/>
        </w:rPr>
        <w:t>os Estados financieros</w:t>
      </w:r>
      <w:r w:rsidRPr="00C152C7">
        <w:rPr>
          <w:iCs/>
          <w:lang w:val="es-ES"/>
        </w:rPr>
        <w:t xml:space="preserve"> de la entidad, </w:t>
      </w:r>
      <w:r>
        <w:rPr>
          <w:iCs/>
          <w:lang w:val="es-ES"/>
        </w:rPr>
        <w:t xml:space="preserve">los </w:t>
      </w:r>
      <w:r w:rsidRPr="00C152C7">
        <w:rPr>
          <w:iCs/>
          <w:lang w:val="es-ES"/>
        </w:rPr>
        <w:t>p</w:t>
      </w:r>
      <w:r>
        <w:rPr>
          <w:iCs/>
          <w:lang w:val="es-ES"/>
        </w:rPr>
        <w:t>odrán</w:t>
      </w:r>
      <w:r w:rsidRPr="00C152C7">
        <w:rPr>
          <w:iCs/>
          <w:lang w:val="es-ES"/>
        </w:rPr>
        <w:t xml:space="preserve"> consultar en el siguiente enlace: </w:t>
      </w:r>
      <w:hyperlink r:id="rId100" w:anchor="1" w:history="1">
        <w:r>
          <w:rPr>
            <w:rStyle w:val="Hipervnculo"/>
            <w:iCs/>
            <w:lang w:val="es-ES"/>
          </w:rPr>
          <w:t>Estados Financieros ICC</w:t>
        </w:r>
      </w:hyperlink>
    </w:p>
    <w:p w14:paraId="1DAFC910" w14:textId="77777777" w:rsidR="00EE2ED5" w:rsidRDefault="00EE2ED5" w:rsidP="00EE2ED5">
      <w:pPr>
        <w:rPr>
          <w:rStyle w:val="Hipervnculo"/>
          <w:iCs/>
          <w:lang w:val="es-ES"/>
        </w:rPr>
      </w:pPr>
    </w:p>
    <w:p w14:paraId="3C407CB5" w14:textId="77777777" w:rsidR="00EE2ED5" w:rsidRDefault="00EE2ED5" w:rsidP="00EE2ED5">
      <w:pPr>
        <w:ind w:left="426"/>
        <w:rPr>
          <w:rStyle w:val="Hipervnculo"/>
          <w:iCs/>
          <w:lang w:val="es-ES"/>
        </w:rPr>
      </w:pPr>
    </w:p>
    <w:p w14:paraId="10FD0BE4" w14:textId="77777777" w:rsidR="00EE2ED5" w:rsidRDefault="00EE2ED5" w:rsidP="00EE2ED5">
      <w:pPr>
        <w:pStyle w:val="Ttulo2"/>
      </w:pPr>
      <w:bookmarkStart w:id="265" w:name="_Toc95462472"/>
      <w:r w:rsidRPr="00F24449">
        <w:t>GESTIÓN DEL TALENTO HUMANO</w:t>
      </w:r>
      <w:bookmarkEnd w:id="265"/>
    </w:p>
    <w:p w14:paraId="40A367D4" w14:textId="77777777" w:rsidR="00EE2ED5" w:rsidRPr="00EE2ED5" w:rsidRDefault="00EE2ED5" w:rsidP="00EE2ED5">
      <w:pPr>
        <w:rPr>
          <w:lang w:val="es-ES" w:eastAsia="zh-CN"/>
        </w:rPr>
      </w:pPr>
    </w:p>
    <w:p w14:paraId="56BDDF07" w14:textId="77777777" w:rsidR="00EE2ED5" w:rsidRPr="00FD210B" w:rsidRDefault="00EE2ED5" w:rsidP="00EE2ED5">
      <w:pPr>
        <w:rPr>
          <w:rFonts w:cs="Arial"/>
        </w:rPr>
      </w:pPr>
      <w:r w:rsidRPr="00FD210B">
        <w:rPr>
          <w:rFonts w:cs="Arial"/>
        </w:rPr>
        <w:t>El Plan Estratégico de Talento Humano</w:t>
      </w:r>
      <w:r>
        <w:rPr>
          <w:rFonts w:cs="Arial"/>
        </w:rPr>
        <w:t xml:space="preserve"> PETH</w:t>
      </w:r>
      <w:r w:rsidRPr="00FD210B">
        <w:rPr>
          <w:rFonts w:cs="Arial"/>
        </w:rPr>
        <w:t xml:space="preserve"> </w:t>
      </w:r>
      <w:r>
        <w:rPr>
          <w:rFonts w:cs="Arial"/>
        </w:rPr>
        <w:t xml:space="preserve">es una herramienta que permite </w:t>
      </w:r>
      <w:r w:rsidRPr="00FD210B">
        <w:rPr>
          <w:rFonts w:cs="Arial"/>
        </w:rPr>
        <w:t>el desarrollo de estrategias institucionales en lo relacionado con el ciclo de vida del servidor público desde las políticas de gestión y desempeño, contenidas en el Modelo Integrado de Planeación y Gestión –MIPG</w:t>
      </w:r>
      <w:r>
        <w:rPr>
          <w:rFonts w:cs="Arial"/>
        </w:rPr>
        <w:t>.</w:t>
      </w:r>
    </w:p>
    <w:p w14:paraId="4D21E808" w14:textId="77777777" w:rsidR="00EE2ED5" w:rsidRPr="00FD210B" w:rsidRDefault="00EE2ED5" w:rsidP="00EE2ED5">
      <w:pPr>
        <w:rPr>
          <w:rFonts w:cs="Arial"/>
        </w:rPr>
      </w:pPr>
      <w:r w:rsidRPr="00FD210B">
        <w:rPr>
          <w:rFonts w:cs="Arial"/>
        </w:rPr>
        <w:t xml:space="preserve">El Instituto Caro y Cuervo, en cada vigencia, elabora su </w:t>
      </w:r>
      <w:r>
        <w:rPr>
          <w:rFonts w:cs="Arial"/>
        </w:rPr>
        <w:t>PETH</w:t>
      </w:r>
      <w:r w:rsidRPr="00FD210B">
        <w:rPr>
          <w:rFonts w:cs="Arial"/>
        </w:rPr>
        <w:t xml:space="preserve"> dentro de los lineamientos de la ruta de la responsabilidad, para liderar capacitar y motivar a los servidores, donde cada uno de los directivos, coordinadores y la entidad se oriente a un adecuado liderazgo, con el lema “Por un liderazgo efectivo”. Con el establecimiento de buenas prácticas y acciones críticas se contribuye al cumplimiento de metas organizacionales a través de la atracción, desarrollo y retención del mejor talento humano posible, liderado por el nivel estratégico de la organización y articulado con la planeación institucional.</w:t>
      </w:r>
    </w:p>
    <w:p w14:paraId="28CF689A" w14:textId="77777777" w:rsidR="00EE2ED5" w:rsidRPr="00FD210B" w:rsidRDefault="00EE2ED5" w:rsidP="00EE2ED5">
      <w:pPr>
        <w:rPr>
          <w:rFonts w:cs="Arial"/>
        </w:rPr>
      </w:pPr>
      <w:r w:rsidRPr="00FD210B">
        <w:rPr>
          <w:rFonts w:cs="Arial"/>
        </w:rPr>
        <w:t xml:space="preserve">El </w:t>
      </w:r>
      <w:r>
        <w:rPr>
          <w:rFonts w:cs="Arial"/>
        </w:rPr>
        <w:t>PETH</w:t>
      </w:r>
      <w:r w:rsidRPr="00FD210B">
        <w:rPr>
          <w:rFonts w:cs="Arial"/>
        </w:rPr>
        <w:t xml:space="preserve"> se desarrolla a partir del diagnóstico realizado en los aspectos que competen a la administración del talento humano, en la matriz que para tal efecto desarrolló el Departamento Administrativo de la Función Pública, la cual fue aplicada por el Instituto Caro y Cuervo en la vigencia 2020 y cuyo plan de acción se establece estratégicamente para ser cumplido durante el periodo 2021.</w:t>
      </w:r>
    </w:p>
    <w:p w14:paraId="611002A7" w14:textId="7BC128A0" w:rsidR="00EE2ED5" w:rsidRPr="00EE2ED5" w:rsidRDefault="00EE2ED5" w:rsidP="00A54E3A">
      <w:pPr>
        <w:rPr>
          <w:iCs/>
          <w:color w:val="0000FF"/>
          <w:u w:val="single"/>
          <w:lang w:val="es-ES"/>
        </w:rPr>
        <w:sectPr w:rsidR="00EE2ED5" w:rsidRPr="00EE2ED5" w:rsidSect="00B15F08">
          <w:headerReference w:type="even" r:id="rId101"/>
          <w:headerReference w:type="default" r:id="rId102"/>
          <w:footerReference w:type="even" r:id="rId103"/>
          <w:footerReference w:type="default" r:id="rId104"/>
          <w:headerReference w:type="first" r:id="rId105"/>
          <w:footerReference w:type="first" r:id="rId106"/>
          <w:pgSz w:w="12240" w:h="15840"/>
          <w:pgMar w:top="2087" w:right="1185" w:bottom="1418" w:left="1701" w:header="709" w:footer="760" w:gutter="0"/>
          <w:cols w:space="720"/>
          <w:docGrid w:linePitch="360"/>
        </w:sectPr>
      </w:pPr>
    </w:p>
    <w:bookmarkEnd w:id="261"/>
    <w:bookmarkEnd w:id="262"/>
    <w:p w14:paraId="23C9F294" w14:textId="77777777" w:rsidR="00874BC9" w:rsidRPr="00FD210B" w:rsidRDefault="00874BC9" w:rsidP="001E0CE0">
      <w:pPr>
        <w:rPr>
          <w:rFonts w:cs="Arial"/>
        </w:rPr>
      </w:pPr>
      <w:r w:rsidRPr="00FD210B">
        <w:rPr>
          <w:rFonts w:cs="Arial"/>
        </w:rPr>
        <w:lastRenderedPageBreak/>
        <w:t xml:space="preserve">El Plan Institucional de Talento Humano del Instituto Caro y Cuervo se convierte en el </w:t>
      </w:r>
      <w:r>
        <w:rPr>
          <w:rFonts w:cs="Arial"/>
        </w:rPr>
        <w:t xml:space="preserve">PETH </w:t>
      </w:r>
      <w:r w:rsidRPr="00FD210B">
        <w:rPr>
          <w:rFonts w:cs="Arial"/>
        </w:rPr>
        <w:t>que reúne, además de todo lo relacionado con la etapa de desarrollo (capacitación, bienestar y seguridad y salud en el trabajo), la descripción de acciones y estrategias en cuanto a ingreso y retiro, todo enmarcado en la planeación, la cual implica disponer de información sobre el personal vinculado a la entidad, el diagnóstico de necesidades en materia de talento humano y un análisis sobre la capacidad institucional y el nivel de madurez del Grupo de Talento Humano, para materializar las acciones contempladas en el proceso de talento humano.</w:t>
      </w:r>
    </w:p>
    <w:p w14:paraId="156BE073" w14:textId="77777777" w:rsidR="00874BC9" w:rsidRPr="00FD210B" w:rsidRDefault="00874BC9" w:rsidP="001E0CE0">
      <w:pPr>
        <w:rPr>
          <w:rFonts w:cs="Arial"/>
        </w:rPr>
      </w:pPr>
      <w:r w:rsidRPr="00FD210B">
        <w:rPr>
          <w:rFonts w:cs="Arial"/>
        </w:rPr>
        <w:t xml:space="preserve">El </w:t>
      </w:r>
      <w:r>
        <w:rPr>
          <w:rFonts w:cs="Arial"/>
        </w:rPr>
        <w:t>PETH</w:t>
      </w:r>
      <w:r w:rsidRPr="00FD210B">
        <w:rPr>
          <w:rFonts w:cs="Arial"/>
        </w:rPr>
        <w:t xml:space="preserve"> del Instituto se encuentra fundamentado en la integralidad del ser humano en sus dimensiones básicas: saber saber, saber hacer y saber ser, entendiéndose que, para alcanzar el crecimiento a nivel laboral, las dimensiones mencionadas deben ser intervenidas a través de la capacitación, promoción y prevención de la salud, el bienestar laboral y la intervención del clima y la cultura organizacional.</w:t>
      </w:r>
    </w:p>
    <w:p w14:paraId="668E5698" w14:textId="77777777" w:rsidR="00874BC9" w:rsidRPr="001B5F2A" w:rsidRDefault="00874BC9" w:rsidP="001E0CE0">
      <w:pPr>
        <w:pStyle w:val="Ttulo3"/>
        <w:rPr>
          <w:rFonts w:eastAsia="Times New Roman"/>
          <w:iCs/>
        </w:rPr>
      </w:pPr>
      <w:bookmarkStart w:id="266" w:name="_Toc95462473"/>
      <w:r w:rsidRPr="001B5F2A">
        <w:rPr>
          <w:rFonts w:eastAsia="Times New Roman"/>
          <w:iCs/>
        </w:rPr>
        <w:t>Detalle planta</w:t>
      </w:r>
      <w:bookmarkEnd w:id="266"/>
    </w:p>
    <w:p w14:paraId="7D9CF59C" w14:textId="0AFA5C27" w:rsidR="00874BC9" w:rsidRPr="00F2562A" w:rsidRDefault="00874BC9" w:rsidP="001E0CE0">
      <w:pPr>
        <w:pStyle w:val="Epgrafe"/>
        <w:keepNext/>
        <w:rPr>
          <w:rFonts w:ascii="Verdana" w:hAnsi="Verdana"/>
          <w:sz w:val="20"/>
          <w:szCs w:val="20"/>
        </w:rPr>
      </w:pPr>
    </w:p>
    <w:p w14:paraId="4E9A5E23" w14:textId="5F292501" w:rsidR="00361B8D" w:rsidRDefault="00361B8D" w:rsidP="001E0CE0">
      <w:pPr>
        <w:pStyle w:val="Descripcin"/>
        <w:keepNext/>
      </w:pPr>
      <w:bookmarkStart w:id="267" w:name="_Toc94903782"/>
      <w:r>
        <w:t xml:space="preserve">Tabla </w:t>
      </w:r>
      <w:r>
        <w:fldChar w:fldCharType="begin"/>
      </w:r>
      <w:r>
        <w:instrText xml:space="preserve"> SEQ Tabla \* ARABIC </w:instrText>
      </w:r>
      <w:r>
        <w:fldChar w:fldCharType="separate"/>
      </w:r>
      <w:r w:rsidR="00B10242">
        <w:rPr>
          <w:noProof/>
        </w:rPr>
        <w:t>41</w:t>
      </w:r>
      <w:r>
        <w:fldChar w:fldCharType="end"/>
      </w:r>
      <w:r>
        <w:t xml:space="preserve"> </w:t>
      </w:r>
      <w:r w:rsidRPr="007059EE">
        <w:t>Planta de personal del Instituto Caro y Cuervo</w:t>
      </w:r>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985"/>
      </w:tblGrid>
      <w:tr w:rsidR="00874BC9" w:rsidRPr="00672519" w14:paraId="55E916E7" w14:textId="77777777" w:rsidTr="00593A79">
        <w:trPr>
          <w:jc w:val="center"/>
        </w:trPr>
        <w:tc>
          <w:tcPr>
            <w:tcW w:w="2547" w:type="dxa"/>
            <w:shd w:val="clear" w:color="auto" w:fill="B4C6E7"/>
            <w:vAlign w:val="center"/>
          </w:tcPr>
          <w:p w14:paraId="09874D33" w14:textId="77777777" w:rsidR="00874BC9" w:rsidRPr="006E4257" w:rsidRDefault="00874BC9" w:rsidP="001E0CE0">
            <w:pPr>
              <w:keepNext/>
              <w:spacing w:after="0"/>
              <w:jc w:val="center"/>
              <w:rPr>
                <w:rFonts w:eastAsia="Times New Roman"/>
              </w:rPr>
            </w:pPr>
            <w:r w:rsidRPr="006E4257">
              <w:rPr>
                <w:rFonts w:eastAsia="Times New Roman"/>
                <w:b/>
                <w:bCs/>
                <w:color w:val="000000"/>
                <w:sz w:val="20"/>
                <w:szCs w:val="20"/>
                <w:lang w:eastAsia="es-CO"/>
              </w:rPr>
              <w:t>Tipo de provisión</w:t>
            </w:r>
          </w:p>
        </w:tc>
        <w:tc>
          <w:tcPr>
            <w:tcW w:w="2693" w:type="dxa"/>
            <w:shd w:val="clear" w:color="auto" w:fill="B4C6E7"/>
            <w:vAlign w:val="center"/>
          </w:tcPr>
          <w:p w14:paraId="26A943D1" w14:textId="77777777" w:rsidR="00874BC9" w:rsidRPr="006E4257" w:rsidRDefault="00874BC9" w:rsidP="001E0CE0">
            <w:pPr>
              <w:keepNext/>
              <w:spacing w:after="0"/>
              <w:jc w:val="center"/>
              <w:rPr>
                <w:rFonts w:eastAsia="Times New Roman"/>
              </w:rPr>
            </w:pPr>
            <w:r w:rsidRPr="006E4257">
              <w:rPr>
                <w:rFonts w:eastAsia="Times New Roman"/>
                <w:b/>
                <w:bCs/>
                <w:color w:val="000000"/>
                <w:sz w:val="20"/>
                <w:szCs w:val="20"/>
                <w:lang w:eastAsia="es-CO"/>
              </w:rPr>
              <w:t>Cantidad de empleos</w:t>
            </w:r>
          </w:p>
        </w:tc>
        <w:tc>
          <w:tcPr>
            <w:tcW w:w="1985" w:type="dxa"/>
            <w:shd w:val="clear" w:color="auto" w:fill="B4C6E7"/>
            <w:vAlign w:val="center"/>
          </w:tcPr>
          <w:p w14:paraId="469B7BCC" w14:textId="77777777" w:rsidR="00874BC9" w:rsidRPr="006E4257" w:rsidRDefault="00874BC9" w:rsidP="001E0CE0">
            <w:pPr>
              <w:keepNext/>
              <w:spacing w:after="0"/>
              <w:jc w:val="center"/>
              <w:rPr>
                <w:rFonts w:eastAsia="Times New Roman"/>
              </w:rPr>
            </w:pPr>
            <w:r w:rsidRPr="006E4257">
              <w:rPr>
                <w:rFonts w:eastAsia="Times New Roman"/>
                <w:b/>
                <w:bCs/>
                <w:color w:val="000000"/>
                <w:sz w:val="20"/>
                <w:szCs w:val="20"/>
                <w:lang w:eastAsia="es-CO"/>
              </w:rPr>
              <w:t>Participación</w:t>
            </w:r>
          </w:p>
        </w:tc>
      </w:tr>
      <w:tr w:rsidR="00874BC9" w:rsidRPr="00672519" w14:paraId="476DA64F" w14:textId="77777777" w:rsidTr="00593A79">
        <w:trPr>
          <w:jc w:val="center"/>
        </w:trPr>
        <w:tc>
          <w:tcPr>
            <w:tcW w:w="2547" w:type="dxa"/>
            <w:shd w:val="clear" w:color="auto" w:fill="auto"/>
            <w:vAlign w:val="center"/>
          </w:tcPr>
          <w:p w14:paraId="6A2074EE" w14:textId="77777777" w:rsidR="00874BC9" w:rsidRPr="006E4257" w:rsidRDefault="00874BC9" w:rsidP="001E0CE0">
            <w:pPr>
              <w:keepNext/>
              <w:spacing w:after="0"/>
              <w:rPr>
                <w:rFonts w:eastAsia="Times New Roman"/>
              </w:rPr>
            </w:pPr>
            <w:r w:rsidRPr="006E4257">
              <w:rPr>
                <w:rFonts w:eastAsia="Times New Roman"/>
                <w:color w:val="000000"/>
                <w:sz w:val="20"/>
                <w:szCs w:val="20"/>
                <w:lang w:eastAsia="es-CO"/>
              </w:rPr>
              <w:t>Carrera administrativa</w:t>
            </w:r>
          </w:p>
        </w:tc>
        <w:tc>
          <w:tcPr>
            <w:tcW w:w="2693" w:type="dxa"/>
            <w:shd w:val="clear" w:color="auto" w:fill="auto"/>
            <w:vAlign w:val="bottom"/>
          </w:tcPr>
          <w:p w14:paraId="7A32C691" w14:textId="77777777" w:rsidR="00874BC9" w:rsidRPr="003A733E" w:rsidRDefault="00874BC9" w:rsidP="001E0CE0">
            <w:pPr>
              <w:keepNext/>
              <w:spacing w:after="0"/>
              <w:jc w:val="center"/>
              <w:rPr>
                <w:rFonts w:eastAsia="Times New Roman"/>
                <w:color w:val="000000"/>
                <w:sz w:val="20"/>
                <w:szCs w:val="20"/>
                <w:lang w:eastAsia="es-CO"/>
              </w:rPr>
            </w:pPr>
            <w:r w:rsidRPr="003A733E">
              <w:rPr>
                <w:rFonts w:eastAsia="Times New Roman"/>
                <w:color w:val="000000"/>
                <w:sz w:val="20"/>
                <w:szCs w:val="20"/>
                <w:lang w:eastAsia="es-CO"/>
              </w:rPr>
              <w:t>3</w:t>
            </w:r>
          </w:p>
        </w:tc>
        <w:tc>
          <w:tcPr>
            <w:tcW w:w="1985" w:type="dxa"/>
            <w:shd w:val="clear" w:color="auto" w:fill="auto"/>
            <w:vAlign w:val="bottom"/>
          </w:tcPr>
          <w:p w14:paraId="08F8AF67" w14:textId="77777777" w:rsidR="00874BC9" w:rsidRPr="006E4257" w:rsidRDefault="00874BC9" w:rsidP="001E0CE0">
            <w:pPr>
              <w:keepNext/>
              <w:spacing w:after="0"/>
              <w:jc w:val="center"/>
              <w:rPr>
                <w:rFonts w:eastAsia="Times New Roman"/>
              </w:rPr>
            </w:pPr>
            <w:r>
              <w:rPr>
                <w:rFonts w:eastAsia="Times New Roman"/>
                <w:color w:val="000000"/>
                <w:sz w:val="20"/>
                <w:szCs w:val="20"/>
                <w:lang w:eastAsia="es-CO"/>
              </w:rPr>
              <w:t>3</w:t>
            </w:r>
            <w:r w:rsidRPr="006E4257">
              <w:rPr>
                <w:rFonts w:eastAsia="Times New Roman"/>
                <w:color w:val="000000"/>
                <w:sz w:val="20"/>
                <w:szCs w:val="20"/>
                <w:lang w:eastAsia="es-CO"/>
              </w:rPr>
              <w:t>%</w:t>
            </w:r>
          </w:p>
        </w:tc>
      </w:tr>
      <w:tr w:rsidR="00874BC9" w:rsidRPr="00672519" w14:paraId="5985F4E7" w14:textId="77777777" w:rsidTr="00593A79">
        <w:trPr>
          <w:jc w:val="center"/>
        </w:trPr>
        <w:tc>
          <w:tcPr>
            <w:tcW w:w="2547" w:type="dxa"/>
            <w:shd w:val="clear" w:color="auto" w:fill="auto"/>
            <w:vAlign w:val="center"/>
          </w:tcPr>
          <w:p w14:paraId="5491FEC3" w14:textId="77777777" w:rsidR="00874BC9" w:rsidRPr="006E4257" w:rsidRDefault="00874BC9" w:rsidP="001E0CE0">
            <w:pPr>
              <w:keepNext/>
              <w:spacing w:after="0"/>
              <w:rPr>
                <w:rFonts w:eastAsia="Times New Roman"/>
              </w:rPr>
            </w:pPr>
            <w:r w:rsidRPr="006E4257">
              <w:rPr>
                <w:rFonts w:eastAsia="Times New Roman"/>
                <w:color w:val="000000"/>
                <w:sz w:val="20"/>
                <w:szCs w:val="20"/>
                <w:lang w:eastAsia="es-CO"/>
              </w:rPr>
              <w:t>Libre nombramiento</w:t>
            </w:r>
          </w:p>
        </w:tc>
        <w:tc>
          <w:tcPr>
            <w:tcW w:w="2693" w:type="dxa"/>
            <w:shd w:val="clear" w:color="auto" w:fill="auto"/>
            <w:vAlign w:val="bottom"/>
          </w:tcPr>
          <w:p w14:paraId="7FE7656A" w14:textId="77777777" w:rsidR="00874BC9" w:rsidRPr="003A733E" w:rsidRDefault="00874BC9" w:rsidP="001E0CE0">
            <w:pPr>
              <w:keepNext/>
              <w:spacing w:after="0"/>
              <w:jc w:val="center"/>
              <w:rPr>
                <w:rFonts w:eastAsia="Times New Roman"/>
                <w:color w:val="000000"/>
                <w:sz w:val="20"/>
                <w:szCs w:val="20"/>
                <w:lang w:eastAsia="es-CO"/>
              </w:rPr>
            </w:pPr>
            <w:r w:rsidRPr="003A733E">
              <w:rPr>
                <w:rFonts w:eastAsia="Times New Roman"/>
                <w:color w:val="000000"/>
                <w:sz w:val="20"/>
                <w:szCs w:val="20"/>
                <w:lang w:eastAsia="es-CO"/>
              </w:rPr>
              <w:t>8</w:t>
            </w:r>
          </w:p>
        </w:tc>
        <w:tc>
          <w:tcPr>
            <w:tcW w:w="1985" w:type="dxa"/>
            <w:shd w:val="clear" w:color="auto" w:fill="auto"/>
            <w:vAlign w:val="bottom"/>
          </w:tcPr>
          <w:p w14:paraId="6B2A86E5" w14:textId="77777777" w:rsidR="00874BC9" w:rsidRPr="006E4257" w:rsidRDefault="00874BC9" w:rsidP="001E0CE0">
            <w:pPr>
              <w:keepNext/>
              <w:spacing w:after="0"/>
              <w:jc w:val="center"/>
              <w:rPr>
                <w:rFonts w:eastAsia="Times New Roman"/>
              </w:rPr>
            </w:pPr>
            <w:r>
              <w:rPr>
                <w:rFonts w:eastAsia="Times New Roman"/>
                <w:color w:val="000000"/>
                <w:sz w:val="20"/>
                <w:szCs w:val="20"/>
                <w:lang w:eastAsia="es-CO"/>
              </w:rPr>
              <w:t>8</w:t>
            </w:r>
            <w:r w:rsidRPr="006E4257">
              <w:rPr>
                <w:rFonts w:eastAsia="Times New Roman"/>
                <w:color w:val="000000"/>
                <w:sz w:val="20"/>
                <w:szCs w:val="20"/>
                <w:lang w:eastAsia="es-CO"/>
              </w:rPr>
              <w:t>%</w:t>
            </w:r>
          </w:p>
        </w:tc>
      </w:tr>
      <w:tr w:rsidR="00874BC9" w:rsidRPr="00672519" w14:paraId="1AF212B4" w14:textId="77777777" w:rsidTr="00593A79">
        <w:trPr>
          <w:jc w:val="center"/>
        </w:trPr>
        <w:tc>
          <w:tcPr>
            <w:tcW w:w="2547" w:type="dxa"/>
            <w:shd w:val="clear" w:color="auto" w:fill="auto"/>
            <w:vAlign w:val="center"/>
          </w:tcPr>
          <w:p w14:paraId="0311298C" w14:textId="77777777" w:rsidR="00874BC9" w:rsidRPr="006E4257" w:rsidRDefault="00874BC9" w:rsidP="001E0CE0">
            <w:pPr>
              <w:keepNext/>
              <w:spacing w:after="0"/>
              <w:rPr>
                <w:rFonts w:eastAsia="Times New Roman"/>
              </w:rPr>
            </w:pPr>
            <w:r w:rsidRPr="006E4257">
              <w:rPr>
                <w:rFonts w:eastAsia="Times New Roman"/>
                <w:color w:val="000000"/>
                <w:sz w:val="20"/>
                <w:szCs w:val="20"/>
                <w:lang w:eastAsia="es-CO"/>
              </w:rPr>
              <w:t>Provisional</w:t>
            </w:r>
          </w:p>
        </w:tc>
        <w:tc>
          <w:tcPr>
            <w:tcW w:w="2693" w:type="dxa"/>
            <w:shd w:val="clear" w:color="auto" w:fill="auto"/>
            <w:vAlign w:val="bottom"/>
          </w:tcPr>
          <w:p w14:paraId="44739B5A" w14:textId="6D72E50C" w:rsidR="00874BC9" w:rsidRPr="006E4257" w:rsidRDefault="00874BC9" w:rsidP="001E0CE0">
            <w:pPr>
              <w:keepNext/>
              <w:spacing w:after="0"/>
              <w:jc w:val="center"/>
              <w:rPr>
                <w:rFonts w:eastAsia="Times New Roman"/>
              </w:rPr>
            </w:pPr>
            <w:r>
              <w:rPr>
                <w:rFonts w:eastAsia="Times New Roman"/>
                <w:color w:val="000000"/>
                <w:sz w:val="20"/>
                <w:szCs w:val="20"/>
                <w:lang w:eastAsia="es-CO"/>
              </w:rPr>
              <w:t>8</w:t>
            </w:r>
            <w:r w:rsidR="00983E40">
              <w:rPr>
                <w:rFonts w:eastAsia="Times New Roman"/>
                <w:color w:val="000000"/>
                <w:sz w:val="20"/>
                <w:szCs w:val="20"/>
                <w:lang w:eastAsia="es-CO"/>
              </w:rPr>
              <w:t>7</w:t>
            </w:r>
          </w:p>
        </w:tc>
        <w:tc>
          <w:tcPr>
            <w:tcW w:w="1985" w:type="dxa"/>
            <w:shd w:val="clear" w:color="auto" w:fill="auto"/>
            <w:vAlign w:val="bottom"/>
          </w:tcPr>
          <w:p w14:paraId="221BAE15" w14:textId="63EFA8D6" w:rsidR="00874BC9" w:rsidRPr="006E4257" w:rsidRDefault="00874BC9" w:rsidP="001E0CE0">
            <w:pPr>
              <w:keepNext/>
              <w:spacing w:after="0"/>
              <w:jc w:val="center"/>
              <w:rPr>
                <w:rFonts w:eastAsia="Times New Roman"/>
              </w:rPr>
            </w:pPr>
            <w:r w:rsidRPr="006E4257">
              <w:rPr>
                <w:rFonts w:eastAsia="Times New Roman"/>
                <w:color w:val="000000"/>
                <w:sz w:val="20"/>
                <w:szCs w:val="20"/>
                <w:lang w:eastAsia="es-CO"/>
              </w:rPr>
              <w:t>8</w:t>
            </w:r>
            <w:r w:rsidR="0089309F">
              <w:rPr>
                <w:rFonts w:eastAsia="Times New Roman"/>
                <w:color w:val="000000"/>
                <w:sz w:val="20"/>
                <w:szCs w:val="20"/>
                <w:lang w:eastAsia="es-CO"/>
              </w:rPr>
              <w:t>8</w:t>
            </w:r>
            <w:r w:rsidRPr="006E4257">
              <w:rPr>
                <w:rFonts w:eastAsia="Times New Roman"/>
                <w:color w:val="000000"/>
                <w:sz w:val="20"/>
                <w:szCs w:val="20"/>
                <w:lang w:eastAsia="es-CO"/>
              </w:rPr>
              <w:t>%</w:t>
            </w:r>
          </w:p>
        </w:tc>
      </w:tr>
      <w:tr w:rsidR="00874BC9" w:rsidRPr="00672519" w14:paraId="3B0EE274" w14:textId="77777777" w:rsidTr="00593A79">
        <w:trPr>
          <w:jc w:val="center"/>
        </w:trPr>
        <w:tc>
          <w:tcPr>
            <w:tcW w:w="2547" w:type="dxa"/>
            <w:shd w:val="clear" w:color="auto" w:fill="auto"/>
            <w:vAlign w:val="center"/>
          </w:tcPr>
          <w:p w14:paraId="53C44A46" w14:textId="77777777" w:rsidR="00874BC9" w:rsidRPr="006E4257" w:rsidRDefault="00874BC9" w:rsidP="001E0CE0">
            <w:pPr>
              <w:keepNext/>
              <w:spacing w:after="0"/>
              <w:rPr>
                <w:rFonts w:eastAsia="Times New Roman"/>
              </w:rPr>
            </w:pPr>
            <w:r w:rsidRPr="006E4257">
              <w:rPr>
                <w:rFonts w:eastAsia="Times New Roman"/>
                <w:color w:val="000000"/>
                <w:sz w:val="20"/>
                <w:szCs w:val="20"/>
                <w:lang w:eastAsia="es-CO"/>
              </w:rPr>
              <w:t>Vacantes</w:t>
            </w:r>
          </w:p>
        </w:tc>
        <w:tc>
          <w:tcPr>
            <w:tcW w:w="2693" w:type="dxa"/>
            <w:shd w:val="clear" w:color="auto" w:fill="auto"/>
            <w:vAlign w:val="bottom"/>
          </w:tcPr>
          <w:p w14:paraId="2C6232D4" w14:textId="77777777" w:rsidR="00874BC9" w:rsidRPr="006E4257" w:rsidRDefault="00874BC9" w:rsidP="001E0CE0">
            <w:pPr>
              <w:keepNext/>
              <w:spacing w:after="0"/>
              <w:jc w:val="center"/>
              <w:rPr>
                <w:rFonts w:eastAsia="Times New Roman"/>
              </w:rPr>
            </w:pPr>
            <w:r>
              <w:rPr>
                <w:rFonts w:eastAsia="Times New Roman"/>
                <w:color w:val="000000"/>
                <w:sz w:val="20"/>
                <w:szCs w:val="20"/>
                <w:lang w:eastAsia="es-CO"/>
              </w:rPr>
              <w:t>4</w:t>
            </w:r>
          </w:p>
        </w:tc>
        <w:tc>
          <w:tcPr>
            <w:tcW w:w="1985" w:type="dxa"/>
            <w:shd w:val="clear" w:color="auto" w:fill="auto"/>
            <w:vAlign w:val="bottom"/>
          </w:tcPr>
          <w:p w14:paraId="4E44A8DC" w14:textId="77777777" w:rsidR="00874BC9" w:rsidRPr="006E4257" w:rsidRDefault="00874BC9" w:rsidP="001E0CE0">
            <w:pPr>
              <w:keepNext/>
              <w:spacing w:after="0"/>
              <w:jc w:val="center"/>
              <w:rPr>
                <w:rFonts w:eastAsia="Times New Roman"/>
              </w:rPr>
            </w:pPr>
            <w:r>
              <w:rPr>
                <w:rFonts w:eastAsia="Times New Roman"/>
                <w:color w:val="000000"/>
                <w:sz w:val="20"/>
                <w:szCs w:val="20"/>
                <w:lang w:eastAsia="es-CO"/>
              </w:rPr>
              <w:t>1</w:t>
            </w:r>
            <w:r w:rsidRPr="006E4257">
              <w:rPr>
                <w:rFonts w:eastAsia="Times New Roman"/>
                <w:color w:val="000000"/>
                <w:sz w:val="20"/>
                <w:szCs w:val="20"/>
                <w:lang w:eastAsia="es-CO"/>
              </w:rPr>
              <w:t>%</w:t>
            </w:r>
          </w:p>
        </w:tc>
      </w:tr>
      <w:tr w:rsidR="00874BC9" w:rsidRPr="00672519" w14:paraId="33D322B4" w14:textId="77777777" w:rsidTr="00593A79">
        <w:trPr>
          <w:jc w:val="center"/>
        </w:trPr>
        <w:tc>
          <w:tcPr>
            <w:tcW w:w="2547" w:type="dxa"/>
            <w:shd w:val="clear" w:color="auto" w:fill="B4C6E7"/>
            <w:vAlign w:val="center"/>
          </w:tcPr>
          <w:p w14:paraId="45125083" w14:textId="77777777" w:rsidR="00874BC9" w:rsidRPr="006E4257" w:rsidRDefault="00874BC9" w:rsidP="001E0CE0">
            <w:pPr>
              <w:keepNext/>
              <w:spacing w:after="0"/>
              <w:rPr>
                <w:rFonts w:eastAsia="Times New Roman"/>
              </w:rPr>
            </w:pPr>
            <w:r w:rsidRPr="006E4257">
              <w:rPr>
                <w:rFonts w:eastAsia="Times New Roman"/>
                <w:b/>
                <w:bCs/>
                <w:color w:val="000000"/>
                <w:sz w:val="20"/>
                <w:szCs w:val="20"/>
                <w:lang w:eastAsia="es-CO"/>
              </w:rPr>
              <w:t>Total de empleos</w:t>
            </w:r>
          </w:p>
        </w:tc>
        <w:tc>
          <w:tcPr>
            <w:tcW w:w="2693" w:type="dxa"/>
            <w:shd w:val="clear" w:color="auto" w:fill="B4C6E7"/>
          </w:tcPr>
          <w:p w14:paraId="6AA7794B" w14:textId="77777777" w:rsidR="00874BC9" w:rsidRPr="006E4257" w:rsidRDefault="00874BC9" w:rsidP="001E0CE0">
            <w:pPr>
              <w:keepNext/>
              <w:spacing w:after="0"/>
              <w:jc w:val="center"/>
              <w:rPr>
                <w:rFonts w:eastAsia="Times New Roman"/>
              </w:rPr>
            </w:pPr>
            <w:r w:rsidRPr="006E4257">
              <w:rPr>
                <w:rFonts w:eastAsia="Times New Roman"/>
                <w:b/>
                <w:bCs/>
                <w:color w:val="000000"/>
                <w:sz w:val="20"/>
                <w:szCs w:val="20"/>
                <w:lang w:eastAsia="es-CO"/>
              </w:rPr>
              <w:t>99</w:t>
            </w:r>
          </w:p>
        </w:tc>
        <w:tc>
          <w:tcPr>
            <w:tcW w:w="1985" w:type="dxa"/>
            <w:shd w:val="clear" w:color="auto" w:fill="B4C6E7"/>
            <w:vAlign w:val="bottom"/>
          </w:tcPr>
          <w:p w14:paraId="35E52BEE" w14:textId="77777777" w:rsidR="00874BC9" w:rsidRPr="006E4257" w:rsidRDefault="00874BC9" w:rsidP="001E0CE0">
            <w:pPr>
              <w:keepNext/>
              <w:spacing w:after="0"/>
              <w:jc w:val="center"/>
              <w:rPr>
                <w:rFonts w:eastAsia="Times New Roman"/>
              </w:rPr>
            </w:pPr>
            <w:r w:rsidRPr="006E4257">
              <w:rPr>
                <w:rFonts w:eastAsia="Times New Roman"/>
                <w:b/>
                <w:bCs/>
                <w:color w:val="000000"/>
                <w:sz w:val="20"/>
                <w:szCs w:val="20"/>
                <w:lang w:eastAsia="es-CO"/>
              </w:rPr>
              <w:t>100%</w:t>
            </w:r>
          </w:p>
        </w:tc>
      </w:tr>
    </w:tbl>
    <w:p w14:paraId="4CEACE35" w14:textId="5019DAD1" w:rsidR="00874BC9" w:rsidRPr="00361B8D" w:rsidRDefault="00874BC9" w:rsidP="001E0CE0">
      <w:pPr>
        <w:jc w:val="center"/>
        <w:rPr>
          <w:i/>
          <w:iCs/>
          <w:sz w:val="20"/>
          <w:szCs w:val="20"/>
          <w:lang w:eastAsia="zh-CN"/>
        </w:rPr>
      </w:pPr>
      <w:r w:rsidRPr="00230646">
        <w:rPr>
          <w:i/>
          <w:iCs/>
          <w:sz w:val="20"/>
          <w:szCs w:val="20"/>
          <w:lang w:eastAsia="zh-CN"/>
        </w:rPr>
        <w:t>Fuente: Información suministrada por el Grupo de talento humano</w:t>
      </w:r>
    </w:p>
    <w:p w14:paraId="432AC342" w14:textId="12B6F2D6" w:rsidR="00361B8D" w:rsidRDefault="00361B8D" w:rsidP="001E0CE0">
      <w:pPr>
        <w:pStyle w:val="Descripcin"/>
        <w:keepNext/>
      </w:pPr>
      <w:bookmarkStart w:id="268" w:name="_Toc94903783"/>
      <w:r>
        <w:t xml:space="preserve">Tabla </w:t>
      </w:r>
      <w:r>
        <w:fldChar w:fldCharType="begin"/>
      </w:r>
      <w:r>
        <w:instrText xml:space="preserve"> SEQ Tabla \* ARABIC </w:instrText>
      </w:r>
      <w:r>
        <w:fldChar w:fldCharType="separate"/>
      </w:r>
      <w:r w:rsidR="00B10242">
        <w:rPr>
          <w:noProof/>
        </w:rPr>
        <w:t>42</w:t>
      </w:r>
      <w:r>
        <w:fldChar w:fldCharType="end"/>
      </w:r>
      <w:r>
        <w:t xml:space="preserve"> </w:t>
      </w:r>
      <w:r w:rsidRPr="00880A85">
        <w:t>Nivel directivo</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1842"/>
      </w:tblGrid>
      <w:tr w:rsidR="00874BC9" w14:paraId="227B09AE" w14:textId="77777777" w:rsidTr="00593A79">
        <w:trPr>
          <w:jc w:val="center"/>
        </w:trPr>
        <w:tc>
          <w:tcPr>
            <w:tcW w:w="2263" w:type="dxa"/>
            <w:shd w:val="clear" w:color="auto" w:fill="B4C6E7"/>
          </w:tcPr>
          <w:p w14:paraId="66F5927B" w14:textId="77777777" w:rsidR="00874BC9" w:rsidRPr="00EA595E" w:rsidRDefault="00874BC9" w:rsidP="001E0CE0">
            <w:pPr>
              <w:spacing w:after="0"/>
              <w:jc w:val="center"/>
              <w:rPr>
                <w:rFonts w:eastAsia="Times New Roman"/>
                <w:b/>
                <w:bCs/>
                <w:sz w:val="20"/>
                <w:szCs w:val="20"/>
                <w:lang w:eastAsia="zh-CN"/>
              </w:rPr>
            </w:pPr>
            <w:r w:rsidRPr="00EA595E">
              <w:rPr>
                <w:rFonts w:eastAsia="Times New Roman"/>
                <w:b/>
                <w:bCs/>
                <w:sz w:val="20"/>
                <w:szCs w:val="20"/>
              </w:rPr>
              <w:t>Directivo</w:t>
            </w:r>
          </w:p>
        </w:tc>
        <w:tc>
          <w:tcPr>
            <w:tcW w:w="2694" w:type="dxa"/>
            <w:shd w:val="clear" w:color="auto" w:fill="B4C6E7"/>
          </w:tcPr>
          <w:p w14:paraId="7601609B" w14:textId="77777777" w:rsidR="00874BC9" w:rsidRPr="00EA595E" w:rsidRDefault="00874BC9" w:rsidP="001E0CE0">
            <w:pPr>
              <w:spacing w:after="0"/>
              <w:jc w:val="center"/>
              <w:rPr>
                <w:rFonts w:eastAsia="Times New Roman"/>
                <w:b/>
                <w:bCs/>
                <w:sz w:val="20"/>
                <w:szCs w:val="20"/>
                <w:lang w:eastAsia="zh-CN"/>
              </w:rPr>
            </w:pPr>
            <w:r w:rsidRPr="00EA595E">
              <w:rPr>
                <w:rFonts w:eastAsia="Times New Roman"/>
                <w:b/>
                <w:bCs/>
                <w:sz w:val="20"/>
                <w:szCs w:val="20"/>
              </w:rPr>
              <w:t>Cantidad de empleos</w:t>
            </w:r>
          </w:p>
        </w:tc>
        <w:tc>
          <w:tcPr>
            <w:tcW w:w="1842" w:type="dxa"/>
            <w:shd w:val="clear" w:color="auto" w:fill="B4C6E7"/>
          </w:tcPr>
          <w:p w14:paraId="2DE4180A" w14:textId="77777777" w:rsidR="00874BC9" w:rsidRPr="00EA595E" w:rsidRDefault="00874BC9" w:rsidP="001E0CE0">
            <w:pPr>
              <w:spacing w:after="0"/>
              <w:jc w:val="center"/>
              <w:rPr>
                <w:rFonts w:eastAsia="Times New Roman"/>
                <w:b/>
                <w:bCs/>
                <w:sz w:val="20"/>
                <w:szCs w:val="20"/>
                <w:lang w:eastAsia="zh-CN"/>
              </w:rPr>
            </w:pPr>
            <w:r w:rsidRPr="00EA595E">
              <w:rPr>
                <w:rFonts w:eastAsia="Times New Roman"/>
                <w:b/>
                <w:bCs/>
                <w:sz w:val="20"/>
                <w:szCs w:val="20"/>
              </w:rPr>
              <w:t>Participación</w:t>
            </w:r>
          </w:p>
        </w:tc>
      </w:tr>
      <w:tr w:rsidR="00874BC9" w14:paraId="5D1DC31B" w14:textId="77777777" w:rsidTr="00593A79">
        <w:trPr>
          <w:jc w:val="center"/>
        </w:trPr>
        <w:tc>
          <w:tcPr>
            <w:tcW w:w="2263" w:type="dxa"/>
            <w:shd w:val="clear" w:color="auto" w:fill="auto"/>
          </w:tcPr>
          <w:p w14:paraId="652F2E14" w14:textId="77777777" w:rsidR="00874BC9" w:rsidRPr="00F2562A" w:rsidRDefault="00874BC9" w:rsidP="001E0CE0">
            <w:pPr>
              <w:spacing w:after="0"/>
              <w:rPr>
                <w:rFonts w:eastAsia="Times New Roman"/>
                <w:sz w:val="20"/>
                <w:szCs w:val="20"/>
                <w:lang w:eastAsia="zh-CN"/>
              </w:rPr>
            </w:pPr>
            <w:r w:rsidRPr="00F2562A">
              <w:rPr>
                <w:rFonts w:eastAsia="Times New Roman"/>
                <w:sz w:val="20"/>
                <w:szCs w:val="20"/>
              </w:rPr>
              <w:t>Libre nombramiento</w:t>
            </w:r>
          </w:p>
        </w:tc>
        <w:tc>
          <w:tcPr>
            <w:tcW w:w="2694" w:type="dxa"/>
            <w:shd w:val="clear" w:color="auto" w:fill="auto"/>
          </w:tcPr>
          <w:p w14:paraId="5E07953F" w14:textId="77777777" w:rsidR="00874BC9" w:rsidRPr="00F2562A" w:rsidRDefault="00874BC9" w:rsidP="001E0CE0">
            <w:pPr>
              <w:spacing w:after="0"/>
              <w:jc w:val="center"/>
              <w:rPr>
                <w:rFonts w:eastAsia="Times New Roman"/>
                <w:sz w:val="20"/>
                <w:szCs w:val="20"/>
                <w:lang w:eastAsia="zh-CN"/>
              </w:rPr>
            </w:pPr>
            <w:r>
              <w:rPr>
                <w:rFonts w:eastAsia="Times New Roman"/>
                <w:sz w:val="20"/>
                <w:szCs w:val="20"/>
              </w:rPr>
              <w:t>4</w:t>
            </w:r>
          </w:p>
        </w:tc>
        <w:tc>
          <w:tcPr>
            <w:tcW w:w="1842" w:type="dxa"/>
            <w:shd w:val="clear" w:color="auto" w:fill="auto"/>
          </w:tcPr>
          <w:p w14:paraId="63F585E0" w14:textId="77777777" w:rsidR="00874BC9" w:rsidRPr="00F2562A" w:rsidRDefault="00874BC9" w:rsidP="001E0CE0">
            <w:pPr>
              <w:spacing w:after="0"/>
              <w:jc w:val="center"/>
              <w:rPr>
                <w:rFonts w:eastAsia="Times New Roman"/>
                <w:sz w:val="20"/>
                <w:szCs w:val="20"/>
                <w:lang w:eastAsia="zh-CN"/>
              </w:rPr>
            </w:pPr>
            <w:r>
              <w:rPr>
                <w:rFonts w:eastAsia="Times New Roman"/>
                <w:sz w:val="20"/>
                <w:szCs w:val="20"/>
              </w:rPr>
              <w:t>4</w:t>
            </w:r>
            <w:r w:rsidRPr="00F2562A">
              <w:rPr>
                <w:rFonts w:eastAsia="Times New Roman"/>
                <w:sz w:val="20"/>
                <w:szCs w:val="20"/>
              </w:rPr>
              <w:t>%</w:t>
            </w:r>
          </w:p>
        </w:tc>
      </w:tr>
      <w:tr w:rsidR="00874BC9" w14:paraId="48827E8C" w14:textId="77777777" w:rsidTr="00593A79">
        <w:trPr>
          <w:jc w:val="center"/>
        </w:trPr>
        <w:tc>
          <w:tcPr>
            <w:tcW w:w="2263" w:type="dxa"/>
            <w:shd w:val="clear" w:color="auto" w:fill="auto"/>
          </w:tcPr>
          <w:p w14:paraId="59D2CFC1" w14:textId="77777777" w:rsidR="00874BC9" w:rsidRPr="00F2562A" w:rsidRDefault="00874BC9" w:rsidP="001E0CE0">
            <w:pPr>
              <w:spacing w:after="0"/>
              <w:rPr>
                <w:rFonts w:eastAsia="Times New Roman"/>
                <w:sz w:val="20"/>
                <w:szCs w:val="20"/>
                <w:lang w:eastAsia="zh-CN"/>
              </w:rPr>
            </w:pPr>
            <w:r w:rsidRPr="00F2562A">
              <w:rPr>
                <w:rFonts w:eastAsia="Times New Roman"/>
                <w:sz w:val="20"/>
                <w:szCs w:val="20"/>
              </w:rPr>
              <w:t>Vacante</w:t>
            </w:r>
          </w:p>
        </w:tc>
        <w:tc>
          <w:tcPr>
            <w:tcW w:w="2694" w:type="dxa"/>
            <w:shd w:val="clear" w:color="auto" w:fill="auto"/>
          </w:tcPr>
          <w:p w14:paraId="0778FD01" w14:textId="77777777" w:rsidR="00874BC9" w:rsidRPr="00F2562A" w:rsidRDefault="00874BC9" w:rsidP="001E0CE0">
            <w:pPr>
              <w:spacing w:after="0"/>
              <w:jc w:val="center"/>
              <w:rPr>
                <w:rFonts w:eastAsia="Times New Roman"/>
                <w:sz w:val="20"/>
                <w:szCs w:val="20"/>
                <w:lang w:eastAsia="zh-CN"/>
              </w:rPr>
            </w:pPr>
            <w:r>
              <w:rPr>
                <w:rFonts w:eastAsia="Times New Roman"/>
                <w:sz w:val="20"/>
                <w:szCs w:val="20"/>
              </w:rPr>
              <w:t>0</w:t>
            </w:r>
          </w:p>
        </w:tc>
        <w:tc>
          <w:tcPr>
            <w:tcW w:w="1842" w:type="dxa"/>
            <w:shd w:val="clear" w:color="auto" w:fill="auto"/>
          </w:tcPr>
          <w:p w14:paraId="478EB354" w14:textId="77777777" w:rsidR="00874BC9" w:rsidRPr="00F2562A" w:rsidRDefault="00874BC9" w:rsidP="001E0CE0">
            <w:pPr>
              <w:spacing w:after="0"/>
              <w:jc w:val="center"/>
              <w:rPr>
                <w:rFonts w:eastAsia="Times New Roman"/>
                <w:sz w:val="20"/>
                <w:szCs w:val="20"/>
                <w:lang w:eastAsia="zh-CN"/>
              </w:rPr>
            </w:pPr>
            <w:r>
              <w:rPr>
                <w:rFonts w:eastAsia="Times New Roman"/>
                <w:sz w:val="20"/>
                <w:szCs w:val="20"/>
              </w:rPr>
              <w:t>0</w:t>
            </w:r>
            <w:r w:rsidRPr="00F2562A">
              <w:rPr>
                <w:rFonts w:eastAsia="Times New Roman"/>
                <w:sz w:val="20"/>
                <w:szCs w:val="20"/>
              </w:rPr>
              <w:t>%</w:t>
            </w:r>
          </w:p>
        </w:tc>
      </w:tr>
      <w:tr w:rsidR="00874BC9" w14:paraId="6E0E2069" w14:textId="77777777" w:rsidTr="00593A79">
        <w:trPr>
          <w:jc w:val="center"/>
        </w:trPr>
        <w:tc>
          <w:tcPr>
            <w:tcW w:w="2263" w:type="dxa"/>
            <w:shd w:val="clear" w:color="auto" w:fill="B4C6E7"/>
          </w:tcPr>
          <w:p w14:paraId="513DA350" w14:textId="77777777" w:rsidR="00874BC9" w:rsidRPr="00EA595E" w:rsidRDefault="00874BC9" w:rsidP="001E0CE0">
            <w:pPr>
              <w:spacing w:after="0"/>
              <w:rPr>
                <w:rFonts w:eastAsia="Times New Roman"/>
                <w:b/>
                <w:bCs/>
                <w:sz w:val="20"/>
                <w:szCs w:val="20"/>
                <w:lang w:eastAsia="zh-CN"/>
              </w:rPr>
            </w:pPr>
            <w:r w:rsidRPr="00EA595E">
              <w:rPr>
                <w:rFonts w:eastAsia="Times New Roman"/>
                <w:b/>
                <w:bCs/>
                <w:sz w:val="20"/>
                <w:szCs w:val="20"/>
              </w:rPr>
              <w:t>Total directivos</w:t>
            </w:r>
          </w:p>
        </w:tc>
        <w:tc>
          <w:tcPr>
            <w:tcW w:w="2694" w:type="dxa"/>
            <w:shd w:val="clear" w:color="auto" w:fill="B4C6E7"/>
          </w:tcPr>
          <w:p w14:paraId="44AF27D4" w14:textId="77777777" w:rsidR="00874BC9" w:rsidRPr="00EA595E" w:rsidRDefault="00874BC9" w:rsidP="001E0CE0">
            <w:pPr>
              <w:spacing w:after="0"/>
              <w:jc w:val="center"/>
              <w:rPr>
                <w:rFonts w:eastAsia="Times New Roman"/>
                <w:b/>
                <w:bCs/>
                <w:sz w:val="20"/>
                <w:szCs w:val="20"/>
                <w:lang w:eastAsia="zh-CN"/>
              </w:rPr>
            </w:pPr>
            <w:r w:rsidRPr="00EA595E">
              <w:rPr>
                <w:rFonts w:eastAsia="Times New Roman"/>
                <w:b/>
                <w:bCs/>
                <w:sz w:val="20"/>
                <w:szCs w:val="20"/>
              </w:rPr>
              <w:t>4</w:t>
            </w:r>
          </w:p>
        </w:tc>
        <w:tc>
          <w:tcPr>
            <w:tcW w:w="1842" w:type="dxa"/>
            <w:shd w:val="clear" w:color="auto" w:fill="B4C6E7"/>
          </w:tcPr>
          <w:p w14:paraId="0E97BBD9" w14:textId="77777777" w:rsidR="00874BC9" w:rsidRPr="00EA595E" w:rsidRDefault="00874BC9" w:rsidP="001E0CE0">
            <w:pPr>
              <w:spacing w:after="0"/>
              <w:jc w:val="center"/>
              <w:rPr>
                <w:rFonts w:eastAsia="Times New Roman"/>
                <w:b/>
                <w:bCs/>
                <w:sz w:val="20"/>
                <w:szCs w:val="20"/>
                <w:lang w:eastAsia="zh-CN"/>
              </w:rPr>
            </w:pPr>
            <w:r>
              <w:rPr>
                <w:rFonts w:eastAsia="Times New Roman"/>
                <w:b/>
                <w:bCs/>
                <w:sz w:val="20"/>
                <w:szCs w:val="20"/>
              </w:rPr>
              <w:t>4</w:t>
            </w:r>
            <w:r w:rsidRPr="00EA595E">
              <w:rPr>
                <w:rFonts w:eastAsia="Times New Roman"/>
                <w:b/>
                <w:bCs/>
                <w:sz w:val="20"/>
                <w:szCs w:val="20"/>
              </w:rPr>
              <w:t>%</w:t>
            </w:r>
          </w:p>
        </w:tc>
      </w:tr>
    </w:tbl>
    <w:p w14:paraId="2EFE5F45" w14:textId="77777777" w:rsidR="00874BC9" w:rsidRPr="00230646" w:rsidRDefault="00874BC9" w:rsidP="001E0CE0">
      <w:pPr>
        <w:jc w:val="center"/>
        <w:rPr>
          <w:i/>
          <w:iCs/>
          <w:sz w:val="20"/>
          <w:szCs w:val="20"/>
          <w:lang w:eastAsia="zh-CN"/>
        </w:rPr>
      </w:pPr>
      <w:r w:rsidRPr="00230646">
        <w:rPr>
          <w:i/>
          <w:iCs/>
          <w:sz w:val="20"/>
          <w:szCs w:val="20"/>
          <w:lang w:eastAsia="zh-CN"/>
        </w:rPr>
        <w:t>Fuente: Información suministrada por el Grupo de talento humano</w:t>
      </w:r>
    </w:p>
    <w:p w14:paraId="4144D641" w14:textId="392030B1" w:rsidR="00361B8D" w:rsidRDefault="00361B8D" w:rsidP="001E0CE0">
      <w:pPr>
        <w:pStyle w:val="Descripcin"/>
        <w:keepNext/>
      </w:pPr>
      <w:bookmarkStart w:id="269" w:name="_Toc94903784"/>
      <w:r>
        <w:t xml:space="preserve">Tabla </w:t>
      </w:r>
      <w:r>
        <w:fldChar w:fldCharType="begin"/>
      </w:r>
      <w:r>
        <w:instrText xml:space="preserve"> SEQ Tabla \* ARABIC </w:instrText>
      </w:r>
      <w:r>
        <w:fldChar w:fldCharType="separate"/>
      </w:r>
      <w:r w:rsidR="00B10242">
        <w:rPr>
          <w:noProof/>
        </w:rPr>
        <w:t>43</w:t>
      </w:r>
      <w:r>
        <w:fldChar w:fldCharType="end"/>
      </w:r>
      <w:r>
        <w:t xml:space="preserve"> </w:t>
      </w:r>
      <w:r w:rsidRPr="00D34AF7">
        <w:t>Nivel asesor</w:t>
      </w:r>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1701"/>
      </w:tblGrid>
      <w:tr w:rsidR="00874BC9" w:rsidRPr="006E4257" w14:paraId="798C6323" w14:textId="77777777" w:rsidTr="00593A79">
        <w:trPr>
          <w:jc w:val="center"/>
        </w:trPr>
        <w:tc>
          <w:tcPr>
            <w:tcW w:w="2263" w:type="dxa"/>
            <w:shd w:val="clear" w:color="auto" w:fill="B4C6E7"/>
            <w:vAlign w:val="center"/>
          </w:tcPr>
          <w:p w14:paraId="75DFA53A" w14:textId="77777777" w:rsidR="00874BC9" w:rsidRPr="006E4257" w:rsidRDefault="00874BC9" w:rsidP="001E0CE0">
            <w:pPr>
              <w:spacing w:after="0"/>
              <w:jc w:val="center"/>
              <w:rPr>
                <w:rFonts w:eastAsia="Times New Roman"/>
                <w:lang w:val="es-ES" w:eastAsia="zh-CN"/>
              </w:rPr>
            </w:pPr>
            <w:r w:rsidRPr="006E4257">
              <w:rPr>
                <w:rFonts w:eastAsia="Times New Roman"/>
                <w:b/>
                <w:bCs/>
                <w:color w:val="000000"/>
                <w:sz w:val="20"/>
                <w:szCs w:val="20"/>
                <w:lang w:eastAsia="es-CO"/>
              </w:rPr>
              <w:t>Asesor</w:t>
            </w:r>
          </w:p>
        </w:tc>
        <w:tc>
          <w:tcPr>
            <w:tcW w:w="2694" w:type="dxa"/>
            <w:shd w:val="clear" w:color="auto" w:fill="B4C6E7"/>
            <w:vAlign w:val="center"/>
          </w:tcPr>
          <w:p w14:paraId="1FD29D2E" w14:textId="77777777" w:rsidR="00874BC9" w:rsidRPr="006E4257" w:rsidRDefault="00874BC9" w:rsidP="001E0CE0">
            <w:pPr>
              <w:spacing w:after="0"/>
              <w:jc w:val="center"/>
              <w:rPr>
                <w:rFonts w:eastAsia="Times New Roman"/>
                <w:lang w:val="es-ES" w:eastAsia="zh-CN"/>
              </w:rPr>
            </w:pPr>
            <w:r w:rsidRPr="006E4257">
              <w:rPr>
                <w:rFonts w:eastAsia="Times New Roman"/>
                <w:b/>
                <w:bCs/>
                <w:color w:val="000000"/>
                <w:sz w:val="20"/>
                <w:szCs w:val="20"/>
                <w:lang w:eastAsia="es-CO"/>
              </w:rPr>
              <w:t>Cantidad de empleos</w:t>
            </w:r>
          </w:p>
        </w:tc>
        <w:tc>
          <w:tcPr>
            <w:tcW w:w="1701" w:type="dxa"/>
            <w:shd w:val="clear" w:color="auto" w:fill="B4C6E7"/>
            <w:vAlign w:val="center"/>
          </w:tcPr>
          <w:p w14:paraId="6DE4B1F8" w14:textId="77777777" w:rsidR="00874BC9" w:rsidRPr="006E4257" w:rsidRDefault="00874BC9" w:rsidP="001E0CE0">
            <w:pPr>
              <w:spacing w:after="0"/>
              <w:jc w:val="center"/>
              <w:rPr>
                <w:rFonts w:eastAsia="Times New Roman"/>
                <w:lang w:val="es-ES" w:eastAsia="zh-CN"/>
              </w:rPr>
            </w:pPr>
            <w:r w:rsidRPr="006E4257">
              <w:rPr>
                <w:rFonts w:eastAsia="Times New Roman"/>
                <w:b/>
                <w:bCs/>
                <w:color w:val="000000"/>
                <w:sz w:val="20"/>
                <w:szCs w:val="20"/>
                <w:lang w:eastAsia="es-CO"/>
              </w:rPr>
              <w:t>Participación</w:t>
            </w:r>
          </w:p>
        </w:tc>
      </w:tr>
      <w:tr w:rsidR="00874BC9" w:rsidRPr="006E4257" w14:paraId="0D5E03C9" w14:textId="77777777" w:rsidTr="00593A79">
        <w:trPr>
          <w:trHeight w:val="115"/>
          <w:jc w:val="center"/>
        </w:trPr>
        <w:tc>
          <w:tcPr>
            <w:tcW w:w="2263" w:type="dxa"/>
            <w:shd w:val="clear" w:color="auto" w:fill="auto"/>
            <w:vAlign w:val="bottom"/>
          </w:tcPr>
          <w:p w14:paraId="19C43339" w14:textId="77777777" w:rsidR="00874BC9" w:rsidRPr="006E4257" w:rsidRDefault="00874BC9" w:rsidP="001E0CE0">
            <w:pPr>
              <w:spacing w:after="0"/>
              <w:rPr>
                <w:rFonts w:eastAsia="Times New Roman"/>
                <w:lang w:val="es-ES" w:eastAsia="zh-CN"/>
              </w:rPr>
            </w:pPr>
            <w:r w:rsidRPr="006E4257">
              <w:rPr>
                <w:rFonts w:eastAsia="Times New Roman"/>
                <w:color w:val="000000"/>
                <w:sz w:val="20"/>
                <w:szCs w:val="20"/>
                <w:lang w:eastAsia="es-CO"/>
              </w:rPr>
              <w:t>Libre nombramiento</w:t>
            </w:r>
          </w:p>
        </w:tc>
        <w:tc>
          <w:tcPr>
            <w:tcW w:w="2694" w:type="dxa"/>
            <w:shd w:val="clear" w:color="auto" w:fill="auto"/>
            <w:vAlign w:val="bottom"/>
          </w:tcPr>
          <w:p w14:paraId="16EDCEC7" w14:textId="2C102950" w:rsidR="00874BC9" w:rsidRPr="00EB4F18" w:rsidRDefault="00EB4F18" w:rsidP="001E0CE0">
            <w:pPr>
              <w:spacing w:after="0"/>
              <w:jc w:val="center"/>
              <w:rPr>
                <w:rFonts w:eastAsia="Times New Roman"/>
                <w:color w:val="000000"/>
                <w:sz w:val="20"/>
                <w:szCs w:val="20"/>
                <w:lang w:eastAsia="es-CO"/>
              </w:rPr>
            </w:pPr>
            <w:r w:rsidRPr="00EB4F18">
              <w:rPr>
                <w:rFonts w:eastAsia="Times New Roman"/>
                <w:color w:val="000000"/>
                <w:sz w:val="20"/>
                <w:szCs w:val="20"/>
                <w:lang w:eastAsia="es-CO"/>
              </w:rPr>
              <w:t>1</w:t>
            </w:r>
          </w:p>
        </w:tc>
        <w:tc>
          <w:tcPr>
            <w:tcW w:w="1701" w:type="dxa"/>
            <w:shd w:val="clear" w:color="auto" w:fill="auto"/>
            <w:vAlign w:val="bottom"/>
          </w:tcPr>
          <w:p w14:paraId="3C225D31" w14:textId="77777777" w:rsidR="00874BC9" w:rsidRPr="00EB4F18" w:rsidRDefault="00874BC9" w:rsidP="001E0CE0">
            <w:pPr>
              <w:spacing w:after="0"/>
              <w:jc w:val="center"/>
              <w:rPr>
                <w:rFonts w:eastAsia="Times New Roman"/>
                <w:color w:val="000000"/>
                <w:sz w:val="20"/>
                <w:szCs w:val="20"/>
                <w:lang w:eastAsia="es-CO"/>
              </w:rPr>
            </w:pPr>
            <w:r>
              <w:rPr>
                <w:rFonts w:eastAsia="Times New Roman"/>
                <w:color w:val="000000"/>
                <w:sz w:val="20"/>
                <w:szCs w:val="20"/>
                <w:lang w:eastAsia="es-CO"/>
              </w:rPr>
              <w:t>1</w:t>
            </w:r>
            <w:r w:rsidRPr="006E4257">
              <w:rPr>
                <w:rFonts w:eastAsia="Times New Roman"/>
                <w:color w:val="000000"/>
                <w:sz w:val="20"/>
                <w:szCs w:val="20"/>
                <w:lang w:eastAsia="es-CO"/>
              </w:rPr>
              <w:t>%</w:t>
            </w:r>
          </w:p>
        </w:tc>
      </w:tr>
      <w:tr w:rsidR="00874BC9" w:rsidRPr="006E4257" w14:paraId="090C8DC2" w14:textId="77777777" w:rsidTr="00593A79">
        <w:trPr>
          <w:trHeight w:val="115"/>
          <w:jc w:val="center"/>
        </w:trPr>
        <w:tc>
          <w:tcPr>
            <w:tcW w:w="2263" w:type="dxa"/>
            <w:shd w:val="clear" w:color="auto" w:fill="auto"/>
            <w:vAlign w:val="bottom"/>
          </w:tcPr>
          <w:p w14:paraId="6AC3E778" w14:textId="77777777" w:rsidR="00874BC9" w:rsidRPr="006E4257" w:rsidRDefault="00874BC9" w:rsidP="001E0CE0">
            <w:pPr>
              <w:spacing w:after="0"/>
              <w:rPr>
                <w:rFonts w:eastAsia="Times New Roman"/>
                <w:color w:val="000000"/>
                <w:sz w:val="20"/>
                <w:szCs w:val="20"/>
                <w:lang w:eastAsia="es-CO"/>
              </w:rPr>
            </w:pPr>
            <w:r>
              <w:rPr>
                <w:rFonts w:eastAsia="Times New Roman"/>
                <w:color w:val="000000"/>
                <w:sz w:val="20"/>
                <w:szCs w:val="20"/>
                <w:lang w:eastAsia="es-CO"/>
              </w:rPr>
              <w:t>Vacante</w:t>
            </w:r>
          </w:p>
        </w:tc>
        <w:tc>
          <w:tcPr>
            <w:tcW w:w="2694" w:type="dxa"/>
            <w:shd w:val="clear" w:color="auto" w:fill="auto"/>
            <w:vAlign w:val="bottom"/>
          </w:tcPr>
          <w:p w14:paraId="7893E24C" w14:textId="297538B3" w:rsidR="00874BC9" w:rsidRPr="006E4257" w:rsidRDefault="00874BC9" w:rsidP="001E0CE0">
            <w:pPr>
              <w:spacing w:after="0"/>
              <w:jc w:val="center"/>
              <w:rPr>
                <w:rFonts w:eastAsia="Times New Roman"/>
                <w:color w:val="000000"/>
                <w:sz w:val="20"/>
                <w:szCs w:val="20"/>
                <w:lang w:eastAsia="es-CO"/>
              </w:rPr>
            </w:pPr>
          </w:p>
        </w:tc>
        <w:tc>
          <w:tcPr>
            <w:tcW w:w="1701" w:type="dxa"/>
            <w:shd w:val="clear" w:color="auto" w:fill="auto"/>
            <w:vAlign w:val="bottom"/>
          </w:tcPr>
          <w:p w14:paraId="5C5D798A" w14:textId="77777777" w:rsidR="00874BC9" w:rsidRDefault="00874BC9" w:rsidP="001E0CE0">
            <w:pPr>
              <w:spacing w:after="0"/>
              <w:jc w:val="center"/>
              <w:rPr>
                <w:rFonts w:eastAsia="Times New Roman"/>
                <w:color w:val="000000"/>
                <w:sz w:val="20"/>
                <w:szCs w:val="20"/>
                <w:lang w:eastAsia="es-CO"/>
              </w:rPr>
            </w:pPr>
          </w:p>
        </w:tc>
      </w:tr>
      <w:tr w:rsidR="00874BC9" w:rsidRPr="006E4257" w14:paraId="4A2AF7A3" w14:textId="77777777" w:rsidTr="00593A79">
        <w:trPr>
          <w:jc w:val="center"/>
        </w:trPr>
        <w:tc>
          <w:tcPr>
            <w:tcW w:w="2263" w:type="dxa"/>
            <w:shd w:val="clear" w:color="auto" w:fill="B4C6E7" w:themeFill="accent1" w:themeFillTint="66"/>
            <w:vAlign w:val="bottom"/>
          </w:tcPr>
          <w:p w14:paraId="41A71129" w14:textId="77777777" w:rsidR="00874BC9" w:rsidRPr="006E4257" w:rsidRDefault="00874BC9" w:rsidP="001E0CE0">
            <w:pPr>
              <w:spacing w:after="0"/>
              <w:rPr>
                <w:rFonts w:eastAsia="Times New Roman"/>
                <w:lang w:val="es-ES" w:eastAsia="zh-CN"/>
              </w:rPr>
            </w:pPr>
            <w:r w:rsidRPr="006E4257">
              <w:rPr>
                <w:rFonts w:eastAsia="Times New Roman"/>
                <w:b/>
                <w:bCs/>
                <w:color w:val="000000"/>
                <w:sz w:val="20"/>
                <w:szCs w:val="20"/>
                <w:lang w:eastAsia="es-CO"/>
              </w:rPr>
              <w:t>Total asesor</w:t>
            </w:r>
          </w:p>
        </w:tc>
        <w:tc>
          <w:tcPr>
            <w:tcW w:w="2694" w:type="dxa"/>
            <w:shd w:val="clear" w:color="auto" w:fill="B4C6E7" w:themeFill="accent1" w:themeFillTint="66"/>
            <w:vAlign w:val="bottom"/>
          </w:tcPr>
          <w:p w14:paraId="414A28E3" w14:textId="77777777" w:rsidR="00874BC9" w:rsidRPr="006E4257" w:rsidRDefault="00874BC9" w:rsidP="001E0CE0">
            <w:pPr>
              <w:spacing w:after="0"/>
              <w:jc w:val="center"/>
              <w:rPr>
                <w:rFonts w:eastAsia="Times New Roman"/>
                <w:lang w:val="es-ES" w:eastAsia="zh-CN"/>
              </w:rPr>
            </w:pPr>
            <w:r w:rsidRPr="006E4257">
              <w:rPr>
                <w:rFonts w:eastAsia="Times New Roman"/>
                <w:b/>
                <w:bCs/>
                <w:color w:val="000000"/>
                <w:sz w:val="20"/>
                <w:szCs w:val="20"/>
                <w:lang w:eastAsia="es-CO"/>
              </w:rPr>
              <w:t>1</w:t>
            </w:r>
          </w:p>
        </w:tc>
        <w:tc>
          <w:tcPr>
            <w:tcW w:w="1701" w:type="dxa"/>
            <w:shd w:val="clear" w:color="auto" w:fill="B4C6E7" w:themeFill="accent1" w:themeFillTint="66"/>
            <w:vAlign w:val="bottom"/>
          </w:tcPr>
          <w:p w14:paraId="550F61E2" w14:textId="77777777" w:rsidR="00874BC9" w:rsidRPr="006E4257" w:rsidRDefault="00874BC9" w:rsidP="001E0CE0">
            <w:pPr>
              <w:spacing w:after="0"/>
              <w:jc w:val="center"/>
              <w:rPr>
                <w:rFonts w:eastAsia="Times New Roman"/>
                <w:lang w:val="es-ES" w:eastAsia="zh-CN"/>
              </w:rPr>
            </w:pPr>
            <w:r>
              <w:rPr>
                <w:rFonts w:eastAsia="Times New Roman"/>
                <w:b/>
                <w:bCs/>
                <w:color w:val="000000"/>
                <w:sz w:val="20"/>
                <w:szCs w:val="20"/>
                <w:lang w:eastAsia="es-CO"/>
              </w:rPr>
              <w:t>1</w:t>
            </w:r>
            <w:r w:rsidRPr="006E4257">
              <w:rPr>
                <w:rFonts w:eastAsia="Times New Roman"/>
                <w:b/>
                <w:bCs/>
                <w:color w:val="000000"/>
                <w:sz w:val="20"/>
                <w:szCs w:val="20"/>
                <w:lang w:eastAsia="es-CO"/>
              </w:rPr>
              <w:t>%</w:t>
            </w:r>
          </w:p>
        </w:tc>
      </w:tr>
    </w:tbl>
    <w:p w14:paraId="3F1AAF29" w14:textId="0F802255" w:rsidR="00874BC9" w:rsidRPr="00361B8D" w:rsidRDefault="00874BC9" w:rsidP="001E0CE0">
      <w:pPr>
        <w:jc w:val="center"/>
        <w:rPr>
          <w:i/>
          <w:iCs/>
          <w:sz w:val="20"/>
          <w:szCs w:val="20"/>
          <w:lang w:val="es-ES" w:eastAsia="zh-CN"/>
        </w:rPr>
      </w:pPr>
      <w:r w:rsidRPr="00230646">
        <w:rPr>
          <w:i/>
          <w:iCs/>
          <w:sz w:val="20"/>
          <w:szCs w:val="20"/>
          <w:lang w:val="es-ES" w:eastAsia="zh-CN"/>
        </w:rPr>
        <w:t>Fuente: Información suministrada por el Grupo de talento humano</w:t>
      </w:r>
    </w:p>
    <w:p w14:paraId="0F2D5FBB" w14:textId="2A0964FD" w:rsidR="00361B8D" w:rsidRDefault="00361B8D" w:rsidP="001E0CE0">
      <w:pPr>
        <w:pStyle w:val="Descripcin"/>
        <w:keepNext/>
      </w:pPr>
      <w:bookmarkStart w:id="270" w:name="_Toc94903785"/>
      <w:r>
        <w:lastRenderedPageBreak/>
        <w:t xml:space="preserve">Tabla </w:t>
      </w:r>
      <w:r>
        <w:fldChar w:fldCharType="begin"/>
      </w:r>
      <w:r>
        <w:instrText xml:space="preserve"> SEQ Tabla \* ARABIC </w:instrText>
      </w:r>
      <w:r>
        <w:fldChar w:fldCharType="separate"/>
      </w:r>
      <w:r w:rsidR="00B10242">
        <w:rPr>
          <w:noProof/>
        </w:rPr>
        <w:t>44</w:t>
      </w:r>
      <w:r>
        <w:fldChar w:fldCharType="end"/>
      </w:r>
      <w:r>
        <w:t xml:space="preserve"> </w:t>
      </w:r>
      <w:r w:rsidRPr="00E67015">
        <w:t>Nivel profesional</w:t>
      </w:r>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843"/>
      </w:tblGrid>
      <w:tr w:rsidR="00874BC9" w:rsidRPr="006E4257" w14:paraId="7075198B" w14:textId="77777777" w:rsidTr="00593A79">
        <w:trPr>
          <w:jc w:val="center"/>
        </w:trPr>
        <w:tc>
          <w:tcPr>
            <w:tcW w:w="2547" w:type="dxa"/>
            <w:shd w:val="clear" w:color="auto" w:fill="B4C6E7"/>
          </w:tcPr>
          <w:p w14:paraId="7DBE93AE" w14:textId="77777777" w:rsidR="00874BC9" w:rsidRPr="00EA595E" w:rsidRDefault="00874BC9" w:rsidP="001E0CE0">
            <w:pPr>
              <w:spacing w:after="0"/>
              <w:jc w:val="center"/>
              <w:rPr>
                <w:rFonts w:eastAsia="Times New Roman"/>
                <w:b/>
                <w:bCs/>
                <w:sz w:val="20"/>
                <w:szCs w:val="20"/>
                <w:lang w:val="es-ES" w:eastAsia="zh-CN"/>
              </w:rPr>
            </w:pPr>
            <w:r w:rsidRPr="00EA595E">
              <w:rPr>
                <w:rFonts w:eastAsia="Times New Roman"/>
                <w:b/>
                <w:bCs/>
                <w:sz w:val="20"/>
                <w:szCs w:val="20"/>
              </w:rPr>
              <w:t>Profesional</w:t>
            </w:r>
          </w:p>
        </w:tc>
        <w:tc>
          <w:tcPr>
            <w:tcW w:w="2693" w:type="dxa"/>
            <w:shd w:val="clear" w:color="auto" w:fill="B4C6E7"/>
          </w:tcPr>
          <w:p w14:paraId="1334679C" w14:textId="77777777" w:rsidR="00874BC9" w:rsidRPr="00EA595E" w:rsidRDefault="00874BC9" w:rsidP="001E0CE0">
            <w:pPr>
              <w:spacing w:after="0"/>
              <w:jc w:val="center"/>
              <w:rPr>
                <w:rFonts w:eastAsia="Times New Roman"/>
                <w:b/>
                <w:bCs/>
                <w:sz w:val="20"/>
                <w:szCs w:val="20"/>
                <w:lang w:val="es-ES" w:eastAsia="zh-CN"/>
              </w:rPr>
            </w:pPr>
            <w:r w:rsidRPr="00EA595E">
              <w:rPr>
                <w:rFonts w:eastAsia="Times New Roman"/>
                <w:b/>
                <w:bCs/>
                <w:sz w:val="20"/>
                <w:szCs w:val="20"/>
              </w:rPr>
              <w:t>Cantidad de empleos</w:t>
            </w:r>
          </w:p>
        </w:tc>
        <w:tc>
          <w:tcPr>
            <w:tcW w:w="1843" w:type="dxa"/>
            <w:shd w:val="clear" w:color="auto" w:fill="B4C6E7"/>
          </w:tcPr>
          <w:p w14:paraId="5C7786A4" w14:textId="77777777" w:rsidR="00874BC9" w:rsidRPr="00EA595E" w:rsidRDefault="00874BC9" w:rsidP="001E0CE0">
            <w:pPr>
              <w:spacing w:after="0"/>
              <w:jc w:val="center"/>
              <w:rPr>
                <w:rFonts w:eastAsia="Times New Roman"/>
                <w:b/>
                <w:bCs/>
                <w:sz w:val="20"/>
                <w:szCs w:val="20"/>
                <w:lang w:val="es-ES" w:eastAsia="zh-CN"/>
              </w:rPr>
            </w:pPr>
            <w:r w:rsidRPr="00EA595E">
              <w:rPr>
                <w:rFonts w:eastAsia="Times New Roman"/>
                <w:b/>
                <w:bCs/>
                <w:sz w:val="20"/>
                <w:szCs w:val="20"/>
              </w:rPr>
              <w:t>Participación</w:t>
            </w:r>
          </w:p>
        </w:tc>
      </w:tr>
      <w:tr w:rsidR="00874BC9" w:rsidRPr="006E4257" w14:paraId="01691FB9" w14:textId="77777777" w:rsidTr="00593A79">
        <w:trPr>
          <w:jc w:val="center"/>
        </w:trPr>
        <w:tc>
          <w:tcPr>
            <w:tcW w:w="2547" w:type="dxa"/>
            <w:shd w:val="clear" w:color="auto" w:fill="auto"/>
          </w:tcPr>
          <w:p w14:paraId="5761CCC6" w14:textId="77777777" w:rsidR="00874BC9" w:rsidRPr="00F2562A" w:rsidRDefault="00874BC9" w:rsidP="001E0CE0">
            <w:pPr>
              <w:spacing w:after="0"/>
              <w:rPr>
                <w:rFonts w:eastAsia="Times New Roman"/>
                <w:sz w:val="20"/>
                <w:szCs w:val="20"/>
                <w:lang w:val="es-ES" w:eastAsia="zh-CN"/>
              </w:rPr>
            </w:pPr>
            <w:r w:rsidRPr="00F2562A">
              <w:rPr>
                <w:rFonts w:eastAsia="Times New Roman"/>
                <w:sz w:val="20"/>
                <w:szCs w:val="20"/>
              </w:rPr>
              <w:t>Carrera administrativa</w:t>
            </w:r>
          </w:p>
        </w:tc>
        <w:tc>
          <w:tcPr>
            <w:tcW w:w="2693" w:type="dxa"/>
            <w:shd w:val="clear" w:color="auto" w:fill="auto"/>
          </w:tcPr>
          <w:p w14:paraId="5DF9BBB1" w14:textId="77777777" w:rsidR="00874BC9" w:rsidRPr="00F2562A" w:rsidRDefault="00874BC9" w:rsidP="001E0CE0">
            <w:pPr>
              <w:spacing w:after="0"/>
              <w:jc w:val="center"/>
              <w:rPr>
                <w:rFonts w:eastAsia="Times New Roman"/>
                <w:sz w:val="20"/>
                <w:szCs w:val="20"/>
                <w:lang w:val="es-ES" w:eastAsia="zh-CN"/>
              </w:rPr>
            </w:pPr>
            <w:r w:rsidRPr="00F2562A">
              <w:rPr>
                <w:rFonts w:eastAsia="Times New Roman"/>
                <w:sz w:val="20"/>
                <w:szCs w:val="20"/>
              </w:rPr>
              <w:t>1</w:t>
            </w:r>
          </w:p>
        </w:tc>
        <w:tc>
          <w:tcPr>
            <w:tcW w:w="1843" w:type="dxa"/>
            <w:shd w:val="clear" w:color="auto" w:fill="auto"/>
          </w:tcPr>
          <w:p w14:paraId="50A2677E" w14:textId="77777777" w:rsidR="00874BC9" w:rsidRPr="00F2562A" w:rsidRDefault="00874BC9" w:rsidP="001E0CE0">
            <w:pPr>
              <w:spacing w:after="0"/>
              <w:jc w:val="center"/>
              <w:rPr>
                <w:rFonts w:eastAsia="Times New Roman"/>
                <w:sz w:val="20"/>
                <w:szCs w:val="20"/>
                <w:lang w:val="es-ES" w:eastAsia="zh-CN"/>
              </w:rPr>
            </w:pPr>
            <w:r>
              <w:rPr>
                <w:rFonts w:eastAsia="Times New Roman"/>
                <w:sz w:val="20"/>
                <w:szCs w:val="20"/>
              </w:rPr>
              <w:t>1</w:t>
            </w:r>
            <w:r w:rsidRPr="00F2562A">
              <w:rPr>
                <w:rFonts w:eastAsia="Times New Roman"/>
                <w:sz w:val="20"/>
                <w:szCs w:val="20"/>
              </w:rPr>
              <w:t>%</w:t>
            </w:r>
          </w:p>
        </w:tc>
      </w:tr>
      <w:tr w:rsidR="00874BC9" w:rsidRPr="006E4257" w14:paraId="0FC06624" w14:textId="77777777" w:rsidTr="00593A79">
        <w:trPr>
          <w:jc w:val="center"/>
        </w:trPr>
        <w:tc>
          <w:tcPr>
            <w:tcW w:w="2547" w:type="dxa"/>
            <w:shd w:val="clear" w:color="auto" w:fill="auto"/>
          </w:tcPr>
          <w:p w14:paraId="38F2B29B" w14:textId="77777777" w:rsidR="00874BC9" w:rsidRPr="00F2562A" w:rsidRDefault="00874BC9" w:rsidP="001E0CE0">
            <w:pPr>
              <w:spacing w:after="0"/>
              <w:rPr>
                <w:rFonts w:eastAsia="Times New Roman"/>
                <w:sz w:val="20"/>
                <w:szCs w:val="20"/>
                <w:lang w:val="es-ES" w:eastAsia="zh-CN"/>
              </w:rPr>
            </w:pPr>
            <w:r w:rsidRPr="00F2562A">
              <w:rPr>
                <w:rFonts w:eastAsia="Times New Roman"/>
                <w:sz w:val="20"/>
                <w:szCs w:val="20"/>
              </w:rPr>
              <w:t>Libre nombramiento</w:t>
            </w:r>
          </w:p>
        </w:tc>
        <w:tc>
          <w:tcPr>
            <w:tcW w:w="2693" w:type="dxa"/>
            <w:shd w:val="clear" w:color="auto" w:fill="auto"/>
          </w:tcPr>
          <w:p w14:paraId="51BAB934" w14:textId="77777777" w:rsidR="00874BC9" w:rsidRPr="00F2562A" w:rsidRDefault="00874BC9" w:rsidP="001E0CE0">
            <w:pPr>
              <w:spacing w:after="0"/>
              <w:jc w:val="center"/>
              <w:rPr>
                <w:rFonts w:eastAsia="Times New Roman"/>
                <w:sz w:val="20"/>
                <w:szCs w:val="20"/>
                <w:lang w:val="es-ES" w:eastAsia="zh-CN"/>
              </w:rPr>
            </w:pPr>
            <w:r w:rsidRPr="00F2562A">
              <w:rPr>
                <w:rFonts w:eastAsia="Times New Roman"/>
                <w:sz w:val="20"/>
                <w:szCs w:val="20"/>
              </w:rPr>
              <w:t>2</w:t>
            </w:r>
          </w:p>
        </w:tc>
        <w:tc>
          <w:tcPr>
            <w:tcW w:w="1843" w:type="dxa"/>
            <w:shd w:val="clear" w:color="auto" w:fill="auto"/>
          </w:tcPr>
          <w:p w14:paraId="035FDD7B" w14:textId="77777777" w:rsidR="00874BC9" w:rsidRPr="00F2562A" w:rsidRDefault="00874BC9" w:rsidP="001E0CE0">
            <w:pPr>
              <w:spacing w:after="0"/>
              <w:jc w:val="center"/>
              <w:rPr>
                <w:rFonts w:eastAsia="Times New Roman"/>
                <w:sz w:val="20"/>
                <w:szCs w:val="20"/>
                <w:lang w:val="es-ES" w:eastAsia="zh-CN"/>
              </w:rPr>
            </w:pPr>
            <w:r>
              <w:rPr>
                <w:rFonts w:eastAsia="Times New Roman"/>
                <w:sz w:val="20"/>
                <w:szCs w:val="20"/>
              </w:rPr>
              <w:t>2</w:t>
            </w:r>
            <w:r w:rsidRPr="00F2562A">
              <w:rPr>
                <w:rFonts w:eastAsia="Times New Roman"/>
                <w:sz w:val="20"/>
                <w:szCs w:val="20"/>
              </w:rPr>
              <w:t>%</w:t>
            </w:r>
          </w:p>
        </w:tc>
      </w:tr>
      <w:tr w:rsidR="00874BC9" w:rsidRPr="006E4257" w14:paraId="7D10EC72" w14:textId="77777777" w:rsidTr="00593A79">
        <w:trPr>
          <w:jc w:val="center"/>
        </w:trPr>
        <w:tc>
          <w:tcPr>
            <w:tcW w:w="2547" w:type="dxa"/>
            <w:shd w:val="clear" w:color="auto" w:fill="auto"/>
          </w:tcPr>
          <w:p w14:paraId="631B3E3B" w14:textId="77777777" w:rsidR="00874BC9" w:rsidRPr="00F2562A" w:rsidRDefault="00874BC9" w:rsidP="001E0CE0">
            <w:pPr>
              <w:spacing w:after="0"/>
              <w:rPr>
                <w:rFonts w:eastAsia="Times New Roman"/>
                <w:sz w:val="20"/>
                <w:szCs w:val="20"/>
                <w:lang w:val="es-ES" w:eastAsia="zh-CN"/>
              </w:rPr>
            </w:pPr>
            <w:r w:rsidRPr="00F2562A">
              <w:rPr>
                <w:rFonts w:eastAsia="Times New Roman"/>
                <w:sz w:val="20"/>
                <w:szCs w:val="20"/>
              </w:rPr>
              <w:t>Provisional</w:t>
            </w:r>
          </w:p>
        </w:tc>
        <w:tc>
          <w:tcPr>
            <w:tcW w:w="2693" w:type="dxa"/>
            <w:shd w:val="clear" w:color="auto" w:fill="auto"/>
          </w:tcPr>
          <w:p w14:paraId="272F3E65" w14:textId="4E0EC936" w:rsidR="00874BC9" w:rsidRPr="00F2562A" w:rsidRDefault="00874BC9" w:rsidP="001E0CE0">
            <w:pPr>
              <w:spacing w:after="0"/>
              <w:jc w:val="center"/>
              <w:rPr>
                <w:rFonts w:eastAsia="Times New Roman"/>
                <w:sz w:val="20"/>
                <w:szCs w:val="20"/>
                <w:lang w:val="es-ES" w:eastAsia="zh-CN"/>
              </w:rPr>
            </w:pPr>
            <w:r w:rsidRPr="00F2562A">
              <w:rPr>
                <w:rFonts w:eastAsia="Times New Roman"/>
                <w:sz w:val="20"/>
                <w:szCs w:val="20"/>
              </w:rPr>
              <w:t>3</w:t>
            </w:r>
            <w:r w:rsidR="00094761">
              <w:rPr>
                <w:rFonts w:eastAsia="Times New Roman"/>
                <w:sz w:val="20"/>
                <w:szCs w:val="20"/>
              </w:rPr>
              <w:t>6</w:t>
            </w:r>
          </w:p>
        </w:tc>
        <w:tc>
          <w:tcPr>
            <w:tcW w:w="1843" w:type="dxa"/>
            <w:shd w:val="clear" w:color="auto" w:fill="auto"/>
          </w:tcPr>
          <w:p w14:paraId="5A795DD0" w14:textId="77777777" w:rsidR="00874BC9" w:rsidRPr="00F2562A" w:rsidRDefault="00874BC9" w:rsidP="001E0CE0">
            <w:pPr>
              <w:spacing w:after="0"/>
              <w:jc w:val="center"/>
              <w:rPr>
                <w:rFonts w:eastAsia="Times New Roman"/>
                <w:sz w:val="20"/>
                <w:szCs w:val="20"/>
                <w:lang w:val="es-ES" w:eastAsia="zh-CN"/>
              </w:rPr>
            </w:pPr>
            <w:r>
              <w:rPr>
                <w:rFonts w:eastAsia="Times New Roman"/>
                <w:sz w:val="20"/>
                <w:szCs w:val="20"/>
              </w:rPr>
              <w:t>36</w:t>
            </w:r>
            <w:r w:rsidRPr="00F2562A">
              <w:rPr>
                <w:rFonts w:eastAsia="Times New Roman"/>
                <w:sz w:val="20"/>
                <w:szCs w:val="20"/>
              </w:rPr>
              <w:t>%</w:t>
            </w:r>
          </w:p>
        </w:tc>
      </w:tr>
      <w:tr w:rsidR="00874BC9" w:rsidRPr="006E4257" w14:paraId="76B006A4" w14:textId="77777777" w:rsidTr="00593A79">
        <w:trPr>
          <w:jc w:val="center"/>
        </w:trPr>
        <w:tc>
          <w:tcPr>
            <w:tcW w:w="2547" w:type="dxa"/>
            <w:shd w:val="clear" w:color="auto" w:fill="auto"/>
          </w:tcPr>
          <w:p w14:paraId="0D4BC33C" w14:textId="77777777" w:rsidR="00874BC9" w:rsidRPr="00F2562A" w:rsidRDefault="00874BC9" w:rsidP="001E0CE0">
            <w:pPr>
              <w:spacing w:after="0"/>
              <w:rPr>
                <w:rFonts w:eastAsia="Times New Roman"/>
                <w:sz w:val="20"/>
                <w:szCs w:val="20"/>
                <w:lang w:val="es-ES" w:eastAsia="zh-CN"/>
              </w:rPr>
            </w:pPr>
            <w:r w:rsidRPr="00F2562A">
              <w:rPr>
                <w:rFonts w:eastAsia="Times New Roman"/>
                <w:sz w:val="20"/>
                <w:szCs w:val="20"/>
              </w:rPr>
              <w:t>Vacante</w:t>
            </w:r>
          </w:p>
        </w:tc>
        <w:tc>
          <w:tcPr>
            <w:tcW w:w="2693" w:type="dxa"/>
            <w:shd w:val="clear" w:color="auto" w:fill="auto"/>
          </w:tcPr>
          <w:p w14:paraId="2E8D84FA" w14:textId="37448667" w:rsidR="00874BC9" w:rsidRPr="00F2562A" w:rsidRDefault="00094761" w:rsidP="001E0CE0">
            <w:pPr>
              <w:spacing w:after="0"/>
              <w:jc w:val="center"/>
              <w:rPr>
                <w:rFonts w:eastAsia="Times New Roman"/>
                <w:sz w:val="20"/>
                <w:szCs w:val="20"/>
                <w:lang w:val="es-ES" w:eastAsia="zh-CN"/>
              </w:rPr>
            </w:pPr>
            <w:r>
              <w:rPr>
                <w:rFonts w:eastAsia="Times New Roman"/>
                <w:sz w:val="20"/>
                <w:szCs w:val="20"/>
                <w:lang w:val="es-ES"/>
              </w:rPr>
              <w:t>1</w:t>
            </w:r>
          </w:p>
        </w:tc>
        <w:tc>
          <w:tcPr>
            <w:tcW w:w="1843" w:type="dxa"/>
            <w:shd w:val="clear" w:color="auto" w:fill="auto"/>
          </w:tcPr>
          <w:p w14:paraId="06333CCC" w14:textId="77777777" w:rsidR="00874BC9" w:rsidRPr="00F2562A" w:rsidRDefault="00874BC9" w:rsidP="001E0CE0">
            <w:pPr>
              <w:spacing w:after="0"/>
              <w:jc w:val="center"/>
              <w:rPr>
                <w:rFonts w:eastAsia="Times New Roman"/>
                <w:sz w:val="20"/>
                <w:szCs w:val="20"/>
                <w:lang w:val="es-ES" w:eastAsia="zh-CN"/>
              </w:rPr>
            </w:pPr>
            <w:r w:rsidRPr="00F2562A">
              <w:rPr>
                <w:rFonts w:eastAsia="Times New Roman"/>
                <w:sz w:val="20"/>
                <w:szCs w:val="20"/>
              </w:rPr>
              <w:t>1%</w:t>
            </w:r>
          </w:p>
        </w:tc>
      </w:tr>
      <w:tr w:rsidR="00874BC9" w:rsidRPr="006E4257" w14:paraId="232B304A" w14:textId="77777777" w:rsidTr="00593A79">
        <w:trPr>
          <w:jc w:val="center"/>
        </w:trPr>
        <w:tc>
          <w:tcPr>
            <w:tcW w:w="2547" w:type="dxa"/>
            <w:shd w:val="clear" w:color="auto" w:fill="B4C6E7" w:themeFill="accent1" w:themeFillTint="66"/>
          </w:tcPr>
          <w:p w14:paraId="59FBCC0B" w14:textId="77777777" w:rsidR="00874BC9" w:rsidRPr="00435EE7" w:rsidRDefault="00874BC9" w:rsidP="001E0CE0">
            <w:pPr>
              <w:spacing w:after="0"/>
              <w:rPr>
                <w:rFonts w:eastAsia="Times New Roman"/>
                <w:b/>
                <w:bCs/>
                <w:color w:val="000000"/>
                <w:sz w:val="20"/>
                <w:szCs w:val="20"/>
                <w:lang w:eastAsia="es-CO"/>
              </w:rPr>
            </w:pPr>
            <w:r>
              <w:rPr>
                <w:rFonts w:eastAsia="Times New Roman"/>
                <w:b/>
                <w:bCs/>
                <w:color w:val="000000"/>
                <w:sz w:val="20"/>
                <w:szCs w:val="20"/>
                <w:lang w:eastAsia="es-CO"/>
              </w:rPr>
              <w:t>Total profesional</w:t>
            </w:r>
          </w:p>
        </w:tc>
        <w:tc>
          <w:tcPr>
            <w:tcW w:w="2693" w:type="dxa"/>
            <w:shd w:val="clear" w:color="auto" w:fill="B4C6E7" w:themeFill="accent1" w:themeFillTint="66"/>
          </w:tcPr>
          <w:p w14:paraId="2BCFB59D" w14:textId="77777777" w:rsidR="00874BC9" w:rsidRPr="00435EE7" w:rsidRDefault="00874BC9" w:rsidP="001E0CE0">
            <w:pPr>
              <w:spacing w:after="0"/>
              <w:jc w:val="center"/>
              <w:rPr>
                <w:rFonts w:eastAsia="Times New Roman"/>
                <w:b/>
                <w:bCs/>
                <w:color w:val="000000"/>
                <w:sz w:val="20"/>
                <w:szCs w:val="20"/>
                <w:lang w:eastAsia="es-CO"/>
              </w:rPr>
            </w:pPr>
            <w:r>
              <w:rPr>
                <w:rFonts w:eastAsia="Times New Roman"/>
                <w:b/>
                <w:bCs/>
                <w:color w:val="000000"/>
                <w:sz w:val="20"/>
                <w:szCs w:val="20"/>
                <w:lang w:eastAsia="es-CO"/>
              </w:rPr>
              <w:t>40</w:t>
            </w:r>
          </w:p>
        </w:tc>
        <w:tc>
          <w:tcPr>
            <w:tcW w:w="1843" w:type="dxa"/>
            <w:shd w:val="clear" w:color="auto" w:fill="B4C6E7" w:themeFill="accent1" w:themeFillTint="66"/>
          </w:tcPr>
          <w:p w14:paraId="5A7705ED" w14:textId="77777777" w:rsidR="00874BC9" w:rsidRPr="00435EE7" w:rsidRDefault="00874BC9" w:rsidP="001E0CE0">
            <w:pPr>
              <w:spacing w:after="0"/>
              <w:jc w:val="center"/>
              <w:rPr>
                <w:rFonts w:eastAsia="Times New Roman"/>
                <w:b/>
                <w:bCs/>
                <w:color w:val="000000"/>
                <w:sz w:val="20"/>
                <w:szCs w:val="20"/>
                <w:lang w:eastAsia="es-CO"/>
              </w:rPr>
            </w:pPr>
            <w:r>
              <w:rPr>
                <w:rFonts w:eastAsia="Times New Roman"/>
                <w:b/>
                <w:bCs/>
                <w:color w:val="000000"/>
                <w:sz w:val="20"/>
                <w:szCs w:val="20"/>
                <w:lang w:eastAsia="es-CO"/>
              </w:rPr>
              <w:t>41%</w:t>
            </w:r>
          </w:p>
        </w:tc>
      </w:tr>
    </w:tbl>
    <w:p w14:paraId="4A670958" w14:textId="7C1BECA6" w:rsidR="00874BC9" w:rsidRPr="00361B8D" w:rsidRDefault="00874BC9" w:rsidP="001E0CE0">
      <w:pPr>
        <w:jc w:val="center"/>
        <w:rPr>
          <w:i/>
          <w:iCs/>
          <w:sz w:val="20"/>
          <w:szCs w:val="20"/>
          <w:lang w:val="es-ES" w:eastAsia="zh-CN"/>
        </w:rPr>
      </w:pPr>
      <w:r w:rsidRPr="00230646">
        <w:rPr>
          <w:i/>
          <w:iCs/>
          <w:sz w:val="20"/>
          <w:szCs w:val="20"/>
          <w:lang w:val="es-ES" w:eastAsia="zh-CN"/>
        </w:rPr>
        <w:t>Fuente: Información suministrada por el Grupo de talento humano</w:t>
      </w:r>
    </w:p>
    <w:p w14:paraId="1DCFB7B3" w14:textId="21D5FE68" w:rsidR="00361B8D" w:rsidRDefault="00361B8D" w:rsidP="001E0CE0">
      <w:pPr>
        <w:pStyle w:val="Descripcin"/>
        <w:keepNext/>
      </w:pPr>
      <w:bookmarkStart w:id="271" w:name="_Toc94903786"/>
      <w:r>
        <w:t xml:space="preserve">Tabla </w:t>
      </w:r>
      <w:r>
        <w:fldChar w:fldCharType="begin"/>
      </w:r>
      <w:r>
        <w:instrText xml:space="preserve"> SEQ Tabla \* ARABIC </w:instrText>
      </w:r>
      <w:r>
        <w:fldChar w:fldCharType="separate"/>
      </w:r>
      <w:r w:rsidR="00B10242">
        <w:rPr>
          <w:noProof/>
        </w:rPr>
        <w:t>45</w:t>
      </w:r>
      <w:r>
        <w:fldChar w:fldCharType="end"/>
      </w:r>
      <w:r>
        <w:t xml:space="preserve"> </w:t>
      </w:r>
      <w:r w:rsidRPr="00DB3A77">
        <w:t>Nivel técnico</w:t>
      </w:r>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1984"/>
      </w:tblGrid>
      <w:tr w:rsidR="00874BC9" w:rsidRPr="006E4257" w14:paraId="7B560055" w14:textId="77777777" w:rsidTr="00593A79">
        <w:trPr>
          <w:tblHeader/>
          <w:jc w:val="center"/>
        </w:trPr>
        <w:tc>
          <w:tcPr>
            <w:tcW w:w="2547" w:type="dxa"/>
            <w:shd w:val="clear" w:color="auto" w:fill="B4C6E7"/>
          </w:tcPr>
          <w:p w14:paraId="6DDE49EF" w14:textId="77777777" w:rsidR="00874BC9" w:rsidRPr="00F2562A" w:rsidRDefault="00874BC9" w:rsidP="001E0CE0">
            <w:pPr>
              <w:spacing w:after="0"/>
              <w:jc w:val="center"/>
              <w:rPr>
                <w:rFonts w:eastAsia="Times New Roman"/>
                <w:b/>
                <w:bCs/>
                <w:sz w:val="20"/>
                <w:szCs w:val="20"/>
              </w:rPr>
            </w:pPr>
            <w:r w:rsidRPr="00F2562A">
              <w:rPr>
                <w:rFonts w:eastAsia="Times New Roman"/>
                <w:b/>
                <w:bCs/>
                <w:sz w:val="20"/>
                <w:szCs w:val="20"/>
              </w:rPr>
              <w:t>Técnico</w:t>
            </w:r>
          </w:p>
        </w:tc>
        <w:tc>
          <w:tcPr>
            <w:tcW w:w="2835" w:type="dxa"/>
            <w:shd w:val="clear" w:color="auto" w:fill="B4C6E7"/>
          </w:tcPr>
          <w:p w14:paraId="03C75548" w14:textId="77777777" w:rsidR="00874BC9" w:rsidRPr="00F2562A" w:rsidRDefault="00874BC9" w:rsidP="001E0CE0">
            <w:pPr>
              <w:spacing w:after="0"/>
              <w:jc w:val="center"/>
              <w:rPr>
                <w:rFonts w:eastAsia="Times New Roman"/>
                <w:b/>
                <w:bCs/>
                <w:sz w:val="20"/>
                <w:szCs w:val="20"/>
              </w:rPr>
            </w:pPr>
            <w:r w:rsidRPr="00F2562A">
              <w:rPr>
                <w:rFonts w:eastAsia="Times New Roman"/>
                <w:b/>
                <w:bCs/>
                <w:sz w:val="20"/>
                <w:szCs w:val="20"/>
              </w:rPr>
              <w:t>Cantidad de empleos</w:t>
            </w:r>
          </w:p>
        </w:tc>
        <w:tc>
          <w:tcPr>
            <w:tcW w:w="1984" w:type="dxa"/>
            <w:shd w:val="clear" w:color="auto" w:fill="B4C6E7"/>
          </w:tcPr>
          <w:p w14:paraId="111F5D96" w14:textId="77777777" w:rsidR="00874BC9" w:rsidRPr="00F2562A" w:rsidRDefault="00874BC9" w:rsidP="001E0CE0">
            <w:pPr>
              <w:spacing w:after="0"/>
              <w:jc w:val="center"/>
              <w:rPr>
                <w:rFonts w:eastAsia="Times New Roman"/>
                <w:b/>
                <w:bCs/>
                <w:sz w:val="20"/>
                <w:szCs w:val="20"/>
              </w:rPr>
            </w:pPr>
            <w:r w:rsidRPr="00F2562A">
              <w:rPr>
                <w:rFonts w:eastAsia="Times New Roman"/>
                <w:b/>
                <w:bCs/>
                <w:sz w:val="20"/>
                <w:szCs w:val="20"/>
              </w:rPr>
              <w:t>Participación</w:t>
            </w:r>
          </w:p>
        </w:tc>
      </w:tr>
      <w:tr w:rsidR="00874BC9" w:rsidRPr="006E4257" w14:paraId="2DB04A2F" w14:textId="77777777" w:rsidTr="00593A79">
        <w:trPr>
          <w:jc w:val="center"/>
        </w:trPr>
        <w:tc>
          <w:tcPr>
            <w:tcW w:w="2547" w:type="dxa"/>
            <w:shd w:val="clear" w:color="auto" w:fill="auto"/>
          </w:tcPr>
          <w:p w14:paraId="2D57A99A" w14:textId="77777777" w:rsidR="00874BC9" w:rsidRPr="00F2562A" w:rsidRDefault="00874BC9" w:rsidP="001E0CE0">
            <w:pPr>
              <w:spacing w:after="0"/>
              <w:rPr>
                <w:rFonts w:eastAsia="Times New Roman"/>
                <w:b/>
                <w:bCs/>
                <w:sz w:val="20"/>
                <w:szCs w:val="20"/>
              </w:rPr>
            </w:pPr>
            <w:r w:rsidRPr="00F2562A">
              <w:rPr>
                <w:rFonts w:eastAsia="Times New Roman"/>
                <w:sz w:val="20"/>
                <w:szCs w:val="20"/>
              </w:rPr>
              <w:t>Carrera administrativa</w:t>
            </w:r>
          </w:p>
        </w:tc>
        <w:tc>
          <w:tcPr>
            <w:tcW w:w="2835" w:type="dxa"/>
            <w:shd w:val="clear" w:color="auto" w:fill="auto"/>
          </w:tcPr>
          <w:p w14:paraId="17124201" w14:textId="77777777" w:rsidR="00874BC9" w:rsidRPr="00F2562A" w:rsidRDefault="00874BC9" w:rsidP="001E0CE0">
            <w:pPr>
              <w:spacing w:after="0"/>
              <w:jc w:val="center"/>
              <w:rPr>
                <w:rFonts w:eastAsia="Times New Roman"/>
                <w:b/>
                <w:bCs/>
                <w:sz w:val="20"/>
                <w:szCs w:val="20"/>
              </w:rPr>
            </w:pPr>
            <w:r>
              <w:rPr>
                <w:rFonts w:eastAsia="Times New Roman"/>
                <w:sz w:val="20"/>
                <w:szCs w:val="20"/>
              </w:rPr>
              <w:t>1</w:t>
            </w:r>
          </w:p>
        </w:tc>
        <w:tc>
          <w:tcPr>
            <w:tcW w:w="1984" w:type="dxa"/>
            <w:shd w:val="clear" w:color="auto" w:fill="auto"/>
          </w:tcPr>
          <w:p w14:paraId="327AD7A9" w14:textId="77777777" w:rsidR="00874BC9" w:rsidRPr="00F2562A" w:rsidRDefault="00874BC9" w:rsidP="001E0CE0">
            <w:pPr>
              <w:spacing w:after="0"/>
              <w:jc w:val="center"/>
              <w:rPr>
                <w:rFonts w:eastAsia="Times New Roman"/>
                <w:b/>
                <w:bCs/>
                <w:sz w:val="20"/>
                <w:szCs w:val="20"/>
              </w:rPr>
            </w:pPr>
            <w:r>
              <w:rPr>
                <w:rFonts w:eastAsia="Times New Roman"/>
                <w:sz w:val="20"/>
                <w:szCs w:val="20"/>
              </w:rPr>
              <w:t>1</w:t>
            </w:r>
            <w:r w:rsidRPr="00F2562A">
              <w:rPr>
                <w:rFonts w:eastAsia="Times New Roman"/>
                <w:sz w:val="20"/>
                <w:szCs w:val="20"/>
              </w:rPr>
              <w:t>%</w:t>
            </w:r>
          </w:p>
        </w:tc>
      </w:tr>
      <w:tr w:rsidR="00874BC9" w:rsidRPr="006E4257" w14:paraId="4C254B47" w14:textId="77777777" w:rsidTr="00593A79">
        <w:trPr>
          <w:jc w:val="center"/>
        </w:trPr>
        <w:tc>
          <w:tcPr>
            <w:tcW w:w="2547" w:type="dxa"/>
            <w:shd w:val="clear" w:color="auto" w:fill="auto"/>
          </w:tcPr>
          <w:p w14:paraId="5F1AB41B" w14:textId="77777777" w:rsidR="00874BC9" w:rsidRPr="00F2562A" w:rsidRDefault="00874BC9" w:rsidP="001E0CE0">
            <w:pPr>
              <w:spacing w:after="0"/>
              <w:rPr>
                <w:rFonts w:eastAsia="Times New Roman"/>
                <w:b/>
                <w:bCs/>
                <w:sz w:val="20"/>
                <w:szCs w:val="20"/>
              </w:rPr>
            </w:pPr>
            <w:r w:rsidRPr="00F2562A">
              <w:rPr>
                <w:rFonts w:eastAsia="Times New Roman"/>
                <w:sz w:val="20"/>
                <w:szCs w:val="20"/>
              </w:rPr>
              <w:t>Provisional</w:t>
            </w:r>
          </w:p>
        </w:tc>
        <w:tc>
          <w:tcPr>
            <w:tcW w:w="2835" w:type="dxa"/>
            <w:shd w:val="clear" w:color="auto" w:fill="auto"/>
          </w:tcPr>
          <w:p w14:paraId="1E7C5125" w14:textId="77777777" w:rsidR="00874BC9" w:rsidRPr="00F40B1B" w:rsidRDefault="00874BC9" w:rsidP="001E0CE0">
            <w:pPr>
              <w:spacing w:after="0"/>
              <w:jc w:val="center"/>
              <w:rPr>
                <w:rFonts w:eastAsia="Times New Roman"/>
                <w:sz w:val="20"/>
                <w:szCs w:val="20"/>
              </w:rPr>
            </w:pPr>
            <w:r w:rsidRPr="00F40B1B">
              <w:rPr>
                <w:rFonts w:eastAsia="Times New Roman"/>
                <w:sz w:val="20"/>
                <w:szCs w:val="20"/>
              </w:rPr>
              <w:t>19</w:t>
            </w:r>
          </w:p>
        </w:tc>
        <w:tc>
          <w:tcPr>
            <w:tcW w:w="1984" w:type="dxa"/>
            <w:shd w:val="clear" w:color="auto" w:fill="auto"/>
          </w:tcPr>
          <w:p w14:paraId="2241AA0C" w14:textId="77777777" w:rsidR="00874BC9" w:rsidRPr="00F2562A" w:rsidRDefault="00874BC9" w:rsidP="001E0CE0">
            <w:pPr>
              <w:spacing w:after="0"/>
              <w:jc w:val="center"/>
              <w:rPr>
                <w:rFonts w:eastAsia="Times New Roman"/>
                <w:b/>
                <w:bCs/>
                <w:sz w:val="20"/>
                <w:szCs w:val="20"/>
              </w:rPr>
            </w:pPr>
            <w:r>
              <w:rPr>
                <w:rFonts w:eastAsia="Times New Roman"/>
                <w:sz w:val="20"/>
                <w:szCs w:val="20"/>
              </w:rPr>
              <w:t>19</w:t>
            </w:r>
            <w:r w:rsidRPr="00F2562A">
              <w:rPr>
                <w:rFonts w:eastAsia="Times New Roman"/>
                <w:sz w:val="20"/>
                <w:szCs w:val="20"/>
              </w:rPr>
              <w:t>%</w:t>
            </w:r>
          </w:p>
        </w:tc>
      </w:tr>
      <w:tr w:rsidR="00874BC9" w:rsidRPr="006E4257" w14:paraId="412628E7" w14:textId="77777777" w:rsidTr="00593A79">
        <w:trPr>
          <w:jc w:val="center"/>
        </w:trPr>
        <w:tc>
          <w:tcPr>
            <w:tcW w:w="2547" w:type="dxa"/>
            <w:shd w:val="clear" w:color="auto" w:fill="auto"/>
          </w:tcPr>
          <w:p w14:paraId="4DC5B01E" w14:textId="77777777" w:rsidR="00874BC9" w:rsidRPr="00F2562A" w:rsidRDefault="00874BC9" w:rsidP="001E0CE0">
            <w:pPr>
              <w:spacing w:after="0"/>
              <w:rPr>
                <w:rFonts w:eastAsia="Times New Roman"/>
                <w:b/>
                <w:bCs/>
                <w:sz w:val="20"/>
                <w:szCs w:val="20"/>
              </w:rPr>
            </w:pPr>
            <w:r w:rsidRPr="00F2562A">
              <w:rPr>
                <w:rFonts w:eastAsia="Times New Roman"/>
                <w:sz w:val="20"/>
                <w:szCs w:val="20"/>
              </w:rPr>
              <w:t>Vacante</w:t>
            </w:r>
          </w:p>
        </w:tc>
        <w:tc>
          <w:tcPr>
            <w:tcW w:w="2835" w:type="dxa"/>
            <w:shd w:val="clear" w:color="auto" w:fill="auto"/>
          </w:tcPr>
          <w:p w14:paraId="34025A1F" w14:textId="77777777" w:rsidR="00874BC9" w:rsidRPr="00F2562A" w:rsidRDefault="00874BC9" w:rsidP="001E0CE0">
            <w:pPr>
              <w:spacing w:after="0"/>
              <w:jc w:val="center"/>
              <w:rPr>
                <w:rFonts w:eastAsia="Times New Roman"/>
                <w:sz w:val="20"/>
                <w:szCs w:val="20"/>
              </w:rPr>
            </w:pPr>
            <w:r w:rsidRPr="00F2562A">
              <w:rPr>
                <w:rFonts w:eastAsia="Times New Roman"/>
                <w:sz w:val="20"/>
                <w:szCs w:val="20"/>
              </w:rPr>
              <w:t>0</w:t>
            </w:r>
          </w:p>
        </w:tc>
        <w:tc>
          <w:tcPr>
            <w:tcW w:w="1984" w:type="dxa"/>
            <w:shd w:val="clear" w:color="auto" w:fill="auto"/>
          </w:tcPr>
          <w:p w14:paraId="59482E54" w14:textId="77777777" w:rsidR="00874BC9" w:rsidRPr="00F2562A" w:rsidRDefault="00874BC9" w:rsidP="001E0CE0">
            <w:pPr>
              <w:spacing w:after="0"/>
              <w:jc w:val="center"/>
              <w:rPr>
                <w:rFonts w:eastAsia="Times New Roman"/>
                <w:b/>
                <w:bCs/>
                <w:sz w:val="20"/>
                <w:szCs w:val="20"/>
              </w:rPr>
            </w:pPr>
            <w:r w:rsidRPr="00F2562A">
              <w:rPr>
                <w:rFonts w:eastAsia="Times New Roman"/>
                <w:sz w:val="20"/>
                <w:szCs w:val="20"/>
              </w:rPr>
              <w:t>0%</w:t>
            </w:r>
          </w:p>
        </w:tc>
      </w:tr>
      <w:tr w:rsidR="00874BC9" w:rsidRPr="006E4257" w14:paraId="0C27B669" w14:textId="77777777" w:rsidTr="00593A79">
        <w:trPr>
          <w:jc w:val="center"/>
        </w:trPr>
        <w:tc>
          <w:tcPr>
            <w:tcW w:w="2547" w:type="dxa"/>
            <w:shd w:val="clear" w:color="auto" w:fill="B4C6E7" w:themeFill="accent1" w:themeFillTint="66"/>
          </w:tcPr>
          <w:p w14:paraId="6FFBFE55" w14:textId="77777777" w:rsidR="00874BC9" w:rsidRPr="00F40B1B" w:rsidRDefault="00874BC9" w:rsidP="001E0CE0">
            <w:pPr>
              <w:spacing w:after="0"/>
              <w:rPr>
                <w:rFonts w:eastAsia="Times New Roman"/>
                <w:b/>
                <w:bCs/>
                <w:sz w:val="20"/>
                <w:szCs w:val="20"/>
              </w:rPr>
            </w:pPr>
            <w:r w:rsidRPr="00F40B1B">
              <w:rPr>
                <w:rFonts w:eastAsia="Times New Roman"/>
                <w:b/>
                <w:bCs/>
                <w:sz w:val="20"/>
                <w:szCs w:val="20"/>
              </w:rPr>
              <w:t>Total técnico</w:t>
            </w:r>
          </w:p>
        </w:tc>
        <w:tc>
          <w:tcPr>
            <w:tcW w:w="2835" w:type="dxa"/>
            <w:shd w:val="clear" w:color="auto" w:fill="B4C6E7" w:themeFill="accent1" w:themeFillTint="66"/>
          </w:tcPr>
          <w:p w14:paraId="3158E99B" w14:textId="77777777" w:rsidR="00874BC9" w:rsidRPr="00F40B1B" w:rsidRDefault="00874BC9" w:rsidP="001E0CE0">
            <w:pPr>
              <w:spacing w:after="0"/>
              <w:jc w:val="center"/>
              <w:rPr>
                <w:rFonts w:eastAsia="Times New Roman"/>
                <w:b/>
                <w:bCs/>
                <w:sz w:val="20"/>
                <w:szCs w:val="20"/>
              </w:rPr>
            </w:pPr>
            <w:r w:rsidRPr="00F40B1B">
              <w:rPr>
                <w:rFonts w:eastAsia="Times New Roman"/>
                <w:b/>
                <w:bCs/>
                <w:sz w:val="20"/>
                <w:szCs w:val="20"/>
              </w:rPr>
              <w:t>20</w:t>
            </w:r>
          </w:p>
        </w:tc>
        <w:tc>
          <w:tcPr>
            <w:tcW w:w="1984" w:type="dxa"/>
            <w:shd w:val="clear" w:color="auto" w:fill="B4C6E7" w:themeFill="accent1" w:themeFillTint="66"/>
          </w:tcPr>
          <w:p w14:paraId="3B06BA59" w14:textId="77777777" w:rsidR="00874BC9" w:rsidRPr="00F40B1B" w:rsidRDefault="00874BC9" w:rsidP="001E0CE0">
            <w:pPr>
              <w:spacing w:after="0"/>
              <w:jc w:val="center"/>
              <w:rPr>
                <w:rFonts w:eastAsia="Times New Roman"/>
                <w:b/>
                <w:bCs/>
                <w:sz w:val="20"/>
                <w:szCs w:val="20"/>
              </w:rPr>
            </w:pPr>
            <w:r w:rsidRPr="00F40B1B">
              <w:rPr>
                <w:rFonts w:eastAsia="Times New Roman"/>
                <w:b/>
                <w:bCs/>
                <w:sz w:val="20"/>
                <w:szCs w:val="20"/>
              </w:rPr>
              <w:t>20%</w:t>
            </w:r>
          </w:p>
        </w:tc>
      </w:tr>
    </w:tbl>
    <w:p w14:paraId="550B8C96" w14:textId="2F8EE644" w:rsidR="00874BC9" w:rsidRPr="00361B8D" w:rsidRDefault="00874BC9" w:rsidP="001E0CE0">
      <w:pPr>
        <w:jc w:val="center"/>
        <w:rPr>
          <w:i/>
          <w:iCs/>
          <w:sz w:val="20"/>
          <w:szCs w:val="20"/>
          <w:lang w:val="es-ES" w:eastAsia="zh-CN"/>
        </w:rPr>
      </w:pPr>
      <w:r w:rsidRPr="00230646">
        <w:rPr>
          <w:i/>
          <w:iCs/>
          <w:sz w:val="20"/>
          <w:szCs w:val="20"/>
          <w:lang w:val="es-ES" w:eastAsia="zh-CN"/>
        </w:rPr>
        <w:t>Fuente: Información suministrada por el Grupo de talento humano</w:t>
      </w:r>
    </w:p>
    <w:p w14:paraId="68A28E66" w14:textId="1C70B9FE" w:rsidR="00361B8D" w:rsidRDefault="00361B8D" w:rsidP="001E0CE0">
      <w:pPr>
        <w:pStyle w:val="Descripcin"/>
        <w:keepNext/>
      </w:pPr>
      <w:bookmarkStart w:id="272" w:name="_Toc94903787"/>
      <w:r>
        <w:t xml:space="preserve">Tabla </w:t>
      </w:r>
      <w:r>
        <w:fldChar w:fldCharType="begin"/>
      </w:r>
      <w:r>
        <w:instrText xml:space="preserve"> SEQ Tabla \* ARABIC </w:instrText>
      </w:r>
      <w:r>
        <w:fldChar w:fldCharType="separate"/>
      </w:r>
      <w:r w:rsidR="00B10242">
        <w:rPr>
          <w:noProof/>
        </w:rPr>
        <w:t>46</w:t>
      </w:r>
      <w:r>
        <w:fldChar w:fldCharType="end"/>
      </w:r>
      <w:r>
        <w:t xml:space="preserve"> </w:t>
      </w:r>
      <w:r w:rsidRPr="003F0654">
        <w:t>Nivel asistencial</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985"/>
      </w:tblGrid>
      <w:tr w:rsidR="00874BC9" w:rsidRPr="006E4257" w14:paraId="1E9AE65F" w14:textId="77777777" w:rsidTr="00593A79">
        <w:trPr>
          <w:jc w:val="center"/>
        </w:trPr>
        <w:tc>
          <w:tcPr>
            <w:tcW w:w="2547" w:type="dxa"/>
            <w:shd w:val="clear" w:color="auto" w:fill="B4C6E7" w:themeFill="accent1" w:themeFillTint="66"/>
          </w:tcPr>
          <w:p w14:paraId="371D36A0" w14:textId="77777777" w:rsidR="00874BC9" w:rsidRPr="0015259E" w:rsidRDefault="00874BC9" w:rsidP="001E0CE0">
            <w:pPr>
              <w:spacing w:after="0"/>
              <w:jc w:val="center"/>
              <w:rPr>
                <w:rFonts w:eastAsia="Times New Roman"/>
                <w:b/>
                <w:bCs/>
                <w:sz w:val="20"/>
                <w:szCs w:val="20"/>
              </w:rPr>
            </w:pPr>
            <w:r w:rsidRPr="0015259E">
              <w:rPr>
                <w:rFonts w:eastAsia="Times New Roman"/>
                <w:b/>
                <w:bCs/>
                <w:sz w:val="20"/>
                <w:szCs w:val="20"/>
              </w:rPr>
              <w:t>Asistencial</w:t>
            </w:r>
          </w:p>
        </w:tc>
        <w:tc>
          <w:tcPr>
            <w:tcW w:w="2693" w:type="dxa"/>
            <w:shd w:val="clear" w:color="auto" w:fill="B4C6E7" w:themeFill="accent1" w:themeFillTint="66"/>
          </w:tcPr>
          <w:p w14:paraId="76C573AF" w14:textId="77777777" w:rsidR="00874BC9" w:rsidRPr="0015259E" w:rsidRDefault="00874BC9" w:rsidP="001E0CE0">
            <w:pPr>
              <w:spacing w:after="0"/>
              <w:jc w:val="center"/>
              <w:rPr>
                <w:rFonts w:eastAsia="Times New Roman"/>
                <w:b/>
                <w:bCs/>
                <w:sz w:val="20"/>
                <w:szCs w:val="20"/>
              </w:rPr>
            </w:pPr>
            <w:r w:rsidRPr="0015259E">
              <w:rPr>
                <w:rFonts w:eastAsia="Times New Roman"/>
                <w:b/>
                <w:bCs/>
                <w:sz w:val="20"/>
                <w:szCs w:val="20"/>
              </w:rPr>
              <w:t>Cantidad de empleos</w:t>
            </w:r>
          </w:p>
        </w:tc>
        <w:tc>
          <w:tcPr>
            <w:tcW w:w="1985" w:type="dxa"/>
            <w:shd w:val="clear" w:color="auto" w:fill="B4C6E7" w:themeFill="accent1" w:themeFillTint="66"/>
          </w:tcPr>
          <w:p w14:paraId="0FF3FF6E" w14:textId="77777777" w:rsidR="00874BC9" w:rsidRPr="0015259E" w:rsidRDefault="00874BC9" w:rsidP="001E0CE0">
            <w:pPr>
              <w:spacing w:after="0"/>
              <w:jc w:val="center"/>
              <w:rPr>
                <w:rFonts w:eastAsia="Times New Roman"/>
                <w:b/>
                <w:bCs/>
                <w:sz w:val="20"/>
                <w:szCs w:val="20"/>
              </w:rPr>
            </w:pPr>
            <w:r w:rsidRPr="0015259E">
              <w:rPr>
                <w:rFonts w:eastAsia="Times New Roman"/>
                <w:b/>
                <w:bCs/>
                <w:sz w:val="20"/>
                <w:szCs w:val="20"/>
              </w:rPr>
              <w:t>Participación</w:t>
            </w:r>
          </w:p>
        </w:tc>
      </w:tr>
      <w:tr w:rsidR="00874BC9" w:rsidRPr="006E4257" w14:paraId="5084F470" w14:textId="77777777" w:rsidTr="00593A79">
        <w:trPr>
          <w:jc w:val="center"/>
        </w:trPr>
        <w:tc>
          <w:tcPr>
            <w:tcW w:w="2547" w:type="dxa"/>
            <w:shd w:val="clear" w:color="auto" w:fill="auto"/>
          </w:tcPr>
          <w:p w14:paraId="378481F6" w14:textId="77777777" w:rsidR="00874BC9" w:rsidRPr="0015259E" w:rsidRDefault="00874BC9" w:rsidP="001E0CE0">
            <w:pPr>
              <w:spacing w:after="0"/>
              <w:rPr>
                <w:rFonts w:eastAsia="Times New Roman"/>
                <w:b/>
                <w:bCs/>
                <w:sz w:val="20"/>
                <w:szCs w:val="20"/>
              </w:rPr>
            </w:pPr>
            <w:r w:rsidRPr="0015259E">
              <w:rPr>
                <w:rFonts w:eastAsia="Times New Roman"/>
                <w:sz w:val="20"/>
                <w:szCs w:val="20"/>
              </w:rPr>
              <w:t>Carrera administrativa</w:t>
            </w:r>
          </w:p>
        </w:tc>
        <w:tc>
          <w:tcPr>
            <w:tcW w:w="2693" w:type="dxa"/>
            <w:shd w:val="clear" w:color="auto" w:fill="auto"/>
          </w:tcPr>
          <w:p w14:paraId="717A7DBA" w14:textId="77777777" w:rsidR="00874BC9" w:rsidRPr="0015259E" w:rsidRDefault="00874BC9" w:rsidP="001E0CE0">
            <w:pPr>
              <w:spacing w:after="0"/>
              <w:jc w:val="center"/>
              <w:rPr>
                <w:rFonts w:eastAsia="Times New Roman"/>
                <w:b/>
                <w:bCs/>
                <w:sz w:val="20"/>
                <w:szCs w:val="20"/>
              </w:rPr>
            </w:pPr>
            <w:r w:rsidRPr="0015259E">
              <w:rPr>
                <w:rFonts w:eastAsia="Times New Roman"/>
                <w:sz w:val="20"/>
                <w:szCs w:val="20"/>
              </w:rPr>
              <w:t>1</w:t>
            </w:r>
          </w:p>
        </w:tc>
        <w:tc>
          <w:tcPr>
            <w:tcW w:w="1985" w:type="dxa"/>
            <w:shd w:val="clear" w:color="auto" w:fill="auto"/>
          </w:tcPr>
          <w:p w14:paraId="03362DBA" w14:textId="77777777" w:rsidR="00874BC9" w:rsidRPr="0015259E" w:rsidRDefault="00874BC9" w:rsidP="001E0CE0">
            <w:pPr>
              <w:spacing w:after="0"/>
              <w:jc w:val="center"/>
              <w:rPr>
                <w:rFonts w:eastAsia="Times New Roman"/>
                <w:b/>
                <w:bCs/>
                <w:sz w:val="20"/>
                <w:szCs w:val="20"/>
              </w:rPr>
            </w:pPr>
            <w:r>
              <w:rPr>
                <w:rFonts w:eastAsia="Times New Roman"/>
                <w:sz w:val="20"/>
                <w:szCs w:val="20"/>
              </w:rPr>
              <w:t>1</w:t>
            </w:r>
            <w:r w:rsidRPr="0015259E">
              <w:rPr>
                <w:rFonts w:eastAsia="Times New Roman"/>
                <w:sz w:val="20"/>
                <w:szCs w:val="20"/>
              </w:rPr>
              <w:t>%</w:t>
            </w:r>
          </w:p>
        </w:tc>
      </w:tr>
      <w:tr w:rsidR="00874BC9" w:rsidRPr="006E4257" w14:paraId="24210E42" w14:textId="77777777" w:rsidTr="00593A79">
        <w:trPr>
          <w:jc w:val="center"/>
        </w:trPr>
        <w:tc>
          <w:tcPr>
            <w:tcW w:w="2547" w:type="dxa"/>
            <w:shd w:val="clear" w:color="auto" w:fill="auto"/>
          </w:tcPr>
          <w:p w14:paraId="17A24B8D" w14:textId="77777777" w:rsidR="00874BC9" w:rsidRPr="0015259E" w:rsidRDefault="00874BC9" w:rsidP="001E0CE0">
            <w:pPr>
              <w:spacing w:after="0"/>
              <w:rPr>
                <w:rFonts w:eastAsia="Times New Roman"/>
                <w:b/>
                <w:bCs/>
                <w:sz w:val="20"/>
                <w:szCs w:val="20"/>
              </w:rPr>
            </w:pPr>
            <w:r w:rsidRPr="0015259E">
              <w:rPr>
                <w:rFonts w:eastAsia="Times New Roman"/>
                <w:sz w:val="20"/>
                <w:szCs w:val="20"/>
              </w:rPr>
              <w:t>Libre nombramiento</w:t>
            </w:r>
          </w:p>
        </w:tc>
        <w:tc>
          <w:tcPr>
            <w:tcW w:w="2693" w:type="dxa"/>
            <w:shd w:val="clear" w:color="auto" w:fill="auto"/>
          </w:tcPr>
          <w:p w14:paraId="4839290E" w14:textId="77777777" w:rsidR="00874BC9" w:rsidRPr="0015259E" w:rsidRDefault="00874BC9" w:rsidP="001E0CE0">
            <w:pPr>
              <w:spacing w:after="0"/>
              <w:jc w:val="center"/>
              <w:rPr>
                <w:rFonts w:eastAsia="Times New Roman"/>
                <w:b/>
                <w:bCs/>
                <w:sz w:val="20"/>
                <w:szCs w:val="20"/>
              </w:rPr>
            </w:pPr>
            <w:r w:rsidRPr="0015259E">
              <w:rPr>
                <w:rFonts w:eastAsia="Times New Roman"/>
                <w:sz w:val="20"/>
                <w:szCs w:val="20"/>
              </w:rPr>
              <w:t>1</w:t>
            </w:r>
          </w:p>
        </w:tc>
        <w:tc>
          <w:tcPr>
            <w:tcW w:w="1985" w:type="dxa"/>
            <w:shd w:val="clear" w:color="auto" w:fill="auto"/>
          </w:tcPr>
          <w:p w14:paraId="53E8C6D7" w14:textId="77777777" w:rsidR="00874BC9" w:rsidRPr="0015259E" w:rsidRDefault="00874BC9" w:rsidP="001E0CE0">
            <w:pPr>
              <w:spacing w:after="0"/>
              <w:jc w:val="center"/>
              <w:rPr>
                <w:rFonts w:eastAsia="Times New Roman"/>
                <w:b/>
                <w:bCs/>
                <w:sz w:val="20"/>
                <w:szCs w:val="20"/>
              </w:rPr>
            </w:pPr>
            <w:r>
              <w:rPr>
                <w:rFonts w:eastAsia="Times New Roman"/>
                <w:sz w:val="20"/>
                <w:szCs w:val="20"/>
              </w:rPr>
              <w:t>1</w:t>
            </w:r>
            <w:r w:rsidRPr="0015259E">
              <w:rPr>
                <w:rFonts w:eastAsia="Times New Roman"/>
                <w:sz w:val="20"/>
                <w:szCs w:val="20"/>
              </w:rPr>
              <w:t>%</w:t>
            </w:r>
          </w:p>
        </w:tc>
      </w:tr>
      <w:tr w:rsidR="00874BC9" w:rsidRPr="006E4257" w14:paraId="7F8050BE" w14:textId="77777777" w:rsidTr="00593A79">
        <w:trPr>
          <w:jc w:val="center"/>
        </w:trPr>
        <w:tc>
          <w:tcPr>
            <w:tcW w:w="2547" w:type="dxa"/>
            <w:shd w:val="clear" w:color="auto" w:fill="auto"/>
          </w:tcPr>
          <w:p w14:paraId="232CBFE3" w14:textId="77777777" w:rsidR="00874BC9" w:rsidRPr="0015259E" w:rsidRDefault="00874BC9" w:rsidP="001E0CE0">
            <w:pPr>
              <w:spacing w:after="0"/>
              <w:rPr>
                <w:rFonts w:eastAsia="Times New Roman"/>
                <w:b/>
                <w:bCs/>
                <w:sz w:val="20"/>
                <w:szCs w:val="20"/>
              </w:rPr>
            </w:pPr>
            <w:r w:rsidRPr="0015259E">
              <w:rPr>
                <w:rFonts w:eastAsia="Times New Roman"/>
                <w:sz w:val="20"/>
                <w:szCs w:val="20"/>
              </w:rPr>
              <w:t>Provisional</w:t>
            </w:r>
          </w:p>
        </w:tc>
        <w:tc>
          <w:tcPr>
            <w:tcW w:w="2693" w:type="dxa"/>
            <w:shd w:val="clear" w:color="auto" w:fill="auto"/>
          </w:tcPr>
          <w:p w14:paraId="06CA2D01" w14:textId="262BC111" w:rsidR="00874BC9" w:rsidRPr="0015259E" w:rsidRDefault="00874BC9" w:rsidP="001E0CE0">
            <w:pPr>
              <w:spacing w:after="0"/>
              <w:jc w:val="center"/>
              <w:rPr>
                <w:rFonts w:eastAsia="Times New Roman"/>
                <w:b/>
                <w:bCs/>
                <w:sz w:val="20"/>
                <w:szCs w:val="20"/>
              </w:rPr>
            </w:pPr>
            <w:r w:rsidRPr="0015259E">
              <w:rPr>
                <w:rFonts w:eastAsia="Times New Roman"/>
                <w:sz w:val="20"/>
                <w:szCs w:val="20"/>
              </w:rPr>
              <w:t>3</w:t>
            </w:r>
            <w:r w:rsidR="00263940">
              <w:rPr>
                <w:rFonts w:eastAsia="Times New Roman"/>
                <w:sz w:val="20"/>
                <w:szCs w:val="20"/>
              </w:rPr>
              <w:t>2</w:t>
            </w:r>
          </w:p>
        </w:tc>
        <w:tc>
          <w:tcPr>
            <w:tcW w:w="1985" w:type="dxa"/>
            <w:shd w:val="clear" w:color="auto" w:fill="auto"/>
          </w:tcPr>
          <w:p w14:paraId="152D220F" w14:textId="77777777" w:rsidR="00874BC9" w:rsidRPr="0015259E" w:rsidRDefault="00874BC9" w:rsidP="001E0CE0">
            <w:pPr>
              <w:spacing w:after="0"/>
              <w:jc w:val="center"/>
              <w:rPr>
                <w:rFonts w:eastAsia="Times New Roman"/>
                <w:b/>
                <w:bCs/>
                <w:sz w:val="20"/>
                <w:szCs w:val="20"/>
              </w:rPr>
            </w:pPr>
            <w:r>
              <w:rPr>
                <w:rFonts w:eastAsia="Times New Roman"/>
                <w:sz w:val="20"/>
                <w:szCs w:val="20"/>
              </w:rPr>
              <w:t>32</w:t>
            </w:r>
            <w:r w:rsidRPr="0015259E">
              <w:rPr>
                <w:rFonts w:eastAsia="Times New Roman"/>
                <w:sz w:val="20"/>
                <w:szCs w:val="20"/>
              </w:rPr>
              <w:t>%</w:t>
            </w:r>
          </w:p>
        </w:tc>
      </w:tr>
      <w:tr w:rsidR="00874BC9" w:rsidRPr="006E4257" w14:paraId="637AA8C4" w14:textId="77777777" w:rsidTr="00593A79">
        <w:trPr>
          <w:jc w:val="center"/>
        </w:trPr>
        <w:tc>
          <w:tcPr>
            <w:tcW w:w="2547" w:type="dxa"/>
            <w:shd w:val="clear" w:color="auto" w:fill="auto"/>
          </w:tcPr>
          <w:p w14:paraId="78A68B2C" w14:textId="77777777" w:rsidR="00874BC9" w:rsidRPr="0015259E" w:rsidRDefault="00874BC9" w:rsidP="001E0CE0">
            <w:pPr>
              <w:spacing w:after="0"/>
              <w:rPr>
                <w:rFonts w:eastAsia="Times New Roman"/>
                <w:b/>
                <w:bCs/>
                <w:sz w:val="20"/>
                <w:szCs w:val="20"/>
              </w:rPr>
            </w:pPr>
            <w:r w:rsidRPr="0015259E">
              <w:rPr>
                <w:rFonts w:eastAsia="Times New Roman"/>
                <w:sz w:val="20"/>
                <w:szCs w:val="20"/>
              </w:rPr>
              <w:t>Vacante</w:t>
            </w:r>
          </w:p>
        </w:tc>
        <w:tc>
          <w:tcPr>
            <w:tcW w:w="2693" w:type="dxa"/>
            <w:shd w:val="clear" w:color="auto" w:fill="auto"/>
          </w:tcPr>
          <w:p w14:paraId="28360475" w14:textId="791D761C" w:rsidR="00874BC9" w:rsidRPr="0015259E" w:rsidRDefault="00263940" w:rsidP="001E0CE0">
            <w:pPr>
              <w:spacing w:after="0"/>
              <w:jc w:val="center"/>
              <w:rPr>
                <w:rFonts w:eastAsia="Times New Roman"/>
                <w:b/>
                <w:bCs/>
                <w:sz w:val="20"/>
                <w:szCs w:val="20"/>
              </w:rPr>
            </w:pPr>
            <w:r w:rsidRPr="00263940">
              <w:rPr>
                <w:rFonts w:eastAsia="Times New Roman"/>
                <w:sz w:val="20"/>
                <w:szCs w:val="20"/>
              </w:rPr>
              <w:t>0</w:t>
            </w:r>
          </w:p>
        </w:tc>
        <w:tc>
          <w:tcPr>
            <w:tcW w:w="1985" w:type="dxa"/>
            <w:shd w:val="clear" w:color="auto" w:fill="auto"/>
          </w:tcPr>
          <w:p w14:paraId="3B55BE84" w14:textId="77777777" w:rsidR="00874BC9" w:rsidRPr="0015259E" w:rsidRDefault="00874BC9" w:rsidP="001E0CE0">
            <w:pPr>
              <w:spacing w:after="0"/>
              <w:jc w:val="center"/>
              <w:rPr>
                <w:rFonts w:eastAsia="Times New Roman"/>
                <w:b/>
                <w:bCs/>
                <w:sz w:val="20"/>
                <w:szCs w:val="20"/>
              </w:rPr>
            </w:pPr>
            <w:r w:rsidRPr="0015259E">
              <w:rPr>
                <w:rFonts w:eastAsia="Times New Roman"/>
                <w:sz w:val="20"/>
                <w:szCs w:val="20"/>
              </w:rPr>
              <w:t>0%</w:t>
            </w:r>
          </w:p>
        </w:tc>
      </w:tr>
      <w:tr w:rsidR="00874BC9" w:rsidRPr="006E4257" w14:paraId="6E0AA7F7" w14:textId="77777777" w:rsidTr="00593A79">
        <w:trPr>
          <w:jc w:val="center"/>
        </w:trPr>
        <w:tc>
          <w:tcPr>
            <w:tcW w:w="2547" w:type="dxa"/>
            <w:shd w:val="clear" w:color="auto" w:fill="B4C6E7" w:themeFill="accent1" w:themeFillTint="66"/>
          </w:tcPr>
          <w:p w14:paraId="73A946BC" w14:textId="77777777" w:rsidR="00874BC9" w:rsidRPr="00F545CF" w:rsidRDefault="00874BC9" w:rsidP="001E0CE0">
            <w:pPr>
              <w:spacing w:after="0"/>
              <w:rPr>
                <w:rFonts w:eastAsia="Times New Roman"/>
                <w:b/>
                <w:bCs/>
                <w:sz w:val="20"/>
                <w:szCs w:val="20"/>
              </w:rPr>
            </w:pPr>
            <w:r w:rsidRPr="00F545CF">
              <w:rPr>
                <w:rFonts w:eastAsia="Times New Roman"/>
                <w:b/>
                <w:bCs/>
                <w:sz w:val="20"/>
                <w:szCs w:val="20"/>
              </w:rPr>
              <w:t>Total asistencial</w:t>
            </w:r>
          </w:p>
        </w:tc>
        <w:tc>
          <w:tcPr>
            <w:tcW w:w="2693" w:type="dxa"/>
            <w:shd w:val="clear" w:color="auto" w:fill="B4C6E7" w:themeFill="accent1" w:themeFillTint="66"/>
          </w:tcPr>
          <w:p w14:paraId="400B8AD7" w14:textId="77777777" w:rsidR="00874BC9" w:rsidRPr="00F545CF" w:rsidRDefault="00874BC9" w:rsidP="001E0CE0">
            <w:pPr>
              <w:spacing w:after="0"/>
              <w:jc w:val="center"/>
              <w:rPr>
                <w:rFonts w:eastAsia="Times New Roman"/>
                <w:b/>
                <w:bCs/>
                <w:sz w:val="20"/>
                <w:szCs w:val="20"/>
              </w:rPr>
            </w:pPr>
            <w:r w:rsidRPr="00F545CF">
              <w:rPr>
                <w:rFonts w:eastAsia="Times New Roman"/>
                <w:b/>
                <w:bCs/>
                <w:sz w:val="20"/>
                <w:szCs w:val="20"/>
              </w:rPr>
              <w:t>34</w:t>
            </w:r>
          </w:p>
        </w:tc>
        <w:tc>
          <w:tcPr>
            <w:tcW w:w="1985" w:type="dxa"/>
            <w:shd w:val="clear" w:color="auto" w:fill="B4C6E7" w:themeFill="accent1" w:themeFillTint="66"/>
          </w:tcPr>
          <w:p w14:paraId="15DA2D5B" w14:textId="77777777" w:rsidR="00874BC9" w:rsidRPr="00F545CF" w:rsidRDefault="00874BC9" w:rsidP="001E0CE0">
            <w:pPr>
              <w:spacing w:after="0"/>
              <w:jc w:val="center"/>
              <w:rPr>
                <w:rFonts w:eastAsia="Times New Roman"/>
                <w:b/>
                <w:bCs/>
                <w:sz w:val="20"/>
                <w:szCs w:val="20"/>
              </w:rPr>
            </w:pPr>
            <w:r w:rsidRPr="00F545CF">
              <w:rPr>
                <w:rFonts w:eastAsia="Times New Roman"/>
                <w:b/>
                <w:bCs/>
                <w:sz w:val="20"/>
                <w:szCs w:val="20"/>
              </w:rPr>
              <w:t>34%</w:t>
            </w:r>
          </w:p>
        </w:tc>
      </w:tr>
    </w:tbl>
    <w:p w14:paraId="423FBD8F" w14:textId="2DE27EA0" w:rsidR="00874BC9" w:rsidRPr="00361B8D" w:rsidRDefault="00874BC9" w:rsidP="001E0CE0">
      <w:pPr>
        <w:jc w:val="center"/>
        <w:rPr>
          <w:i/>
          <w:iCs/>
          <w:sz w:val="20"/>
          <w:szCs w:val="20"/>
          <w:lang w:val="es-ES" w:eastAsia="zh-CN"/>
        </w:rPr>
      </w:pPr>
      <w:r w:rsidRPr="00230646">
        <w:rPr>
          <w:i/>
          <w:iCs/>
          <w:sz w:val="20"/>
          <w:szCs w:val="20"/>
          <w:lang w:val="es-ES" w:eastAsia="zh-CN"/>
        </w:rPr>
        <w:t>Fuente: Información suministrada por el Grupo de talento humano</w:t>
      </w:r>
    </w:p>
    <w:p w14:paraId="663D3442" w14:textId="3AB880C1" w:rsidR="00361B8D" w:rsidRDefault="00361B8D" w:rsidP="001E0CE0">
      <w:pPr>
        <w:pStyle w:val="Descripcin"/>
        <w:keepNext/>
      </w:pPr>
      <w:bookmarkStart w:id="273" w:name="_Toc94903788"/>
      <w:r>
        <w:t xml:space="preserve">Tabla </w:t>
      </w:r>
      <w:r>
        <w:fldChar w:fldCharType="begin"/>
      </w:r>
      <w:r>
        <w:instrText xml:space="preserve"> SEQ Tabla \* ARABIC </w:instrText>
      </w:r>
      <w:r>
        <w:fldChar w:fldCharType="separate"/>
      </w:r>
      <w:r w:rsidR="00B10242">
        <w:rPr>
          <w:noProof/>
        </w:rPr>
        <w:t>47</w:t>
      </w:r>
      <w:r>
        <w:fldChar w:fldCharType="end"/>
      </w:r>
      <w:r>
        <w:t xml:space="preserve"> </w:t>
      </w:r>
      <w:r w:rsidRPr="00C04D82">
        <w:t>Distribución por nivel jerárquico</w:t>
      </w:r>
      <w:bookmarkEnd w:id="2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1701"/>
      </w:tblGrid>
      <w:tr w:rsidR="00874BC9" w:rsidRPr="00FD210B" w14:paraId="6F1B8464" w14:textId="77777777" w:rsidTr="00593A79">
        <w:trPr>
          <w:jc w:val="center"/>
        </w:trPr>
        <w:tc>
          <w:tcPr>
            <w:tcW w:w="2122" w:type="dxa"/>
            <w:shd w:val="clear" w:color="auto" w:fill="B4C6E7"/>
          </w:tcPr>
          <w:p w14:paraId="2257ECAB" w14:textId="77777777" w:rsidR="00874BC9" w:rsidRPr="00FD210B" w:rsidRDefault="00874BC9" w:rsidP="001E0CE0">
            <w:pPr>
              <w:spacing w:after="0"/>
              <w:rPr>
                <w:rFonts w:eastAsia="Times New Roman"/>
                <w:b/>
                <w:bCs/>
                <w:sz w:val="20"/>
                <w:szCs w:val="20"/>
              </w:rPr>
            </w:pPr>
            <w:r w:rsidRPr="00FD210B">
              <w:rPr>
                <w:rFonts w:eastAsia="Times New Roman"/>
                <w:b/>
                <w:bCs/>
                <w:sz w:val="20"/>
                <w:szCs w:val="20"/>
              </w:rPr>
              <w:t>Nivel jerárquico</w:t>
            </w:r>
          </w:p>
        </w:tc>
        <w:tc>
          <w:tcPr>
            <w:tcW w:w="2551" w:type="dxa"/>
            <w:shd w:val="clear" w:color="auto" w:fill="B4C6E7"/>
          </w:tcPr>
          <w:p w14:paraId="221F2E2B" w14:textId="77777777" w:rsidR="00874BC9" w:rsidRPr="00FD210B" w:rsidRDefault="00874BC9" w:rsidP="001E0CE0">
            <w:pPr>
              <w:spacing w:after="0"/>
              <w:rPr>
                <w:rFonts w:eastAsia="Times New Roman"/>
                <w:b/>
                <w:bCs/>
                <w:sz w:val="20"/>
                <w:szCs w:val="20"/>
              </w:rPr>
            </w:pPr>
            <w:r w:rsidRPr="00FD210B">
              <w:rPr>
                <w:rFonts w:eastAsia="Times New Roman"/>
                <w:b/>
                <w:bCs/>
                <w:sz w:val="20"/>
                <w:szCs w:val="20"/>
              </w:rPr>
              <w:t>Cantidad de empleos</w:t>
            </w:r>
          </w:p>
        </w:tc>
        <w:tc>
          <w:tcPr>
            <w:tcW w:w="1701" w:type="dxa"/>
            <w:shd w:val="clear" w:color="auto" w:fill="B4C6E7"/>
          </w:tcPr>
          <w:p w14:paraId="213AFD7E" w14:textId="77777777" w:rsidR="00874BC9" w:rsidRPr="00FD210B" w:rsidRDefault="00874BC9" w:rsidP="001E0CE0">
            <w:pPr>
              <w:spacing w:after="0"/>
              <w:rPr>
                <w:rFonts w:eastAsia="Times New Roman"/>
                <w:b/>
                <w:bCs/>
                <w:sz w:val="20"/>
                <w:szCs w:val="20"/>
              </w:rPr>
            </w:pPr>
            <w:r w:rsidRPr="00FD210B">
              <w:rPr>
                <w:rFonts w:eastAsia="Times New Roman"/>
                <w:b/>
                <w:bCs/>
                <w:sz w:val="20"/>
                <w:szCs w:val="20"/>
              </w:rPr>
              <w:t>Participación</w:t>
            </w:r>
          </w:p>
        </w:tc>
      </w:tr>
      <w:tr w:rsidR="00874BC9" w:rsidRPr="00FD210B" w14:paraId="6D171D34" w14:textId="77777777" w:rsidTr="00593A79">
        <w:trPr>
          <w:jc w:val="center"/>
        </w:trPr>
        <w:tc>
          <w:tcPr>
            <w:tcW w:w="2122" w:type="dxa"/>
            <w:shd w:val="clear" w:color="auto" w:fill="auto"/>
          </w:tcPr>
          <w:p w14:paraId="0DB2E452" w14:textId="77777777" w:rsidR="00874BC9" w:rsidRPr="00FD210B" w:rsidRDefault="00874BC9" w:rsidP="001E0CE0">
            <w:pPr>
              <w:spacing w:after="0"/>
              <w:rPr>
                <w:rFonts w:eastAsia="Times New Roman"/>
                <w:b/>
                <w:bCs/>
                <w:sz w:val="20"/>
                <w:szCs w:val="20"/>
              </w:rPr>
            </w:pPr>
            <w:r w:rsidRPr="00FD210B">
              <w:rPr>
                <w:rFonts w:eastAsia="Times New Roman"/>
                <w:sz w:val="20"/>
                <w:szCs w:val="20"/>
              </w:rPr>
              <w:t>Directivo</w:t>
            </w:r>
          </w:p>
        </w:tc>
        <w:tc>
          <w:tcPr>
            <w:tcW w:w="2551" w:type="dxa"/>
            <w:shd w:val="clear" w:color="auto" w:fill="auto"/>
          </w:tcPr>
          <w:p w14:paraId="22EDD829"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4</w:t>
            </w:r>
          </w:p>
        </w:tc>
        <w:tc>
          <w:tcPr>
            <w:tcW w:w="1701" w:type="dxa"/>
            <w:shd w:val="clear" w:color="auto" w:fill="auto"/>
          </w:tcPr>
          <w:p w14:paraId="198A637B"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4%</w:t>
            </w:r>
          </w:p>
        </w:tc>
      </w:tr>
      <w:tr w:rsidR="00874BC9" w:rsidRPr="00FD210B" w14:paraId="72DCC618" w14:textId="77777777" w:rsidTr="00593A79">
        <w:trPr>
          <w:jc w:val="center"/>
        </w:trPr>
        <w:tc>
          <w:tcPr>
            <w:tcW w:w="2122" w:type="dxa"/>
            <w:shd w:val="clear" w:color="auto" w:fill="auto"/>
          </w:tcPr>
          <w:p w14:paraId="2AC84496" w14:textId="77777777" w:rsidR="00874BC9" w:rsidRPr="00FD210B" w:rsidRDefault="00874BC9" w:rsidP="001E0CE0">
            <w:pPr>
              <w:spacing w:after="0"/>
              <w:rPr>
                <w:rFonts w:eastAsia="Times New Roman"/>
                <w:b/>
                <w:bCs/>
                <w:sz w:val="20"/>
                <w:szCs w:val="20"/>
              </w:rPr>
            </w:pPr>
            <w:r w:rsidRPr="00FD210B">
              <w:rPr>
                <w:rFonts w:eastAsia="Times New Roman"/>
                <w:sz w:val="20"/>
                <w:szCs w:val="20"/>
              </w:rPr>
              <w:t>Asesor</w:t>
            </w:r>
          </w:p>
        </w:tc>
        <w:tc>
          <w:tcPr>
            <w:tcW w:w="2551" w:type="dxa"/>
            <w:shd w:val="clear" w:color="auto" w:fill="auto"/>
          </w:tcPr>
          <w:p w14:paraId="5FFBE929"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1</w:t>
            </w:r>
          </w:p>
        </w:tc>
        <w:tc>
          <w:tcPr>
            <w:tcW w:w="1701" w:type="dxa"/>
            <w:shd w:val="clear" w:color="auto" w:fill="auto"/>
          </w:tcPr>
          <w:p w14:paraId="5E2CAC59"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1%</w:t>
            </w:r>
          </w:p>
        </w:tc>
      </w:tr>
      <w:tr w:rsidR="00874BC9" w:rsidRPr="00FD210B" w14:paraId="60A5A84A" w14:textId="77777777" w:rsidTr="00593A79">
        <w:trPr>
          <w:jc w:val="center"/>
        </w:trPr>
        <w:tc>
          <w:tcPr>
            <w:tcW w:w="2122" w:type="dxa"/>
            <w:shd w:val="clear" w:color="auto" w:fill="auto"/>
          </w:tcPr>
          <w:p w14:paraId="1AA878E9" w14:textId="77777777" w:rsidR="00874BC9" w:rsidRPr="00FD210B" w:rsidRDefault="00874BC9" w:rsidP="001E0CE0">
            <w:pPr>
              <w:spacing w:after="0"/>
              <w:rPr>
                <w:rFonts w:eastAsia="Times New Roman"/>
                <w:b/>
                <w:bCs/>
                <w:sz w:val="20"/>
                <w:szCs w:val="20"/>
              </w:rPr>
            </w:pPr>
            <w:r w:rsidRPr="00FD210B">
              <w:rPr>
                <w:rFonts w:eastAsia="Times New Roman"/>
                <w:sz w:val="20"/>
                <w:szCs w:val="20"/>
              </w:rPr>
              <w:t xml:space="preserve">Profesional </w:t>
            </w:r>
          </w:p>
        </w:tc>
        <w:tc>
          <w:tcPr>
            <w:tcW w:w="2551" w:type="dxa"/>
            <w:shd w:val="clear" w:color="auto" w:fill="auto"/>
          </w:tcPr>
          <w:p w14:paraId="4C335597"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40</w:t>
            </w:r>
          </w:p>
        </w:tc>
        <w:tc>
          <w:tcPr>
            <w:tcW w:w="1701" w:type="dxa"/>
            <w:shd w:val="clear" w:color="auto" w:fill="auto"/>
          </w:tcPr>
          <w:p w14:paraId="68675E9D"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4</w:t>
            </w:r>
            <w:r>
              <w:rPr>
                <w:rFonts w:eastAsia="Times New Roman"/>
                <w:sz w:val="20"/>
                <w:szCs w:val="20"/>
              </w:rPr>
              <w:t>1</w:t>
            </w:r>
            <w:r w:rsidRPr="00FD210B">
              <w:rPr>
                <w:rFonts w:eastAsia="Times New Roman"/>
                <w:sz w:val="20"/>
                <w:szCs w:val="20"/>
              </w:rPr>
              <w:t>%</w:t>
            </w:r>
          </w:p>
        </w:tc>
      </w:tr>
      <w:tr w:rsidR="00874BC9" w:rsidRPr="00FD210B" w14:paraId="78F2C224" w14:textId="77777777" w:rsidTr="00593A79">
        <w:trPr>
          <w:jc w:val="center"/>
        </w:trPr>
        <w:tc>
          <w:tcPr>
            <w:tcW w:w="2122" w:type="dxa"/>
            <w:shd w:val="clear" w:color="auto" w:fill="auto"/>
          </w:tcPr>
          <w:p w14:paraId="4E36175E" w14:textId="77777777" w:rsidR="00874BC9" w:rsidRPr="00FD210B" w:rsidRDefault="00874BC9" w:rsidP="001E0CE0">
            <w:pPr>
              <w:spacing w:after="0"/>
              <w:rPr>
                <w:rFonts w:eastAsia="Times New Roman"/>
                <w:b/>
                <w:bCs/>
                <w:sz w:val="20"/>
                <w:szCs w:val="20"/>
              </w:rPr>
            </w:pPr>
            <w:r w:rsidRPr="00FD210B">
              <w:rPr>
                <w:rFonts w:eastAsia="Times New Roman"/>
                <w:sz w:val="20"/>
                <w:szCs w:val="20"/>
              </w:rPr>
              <w:t>Técnico</w:t>
            </w:r>
          </w:p>
        </w:tc>
        <w:tc>
          <w:tcPr>
            <w:tcW w:w="2551" w:type="dxa"/>
            <w:shd w:val="clear" w:color="auto" w:fill="auto"/>
          </w:tcPr>
          <w:p w14:paraId="0C2B4DFD"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20</w:t>
            </w:r>
          </w:p>
        </w:tc>
        <w:tc>
          <w:tcPr>
            <w:tcW w:w="1701" w:type="dxa"/>
            <w:shd w:val="clear" w:color="auto" w:fill="auto"/>
          </w:tcPr>
          <w:p w14:paraId="745B9868"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20%</w:t>
            </w:r>
          </w:p>
        </w:tc>
      </w:tr>
      <w:tr w:rsidR="00874BC9" w:rsidRPr="00FD210B" w14:paraId="473CAB39" w14:textId="77777777" w:rsidTr="00593A79">
        <w:trPr>
          <w:jc w:val="center"/>
        </w:trPr>
        <w:tc>
          <w:tcPr>
            <w:tcW w:w="2122" w:type="dxa"/>
            <w:shd w:val="clear" w:color="auto" w:fill="auto"/>
          </w:tcPr>
          <w:p w14:paraId="140EE2BB" w14:textId="77777777" w:rsidR="00874BC9" w:rsidRPr="00FD210B" w:rsidRDefault="00874BC9" w:rsidP="001E0CE0">
            <w:pPr>
              <w:spacing w:after="0"/>
              <w:rPr>
                <w:rFonts w:eastAsia="Times New Roman"/>
                <w:b/>
                <w:bCs/>
                <w:sz w:val="20"/>
                <w:szCs w:val="20"/>
              </w:rPr>
            </w:pPr>
            <w:r w:rsidRPr="00FD210B">
              <w:rPr>
                <w:rFonts w:eastAsia="Times New Roman"/>
                <w:sz w:val="20"/>
                <w:szCs w:val="20"/>
              </w:rPr>
              <w:t>Asistencial</w:t>
            </w:r>
          </w:p>
        </w:tc>
        <w:tc>
          <w:tcPr>
            <w:tcW w:w="2551" w:type="dxa"/>
            <w:shd w:val="clear" w:color="auto" w:fill="auto"/>
          </w:tcPr>
          <w:p w14:paraId="1A1CD8F5"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34</w:t>
            </w:r>
          </w:p>
        </w:tc>
        <w:tc>
          <w:tcPr>
            <w:tcW w:w="1701" w:type="dxa"/>
            <w:shd w:val="clear" w:color="auto" w:fill="auto"/>
          </w:tcPr>
          <w:p w14:paraId="5FBBEB3F" w14:textId="77777777" w:rsidR="00874BC9" w:rsidRPr="00FD210B" w:rsidRDefault="00874BC9" w:rsidP="001E0CE0">
            <w:pPr>
              <w:spacing w:after="0"/>
              <w:jc w:val="center"/>
              <w:rPr>
                <w:rFonts w:eastAsia="Times New Roman"/>
                <w:b/>
                <w:bCs/>
                <w:sz w:val="20"/>
                <w:szCs w:val="20"/>
              </w:rPr>
            </w:pPr>
            <w:r w:rsidRPr="00FD210B">
              <w:rPr>
                <w:rFonts w:eastAsia="Times New Roman"/>
                <w:sz w:val="20"/>
                <w:szCs w:val="20"/>
              </w:rPr>
              <w:t>34%</w:t>
            </w:r>
          </w:p>
        </w:tc>
      </w:tr>
      <w:tr w:rsidR="00874BC9" w:rsidRPr="00FD210B" w14:paraId="39F868E0" w14:textId="77777777" w:rsidTr="00593A79">
        <w:trPr>
          <w:jc w:val="center"/>
        </w:trPr>
        <w:tc>
          <w:tcPr>
            <w:tcW w:w="2122" w:type="dxa"/>
            <w:shd w:val="clear" w:color="auto" w:fill="B4C6E7" w:themeFill="accent1" w:themeFillTint="66"/>
          </w:tcPr>
          <w:p w14:paraId="7D8193A7" w14:textId="77777777" w:rsidR="00874BC9" w:rsidRPr="00C94B27" w:rsidRDefault="00874BC9" w:rsidP="001E0CE0">
            <w:pPr>
              <w:spacing w:after="0"/>
              <w:rPr>
                <w:rFonts w:eastAsia="Times New Roman"/>
                <w:b/>
                <w:bCs/>
                <w:sz w:val="20"/>
                <w:szCs w:val="20"/>
              </w:rPr>
            </w:pPr>
            <w:r w:rsidRPr="00C94B27">
              <w:rPr>
                <w:rFonts w:eastAsia="Times New Roman"/>
                <w:b/>
                <w:bCs/>
                <w:sz w:val="20"/>
                <w:szCs w:val="20"/>
              </w:rPr>
              <w:t>Total</w:t>
            </w:r>
          </w:p>
        </w:tc>
        <w:tc>
          <w:tcPr>
            <w:tcW w:w="2551" w:type="dxa"/>
            <w:shd w:val="clear" w:color="auto" w:fill="B4C6E7" w:themeFill="accent1" w:themeFillTint="66"/>
          </w:tcPr>
          <w:p w14:paraId="6F0A67B9" w14:textId="77777777" w:rsidR="00874BC9" w:rsidRPr="00C94B27" w:rsidRDefault="00874BC9" w:rsidP="001E0CE0">
            <w:pPr>
              <w:spacing w:after="0"/>
              <w:jc w:val="center"/>
              <w:rPr>
                <w:rFonts w:eastAsia="Times New Roman"/>
                <w:b/>
                <w:bCs/>
                <w:sz w:val="20"/>
                <w:szCs w:val="20"/>
              </w:rPr>
            </w:pPr>
            <w:r w:rsidRPr="00C94B27">
              <w:rPr>
                <w:rFonts w:eastAsia="Times New Roman"/>
                <w:b/>
                <w:bCs/>
                <w:sz w:val="20"/>
                <w:szCs w:val="20"/>
              </w:rPr>
              <w:t>99</w:t>
            </w:r>
          </w:p>
        </w:tc>
        <w:tc>
          <w:tcPr>
            <w:tcW w:w="1701" w:type="dxa"/>
            <w:shd w:val="clear" w:color="auto" w:fill="B4C6E7" w:themeFill="accent1" w:themeFillTint="66"/>
          </w:tcPr>
          <w:p w14:paraId="7D3A205C" w14:textId="77777777" w:rsidR="00874BC9" w:rsidRPr="00C94B27" w:rsidRDefault="00874BC9" w:rsidP="001E0CE0">
            <w:pPr>
              <w:spacing w:after="0"/>
              <w:jc w:val="center"/>
              <w:rPr>
                <w:rFonts w:eastAsia="Times New Roman"/>
                <w:b/>
                <w:bCs/>
                <w:sz w:val="20"/>
                <w:szCs w:val="20"/>
              </w:rPr>
            </w:pPr>
            <w:r w:rsidRPr="00C94B27">
              <w:rPr>
                <w:rFonts w:eastAsia="Times New Roman"/>
                <w:b/>
                <w:bCs/>
                <w:sz w:val="20"/>
                <w:szCs w:val="20"/>
              </w:rPr>
              <w:t>100%</w:t>
            </w:r>
          </w:p>
        </w:tc>
      </w:tr>
    </w:tbl>
    <w:p w14:paraId="09DC322B" w14:textId="77777777" w:rsidR="00874BC9" w:rsidRPr="00230646" w:rsidRDefault="00874BC9" w:rsidP="001E0CE0">
      <w:pPr>
        <w:jc w:val="center"/>
        <w:rPr>
          <w:i/>
          <w:iCs/>
          <w:sz w:val="20"/>
          <w:szCs w:val="20"/>
          <w:lang w:val="es-ES" w:eastAsia="zh-CN"/>
        </w:rPr>
      </w:pPr>
      <w:r w:rsidRPr="00230646">
        <w:rPr>
          <w:i/>
          <w:iCs/>
          <w:sz w:val="20"/>
          <w:szCs w:val="20"/>
          <w:lang w:val="es-ES" w:eastAsia="zh-CN"/>
        </w:rPr>
        <w:t>Fuente: Información suministrada por el Grupo de talento humano</w:t>
      </w:r>
    </w:p>
    <w:p w14:paraId="62F10265" w14:textId="3BBEA497" w:rsidR="00361B8D" w:rsidRDefault="00361B8D" w:rsidP="001E0CE0">
      <w:pPr>
        <w:pStyle w:val="Descripcin"/>
        <w:keepNext/>
      </w:pPr>
      <w:bookmarkStart w:id="274" w:name="_Toc94903789"/>
      <w:r>
        <w:t xml:space="preserve">Tabla </w:t>
      </w:r>
      <w:r>
        <w:fldChar w:fldCharType="begin"/>
      </w:r>
      <w:r>
        <w:instrText xml:space="preserve"> SEQ Tabla \* ARABIC </w:instrText>
      </w:r>
      <w:r>
        <w:fldChar w:fldCharType="separate"/>
      </w:r>
      <w:r w:rsidR="00B10242">
        <w:rPr>
          <w:noProof/>
        </w:rPr>
        <w:t>48</w:t>
      </w:r>
      <w:r>
        <w:fldChar w:fldCharType="end"/>
      </w:r>
      <w:r>
        <w:t xml:space="preserve"> </w:t>
      </w:r>
      <w:r w:rsidRPr="00153DD2">
        <w:t>Vinculación por género</w:t>
      </w:r>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323"/>
      </w:tblGrid>
      <w:tr w:rsidR="00874BC9" w:rsidRPr="006E4257" w14:paraId="13497870" w14:textId="77777777" w:rsidTr="00593A79">
        <w:trPr>
          <w:jc w:val="center"/>
        </w:trPr>
        <w:tc>
          <w:tcPr>
            <w:tcW w:w="1224" w:type="dxa"/>
            <w:shd w:val="clear" w:color="auto" w:fill="B4C6E7"/>
            <w:vAlign w:val="center"/>
          </w:tcPr>
          <w:p w14:paraId="66B79396" w14:textId="77777777" w:rsidR="00874BC9" w:rsidRPr="006E4257" w:rsidRDefault="00874BC9" w:rsidP="001E0CE0">
            <w:pPr>
              <w:spacing w:after="0"/>
              <w:jc w:val="center"/>
              <w:rPr>
                <w:rFonts w:eastAsia="Times New Roman"/>
                <w:b/>
                <w:bCs/>
              </w:rPr>
            </w:pPr>
            <w:r w:rsidRPr="006E4257">
              <w:rPr>
                <w:rFonts w:eastAsia="Times New Roman" w:cs="Arial"/>
                <w:b/>
                <w:bCs/>
                <w:sz w:val="20"/>
                <w:szCs w:val="20"/>
                <w:lang w:val="es-ES"/>
              </w:rPr>
              <w:t>Género</w:t>
            </w:r>
          </w:p>
        </w:tc>
        <w:tc>
          <w:tcPr>
            <w:tcW w:w="1323" w:type="dxa"/>
            <w:shd w:val="clear" w:color="auto" w:fill="B4C6E7"/>
            <w:vAlign w:val="center"/>
          </w:tcPr>
          <w:p w14:paraId="2BA5D0D6" w14:textId="77777777" w:rsidR="00874BC9" w:rsidRPr="006E4257" w:rsidRDefault="00874BC9" w:rsidP="001E0CE0">
            <w:pPr>
              <w:spacing w:after="0"/>
              <w:jc w:val="center"/>
              <w:rPr>
                <w:rFonts w:eastAsia="Times New Roman"/>
                <w:b/>
                <w:bCs/>
              </w:rPr>
            </w:pPr>
            <w:r w:rsidRPr="006E4257">
              <w:rPr>
                <w:rFonts w:eastAsia="Times New Roman" w:cs="Arial"/>
                <w:b/>
                <w:bCs/>
                <w:sz w:val="20"/>
                <w:szCs w:val="20"/>
                <w:lang w:val="es-ES"/>
              </w:rPr>
              <w:t>Total</w:t>
            </w:r>
          </w:p>
        </w:tc>
      </w:tr>
      <w:tr w:rsidR="00874BC9" w:rsidRPr="006E4257" w14:paraId="6C72E4FE" w14:textId="77777777" w:rsidTr="00593A79">
        <w:trPr>
          <w:jc w:val="center"/>
        </w:trPr>
        <w:tc>
          <w:tcPr>
            <w:tcW w:w="1224" w:type="dxa"/>
            <w:shd w:val="clear" w:color="auto" w:fill="auto"/>
          </w:tcPr>
          <w:p w14:paraId="049E1A3D" w14:textId="77777777" w:rsidR="00874BC9" w:rsidRPr="006E4257" w:rsidRDefault="00874BC9" w:rsidP="001E0CE0">
            <w:pPr>
              <w:spacing w:after="0"/>
              <w:rPr>
                <w:rFonts w:eastAsia="Times New Roman"/>
                <w:b/>
                <w:bCs/>
              </w:rPr>
            </w:pPr>
            <w:r w:rsidRPr="006E4257">
              <w:rPr>
                <w:rFonts w:eastAsia="Times New Roman" w:cs="Arial"/>
                <w:b/>
                <w:bCs/>
                <w:sz w:val="20"/>
                <w:szCs w:val="20"/>
                <w:lang w:val="es-ES"/>
              </w:rPr>
              <w:t>Mujeres</w:t>
            </w:r>
          </w:p>
        </w:tc>
        <w:tc>
          <w:tcPr>
            <w:tcW w:w="1323" w:type="dxa"/>
            <w:shd w:val="clear" w:color="auto" w:fill="auto"/>
          </w:tcPr>
          <w:p w14:paraId="40613674" w14:textId="77777777" w:rsidR="00874BC9" w:rsidRPr="006E4257" w:rsidRDefault="00874BC9" w:rsidP="001E0CE0">
            <w:pPr>
              <w:spacing w:after="0"/>
              <w:jc w:val="center"/>
              <w:rPr>
                <w:rFonts w:eastAsia="Times New Roman"/>
                <w:b/>
                <w:bCs/>
              </w:rPr>
            </w:pPr>
            <w:r>
              <w:rPr>
                <w:rFonts w:eastAsia="Times New Roman" w:cs="Arial"/>
                <w:sz w:val="20"/>
                <w:szCs w:val="20"/>
                <w:lang w:val="es-ES"/>
              </w:rPr>
              <w:t>57</w:t>
            </w:r>
          </w:p>
        </w:tc>
      </w:tr>
      <w:tr w:rsidR="00874BC9" w:rsidRPr="006E4257" w14:paraId="016D832F" w14:textId="77777777" w:rsidTr="00593A79">
        <w:trPr>
          <w:jc w:val="center"/>
        </w:trPr>
        <w:tc>
          <w:tcPr>
            <w:tcW w:w="1224" w:type="dxa"/>
            <w:shd w:val="clear" w:color="auto" w:fill="auto"/>
          </w:tcPr>
          <w:p w14:paraId="0EC7D0D9" w14:textId="77777777" w:rsidR="00874BC9" w:rsidRPr="006E4257" w:rsidRDefault="00874BC9" w:rsidP="001E0CE0">
            <w:pPr>
              <w:spacing w:after="0"/>
              <w:rPr>
                <w:rFonts w:eastAsia="Times New Roman"/>
                <w:b/>
                <w:bCs/>
              </w:rPr>
            </w:pPr>
            <w:r w:rsidRPr="006E4257">
              <w:rPr>
                <w:rFonts w:eastAsia="Times New Roman" w:cs="Arial"/>
                <w:b/>
                <w:bCs/>
                <w:sz w:val="20"/>
                <w:szCs w:val="20"/>
                <w:lang w:val="es-ES"/>
              </w:rPr>
              <w:t>Hombres</w:t>
            </w:r>
          </w:p>
        </w:tc>
        <w:tc>
          <w:tcPr>
            <w:tcW w:w="1323" w:type="dxa"/>
            <w:shd w:val="clear" w:color="auto" w:fill="auto"/>
          </w:tcPr>
          <w:p w14:paraId="22A3CFF4" w14:textId="77777777" w:rsidR="00874BC9" w:rsidRPr="006E4257" w:rsidRDefault="00874BC9" w:rsidP="001E0CE0">
            <w:pPr>
              <w:spacing w:after="0"/>
              <w:jc w:val="center"/>
              <w:rPr>
                <w:rFonts w:eastAsia="Times New Roman"/>
                <w:b/>
                <w:bCs/>
              </w:rPr>
            </w:pPr>
            <w:r>
              <w:rPr>
                <w:rFonts w:eastAsia="Times New Roman" w:cs="Arial"/>
                <w:sz w:val="20"/>
                <w:szCs w:val="20"/>
                <w:lang w:val="es-ES"/>
              </w:rPr>
              <w:t>41</w:t>
            </w:r>
          </w:p>
        </w:tc>
      </w:tr>
    </w:tbl>
    <w:p w14:paraId="614E56BF" w14:textId="77777777" w:rsidR="00874BC9" w:rsidRDefault="00874BC9" w:rsidP="001E0CE0">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1562D1D4" w14:textId="77777777" w:rsidR="00874BC9" w:rsidRDefault="00874BC9" w:rsidP="001E0CE0">
      <w:pPr>
        <w:jc w:val="center"/>
        <w:rPr>
          <w:rStyle w:val="normaltextrun"/>
          <w:rFonts w:cs="Arial"/>
          <w:b/>
          <w:bCs/>
        </w:rPr>
      </w:pPr>
    </w:p>
    <w:p w14:paraId="0359A315" w14:textId="77777777" w:rsidR="00A54E3A" w:rsidRDefault="00A54E3A" w:rsidP="001E0CE0">
      <w:pPr>
        <w:jc w:val="center"/>
        <w:rPr>
          <w:rStyle w:val="normaltextrun"/>
          <w:rFonts w:cs="Arial"/>
          <w:b/>
          <w:bCs/>
        </w:rPr>
      </w:pPr>
    </w:p>
    <w:p w14:paraId="0B187B4D" w14:textId="77777777" w:rsidR="00874BC9" w:rsidRDefault="00874BC9" w:rsidP="001E0CE0">
      <w:pPr>
        <w:jc w:val="center"/>
        <w:rPr>
          <w:rStyle w:val="eop"/>
          <w:rFonts w:cs="Arial"/>
        </w:rPr>
      </w:pPr>
      <w:r>
        <w:rPr>
          <w:rStyle w:val="normaltextrun"/>
          <w:rFonts w:cs="Arial"/>
          <w:b/>
          <w:bCs/>
        </w:rPr>
        <w:lastRenderedPageBreak/>
        <w:t>Plan estratégico de talento Humano</w:t>
      </w:r>
      <w:r>
        <w:rPr>
          <w:rStyle w:val="eop"/>
          <w:rFonts w:cs="Arial"/>
        </w:rPr>
        <w:t> </w:t>
      </w:r>
    </w:p>
    <w:p w14:paraId="453EDED0" w14:textId="77777777" w:rsidR="00874BC9" w:rsidRDefault="00874BC9" w:rsidP="001E0CE0">
      <w:pPr>
        <w:pStyle w:val="paragraph"/>
        <w:spacing w:before="0" w:beforeAutospacing="0" w:after="0" w:afterAutospacing="0"/>
        <w:jc w:val="both"/>
        <w:textAlignment w:val="baseline"/>
        <w:rPr>
          <w:rStyle w:val="normaltextrun"/>
          <w:rFonts w:ascii="Verdana" w:hAnsi="Verdana" w:cs="Arial"/>
        </w:rPr>
      </w:pPr>
      <w:r>
        <w:rPr>
          <w:rStyle w:val="normaltextrun"/>
          <w:rFonts w:ascii="Verdana" w:hAnsi="Verdana" w:cs="Arial"/>
        </w:rPr>
        <w:t>El plan estratégico de talento humano se cumple en consonancia con la implementación y ejecución de los planes operativos que lo conforman, a continuación, se indican las actividades desarrolladas:</w:t>
      </w:r>
    </w:p>
    <w:p w14:paraId="47A9ACF1" w14:textId="351ED325" w:rsidR="00874BC9" w:rsidRPr="00A80ED4" w:rsidRDefault="00874BC9" w:rsidP="001E0CE0">
      <w:pPr>
        <w:pStyle w:val="Epgrafe"/>
        <w:keepNext/>
        <w:rPr>
          <w:rFonts w:ascii="Verdana" w:hAnsi="Verdana"/>
          <w:sz w:val="20"/>
          <w:szCs w:val="20"/>
        </w:rPr>
      </w:pPr>
    </w:p>
    <w:p w14:paraId="2627617D" w14:textId="7A72ABC9" w:rsidR="00361B8D" w:rsidRDefault="00361B8D" w:rsidP="001E0CE0">
      <w:pPr>
        <w:pStyle w:val="Descripcin"/>
        <w:keepNext/>
      </w:pPr>
      <w:bookmarkStart w:id="275" w:name="_Toc94903790"/>
      <w:r>
        <w:t xml:space="preserve">Tabla </w:t>
      </w:r>
      <w:r>
        <w:fldChar w:fldCharType="begin"/>
      </w:r>
      <w:r>
        <w:instrText xml:space="preserve"> SEQ Tabla \* ARABIC </w:instrText>
      </w:r>
      <w:r>
        <w:fldChar w:fldCharType="separate"/>
      </w:r>
      <w:r w:rsidR="00B10242">
        <w:rPr>
          <w:noProof/>
        </w:rPr>
        <w:t>49</w:t>
      </w:r>
      <w:r>
        <w:fldChar w:fldCharType="end"/>
      </w:r>
      <w:r>
        <w:t xml:space="preserve"> </w:t>
      </w:r>
      <w:r w:rsidRPr="00960E4C">
        <w:t>Actividades en el marco del PETH realizadas vigencia 2021</w:t>
      </w:r>
      <w:bookmarkEnd w:id="275"/>
    </w:p>
    <w:tbl>
      <w:tblPr>
        <w:tblStyle w:val="Tablaconcuadrcula"/>
        <w:tblW w:w="9640" w:type="dxa"/>
        <w:tblInd w:w="-289" w:type="dxa"/>
        <w:tblLook w:val="04A0" w:firstRow="1" w:lastRow="0" w:firstColumn="1" w:lastColumn="0" w:noHBand="0" w:noVBand="1"/>
      </w:tblPr>
      <w:tblGrid>
        <w:gridCol w:w="2978"/>
        <w:gridCol w:w="6662"/>
      </w:tblGrid>
      <w:tr w:rsidR="00874BC9" w:rsidRPr="001D4D89" w14:paraId="66A0C725" w14:textId="77777777" w:rsidTr="00A80ED4">
        <w:trPr>
          <w:tblHeader/>
        </w:trPr>
        <w:tc>
          <w:tcPr>
            <w:tcW w:w="2978" w:type="dxa"/>
            <w:shd w:val="clear" w:color="auto" w:fill="8EAADB" w:themeFill="accent1" w:themeFillTint="99"/>
          </w:tcPr>
          <w:p w14:paraId="535C8094" w14:textId="77777777" w:rsidR="00874BC9" w:rsidRPr="000A0DE6" w:rsidRDefault="00874BC9" w:rsidP="001E0CE0">
            <w:pPr>
              <w:pStyle w:val="paragraph"/>
              <w:spacing w:before="0" w:beforeAutospacing="0" w:after="0" w:afterAutospacing="0"/>
              <w:jc w:val="center"/>
              <w:textAlignment w:val="baseline"/>
              <w:rPr>
                <w:rFonts w:ascii="Verdana" w:hAnsi="Verdana" w:cs="Arial"/>
                <w:b/>
                <w:bCs/>
                <w:sz w:val="20"/>
                <w:szCs w:val="20"/>
              </w:rPr>
            </w:pPr>
            <w:r w:rsidRPr="000A0DE6">
              <w:rPr>
                <w:rFonts w:ascii="Verdana" w:hAnsi="Verdana" w:cs="Arial"/>
                <w:b/>
                <w:bCs/>
                <w:sz w:val="20"/>
                <w:szCs w:val="20"/>
              </w:rPr>
              <w:t>A</w:t>
            </w:r>
            <w:r w:rsidRPr="000A0DE6">
              <w:rPr>
                <w:rStyle w:val="normaltextrun"/>
                <w:rFonts w:ascii="Verdana" w:hAnsi="Verdana"/>
                <w:b/>
                <w:bCs/>
                <w:sz w:val="20"/>
                <w:szCs w:val="20"/>
              </w:rPr>
              <w:t>ctividad</w:t>
            </w:r>
          </w:p>
        </w:tc>
        <w:tc>
          <w:tcPr>
            <w:tcW w:w="6662" w:type="dxa"/>
            <w:shd w:val="clear" w:color="auto" w:fill="8EAADB" w:themeFill="accent1" w:themeFillTint="99"/>
          </w:tcPr>
          <w:p w14:paraId="1EBD7E3E" w14:textId="77777777" w:rsidR="00874BC9" w:rsidRPr="000A0DE6" w:rsidRDefault="00874BC9" w:rsidP="001E0CE0">
            <w:pPr>
              <w:spacing w:after="0"/>
              <w:jc w:val="center"/>
              <w:rPr>
                <w:rFonts w:cs="Arial"/>
                <w:b/>
                <w:bCs/>
                <w:sz w:val="20"/>
                <w:szCs w:val="20"/>
              </w:rPr>
            </w:pPr>
            <w:r w:rsidRPr="00A80ED4">
              <w:rPr>
                <w:rFonts w:cs="Arial"/>
                <w:b/>
                <w:bCs/>
                <w:sz w:val="20"/>
                <w:szCs w:val="20"/>
                <w:lang w:val="es-ES"/>
              </w:rPr>
              <w:t>Detalle</w:t>
            </w:r>
          </w:p>
        </w:tc>
      </w:tr>
      <w:tr w:rsidR="006813B0" w:rsidRPr="001D4D89" w14:paraId="06F6381F" w14:textId="77777777" w:rsidTr="0009504A">
        <w:tc>
          <w:tcPr>
            <w:tcW w:w="2978" w:type="dxa"/>
          </w:tcPr>
          <w:p w14:paraId="4104C03E" w14:textId="49420385"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Ajuste al manual de funciones</w:t>
            </w:r>
          </w:p>
        </w:tc>
        <w:tc>
          <w:tcPr>
            <w:tcW w:w="6662" w:type="dxa"/>
          </w:tcPr>
          <w:p w14:paraId="6E4FD047" w14:textId="5091A065"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 xml:space="preserve">Dando cumplimiento a los compromisos adquiridos en reunión del 9 de febrero de 2021 con la </w:t>
            </w:r>
            <w:r>
              <w:rPr>
                <w:rFonts w:ascii="Verdana" w:hAnsi="Verdana" w:cs="Arial"/>
                <w:sz w:val="20"/>
                <w:szCs w:val="20"/>
              </w:rPr>
              <w:t xml:space="preserve">Comisión Nacional del Servicio Civil - </w:t>
            </w:r>
            <w:r w:rsidRPr="001D4D89">
              <w:rPr>
                <w:rFonts w:ascii="Verdana" w:hAnsi="Verdana" w:cs="Arial"/>
                <w:sz w:val="20"/>
                <w:szCs w:val="20"/>
              </w:rPr>
              <w:t>CNSC y la Dirección general del ICC, se estableció la necesidad y plazo para el ajuste del manual de funciones previo apertura de inscripciones al concurso de 86 vacantes en la planta de personal.</w:t>
            </w:r>
          </w:p>
        </w:tc>
      </w:tr>
      <w:tr w:rsidR="006813B0" w:rsidRPr="001D4D89" w14:paraId="32BA8684" w14:textId="77777777" w:rsidTr="0009504A">
        <w:tc>
          <w:tcPr>
            <w:tcW w:w="2978" w:type="dxa"/>
          </w:tcPr>
          <w:p w14:paraId="2ED3A859" w14:textId="40D9E2B3"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0A0DE6">
              <w:rPr>
                <w:rFonts w:ascii="Verdana" w:hAnsi="Verdana" w:cs="Arial"/>
                <w:sz w:val="20"/>
                <w:szCs w:val="20"/>
              </w:rPr>
              <w:t>Actualización Oferta Pública de Empleos de Carrera - OPEC</w:t>
            </w:r>
          </w:p>
        </w:tc>
        <w:tc>
          <w:tcPr>
            <w:tcW w:w="6662" w:type="dxa"/>
          </w:tcPr>
          <w:p w14:paraId="08EE22D2" w14:textId="410C0452"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Con ocasión del ajuste al manual de funciones indicado en el aparte anterior, se hizo necesario efectuar el ajuste en la OPEC de los cargos ofertados por la entidad</w:t>
            </w:r>
            <w:r>
              <w:rPr>
                <w:rFonts w:ascii="Verdana" w:hAnsi="Verdana" w:cs="Arial"/>
                <w:sz w:val="20"/>
                <w:szCs w:val="20"/>
              </w:rPr>
              <w:t>, adicionalmente se ofertaron dos vacantes en el SIMO 4.0 correspondientes a los dos funcionarios que perdieron los derechos de carrera en la presente vigencia - resolución1469 de 2021 y 1112 de 2021 de la CNSC.</w:t>
            </w:r>
          </w:p>
        </w:tc>
      </w:tr>
      <w:tr w:rsidR="006813B0" w:rsidRPr="001D4D89" w14:paraId="487EAE4A" w14:textId="77777777" w:rsidTr="0009504A">
        <w:tc>
          <w:tcPr>
            <w:tcW w:w="2978" w:type="dxa"/>
          </w:tcPr>
          <w:p w14:paraId="66FB3EAB" w14:textId="1BCAA4F1"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Medición de carga</w:t>
            </w:r>
            <w:r>
              <w:rPr>
                <w:rFonts w:ascii="Verdana" w:hAnsi="Verdana" w:cs="Arial"/>
                <w:sz w:val="20"/>
                <w:szCs w:val="20"/>
              </w:rPr>
              <w:t>s de trabajo</w:t>
            </w:r>
            <w:r w:rsidRPr="001D4D89">
              <w:rPr>
                <w:rFonts w:ascii="Verdana" w:hAnsi="Verdana" w:cs="Arial"/>
                <w:sz w:val="20"/>
                <w:szCs w:val="20"/>
              </w:rPr>
              <w:t xml:space="preserve"> docente</w:t>
            </w:r>
          </w:p>
        </w:tc>
        <w:tc>
          <w:tcPr>
            <w:tcW w:w="6662" w:type="dxa"/>
          </w:tcPr>
          <w:p w14:paraId="4FA00222" w14:textId="064614F7" w:rsidR="006813B0" w:rsidRPr="000A0DE6" w:rsidRDefault="006813B0" w:rsidP="001E0CE0">
            <w:pPr>
              <w:spacing w:after="0"/>
              <w:rPr>
                <w:rFonts w:cs="Arial"/>
                <w:sz w:val="20"/>
                <w:szCs w:val="20"/>
              </w:rPr>
            </w:pPr>
            <w:r w:rsidRPr="000A0DE6">
              <w:rPr>
                <w:rFonts w:cs="Arial"/>
                <w:sz w:val="20"/>
              </w:rPr>
              <w:t>En cumplimiento de las actividades programadas en desarrollo del proceso de modernización de planta, se dio aplicación al instrumento de medición de carga docente estructurado por la dependencia a los docentes establecidos por la Subdirección Académica y la Decanatura.</w:t>
            </w:r>
          </w:p>
        </w:tc>
      </w:tr>
      <w:tr w:rsidR="006813B0" w:rsidRPr="001D4D89" w14:paraId="4BE8A63C" w14:textId="77777777" w:rsidTr="0009504A">
        <w:tc>
          <w:tcPr>
            <w:tcW w:w="2978" w:type="dxa"/>
          </w:tcPr>
          <w:p w14:paraId="3EF121DA" w14:textId="742345E5" w:rsidR="006813B0" w:rsidRPr="000A0DE6" w:rsidRDefault="006813B0" w:rsidP="001E0CE0">
            <w:pPr>
              <w:spacing w:after="0"/>
              <w:rPr>
                <w:sz w:val="20"/>
                <w:szCs w:val="20"/>
              </w:rPr>
            </w:pPr>
            <w:r w:rsidRPr="000A0DE6">
              <w:rPr>
                <w:sz w:val="20"/>
              </w:rPr>
              <w:t>Elección de la Comisión de personal</w:t>
            </w:r>
          </w:p>
        </w:tc>
        <w:tc>
          <w:tcPr>
            <w:tcW w:w="6662" w:type="dxa"/>
          </w:tcPr>
          <w:p w14:paraId="43AC8149" w14:textId="35F1AEA5" w:rsidR="006813B0" w:rsidRPr="000A0DE6" w:rsidRDefault="006813B0" w:rsidP="001E0CE0">
            <w:pPr>
              <w:spacing w:after="0"/>
              <w:rPr>
                <w:rFonts w:cs="Arial"/>
                <w:sz w:val="20"/>
                <w:szCs w:val="20"/>
              </w:rPr>
            </w:pPr>
            <w:r w:rsidRPr="000A0DE6">
              <w:rPr>
                <w:rFonts w:cs="Arial"/>
                <w:sz w:val="20"/>
              </w:rPr>
              <w:t xml:space="preserve">Se </w:t>
            </w:r>
            <w:r>
              <w:rPr>
                <w:rFonts w:cs="Arial"/>
                <w:sz w:val="20"/>
              </w:rPr>
              <w:t>realizó la</w:t>
            </w:r>
            <w:r w:rsidRPr="000A0DE6">
              <w:rPr>
                <w:rFonts w:cs="Arial"/>
                <w:sz w:val="20"/>
              </w:rPr>
              <w:t xml:space="preserve"> conformación de la Comisión de personal, lo cual dio como resultado las resoluciones No.</w:t>
            </w:r>
            <w:r>
              <w:rPr>
                <w:rFonts w:cs="Arial"/>
                <w:sz w:val="20"/>
              </w:rPr>
              <w:t xml:space="preserve"> </w:t>
            </w:r>
            <w:r w:rsidRPr="000A0DE6">
              <w:rPr>
                <w:rFonts w:cs="Arial"/>
                <w:sz w:val="20"/>
              </w:rPr>
              <w:t xml:space="preserve">027 y 069 de 2021 comunicada </w:t>
            </w:r>
            <w:r>
              <w:rPr>
                <w:rFonts w:cs="Arial"/>
                <w:sz w:val="20"/>
              </w:rPr>
              <w:t xml:space="preserve">a </w:t>
            </w:r>
            <w:r w:rsidRPr="000A0DE6">
              <w:rPr>
                <w:rFonts w:cs="Arial"/>
                <w:sz w:val="20"/>
              </w:rPr>
              <w:t>la CNSC</w:t>
            </w:r>
            <w:r>
              <w:rPr>
                <w:rFonts w:cs="Arial"/>
                <w:sz w:val="20"/>
              </w:rPr>
              <w:t xml:space="preserve">. </w:t>
            </w:r>
          </w:p>
        </w:tc>
      </w:tr>
      <w:tr w:rsidR="006813B0" w:rsidRPr="001D4D89" w14:paraId="23D3AD5C" w14:textId="77777777" w:rsidTr="0009504A">
        <w:tc>
          <w:tcPr>
            <w:tcW w:w="2978" w:type="dxa"/>
          </w:tcPr>
          <w:p w14:paraId="373E2809" w14:textId="22BE9327" w:rsidR="006813B0" w:rsidRPr="000A0DE6" w:rsidRDefault="006813B0" w:rsidP="001E0CE0">
            <w:pPr>
              <w:spacing w:after="0"/>
              <w:rPr>
                <w:rStyle w:val="normaltextrun"/>
                <w:sz w:val="20"/>
                <w:szCs w:val="20"/>
              </w:rPr>
            </w:pPr>
            <w:r w:rsidRPr="000A0DE6">
              <w:rPr>
                <w:sz w:val="20"/>
              </w:rPr>
              <w:t xml:space="preserve">Celebración del día del servidor público </w:t>
            </w:r>
          </w:p>
        </w:tc>
        <w:tc>
          <w:tcPr>
            <w:tcW w:w="6662" w:type="dxa"/>
          </w:tcPr>
          <w:p w14:paraId="6692ABBF" w14:textId="5CF3A457" w:rsidR="006813B0" w:rsidRPr="000A0DE6" w:rsidRDefault="006813B0" w:rsidP="001E0CE0">
            <w:pPr>
              <w:spacing w:after="0"/>
              <w:rPr>
                <w:rFonts w:cs="Arial"/>
                <w:sz w:val="20"/>
                <w:szCs w:val="20"/>
              </w:rPr>
            </w:pPr>
            <w:r>
              <w:rPr>
                <w:rFonts w:cs="Arial"/>
                <w:sz w:val="20"/>
              </w:rPr>
              <w:t>El</w:t>
            </w:r>
            <w:r w:rsidRPr="000A0DE6">
              <w:rPr>
                <w:rFonts w:cs="Arial"/>
                <w:sz w:val="20"/>
              </w:rPr>
              <w:t xml:space="preserve"> 24 de junio y el 28 de junio</w:t>
            </w:r>
            <w:r>
              <w:rPr>
                <w:rFonts w:cs="Arial"/>
                <w:sz w:val="20"/>
              </w:rPr>
              <w:t xml:space="preserve"> de 2021</w:t>
            </w:r>
            <w:r w:rsidRPr="000A0DE6">
              <w:rPr>
                <w:rFonts w:cs="Arial"/>
                <w:sz w:val="20"/>
              </w:rPr>
              <w:t xml:space="preserve"> se comunicó a los funcionarios el evento programado por el DAFP permitiendo la participación en los eventos</w:t>
            </w:r>
            <w:r>
              <w:rPr>
                <w:rFonts w:cs="Arial"/>
                <w:sz w:val="20"/>
              </w:rPr>
              <w:t xml:space="preserve"> agendados.</w:t>
            </w:r>
          </w:p>
        </w:tc>
      </w:tr>
      <w:tr w:rsidR="006813B0" w:rsidRPr="001D4D89" w14:paraId="7A29B177" w14:textId="77777777" w:rsidTr="0009504A">
        <w:tc>
          <w:tcPr>
            <w:tcW w:w="2978" w:type="dxa"/>
          </w:tcPr>
          <w:p w14:paraId="63C02A1B" w14:textId="02F03E15" w:rsidR="006813B0" w:rsidRPr="000A0DE6" w:rsidRDefault="006813B0" w:rsidP="001E0CE0">
            <w:pPr>
              <w:spacing w:after="0"/>
              <w:rPr>
                <w:rStyle w:val="normaltextrun"/>
                <w:rFonts w:cs="Arial"/>
                <w:sz w:val="20"/>
                <w:szCs w:val="20"/>
              </w:rPr>
            </w:pPr>
            <w:r w:rsidRPr="000A0DE6">
              <w:rPr>
                <w:sz w:val="20"/>
              </w:rPr>
              <w:t>Programación para la elaboración de Certificación Electrónica de Tiempos Laborados - CETIL</w:t>
            </w:r>
          </w:p>
        </w:tc>
        <w:tc>
          <w:tcPr>
            <w:tcW w:w="6662" w:type="dxa"/>
          </w:tcPr>
          <w:p w14:paraId="3678571E" w14:textId="77777777" w:rsidR="006813B0" w:rsidRDefault="006813B0" w:rsidP="001E0CE0">
            <w:pPr>
              <w:spacing w:after="0"/>
              <w:rPr>
                <w:rFonts w:cs="Arial"/>
                <w:sz w:val="20"/>
              </w:rPr>
            </w:pPr>
            <w:r w:rsidRPr="000A0DE6">
              <w:rPr>
                <w:rFonts w:cs="Arial"/>
                <w:sz w:val="20"/>
              </w:rPr>
              <w:t>Se elaboró un programa de trabajo al interior del plan de nómina que estableció una priorización de 17 funcionarios tomando el criterio “edad”, con el propósito de anticipar solicitudes de certificación Cetil con ocasión del concurso de méritos, igualmente se efectuaron las capacitaciones al personal que intervendrá en el proceso de cargue de información.</w:t>
            </w:r>
          </w:p>
          <w:p w14:paraId="41B2DC36" w14:textId="77777777" w:rsidR="006813B0" w:rsidRDefault="006813B0" w:rsidP="001E0CE0">
            <w:pPr>
              <w:spacing w:after="0"/>
              <w:rPr>
                <w:rFonts w:cs="Arial"/>
                <w:sz w:val="20"/>
              </w:rPr>
            </w:pPr>
          </w:p>
          <w:p w14:paraId="05B6D3F2" w14:textId="77777777" w:rsidR="006813B0" w:rsidRDefault="006813B0" w:rsidP="001E0CE0">
            <w:pPr>
              <w:spacing w:after="0"/>
              <w:rPr>
                <w:rFonts w:cs="Arial"/>
                <w:sz w:val="20"/>
              </w:rPr>
            </w:pPr>
            <w:r>
              <w:rPr>
                <w:rFonts w:cs="Arial"/>
                <w:sz w:val="20"/>
              </w:rPr>
              <w:t>Con corte 31 de diciembre se culminaron las certificaciones Cetil de 10 de los 17 programados, no se logró alcanzar la totalidad de las certificaciones con ocasión de la curva de aprendizaje y la búsqueda de información en el archivo central.</w:t>
            </w:r>
          </w:p>
          <w:p w14:paraId="51ED9399" w14:textId="77777777" w:rsidR="006813B0" w:rsidRDefault="006813B0" w:rsidP="001E0CE0">
            <w:pPr>
              <w:spacing w:after="0"/>
              <w:rPr>
                <w:rFonts w:cs="Arial"/>
                <w:sz w:val="20"/>
              </w:rPr>
            </w:pPr>
          </w:p>
          <w:p w14:paraId="5E1C2E51" w14:textId="224446A0" w:rsidR="006813B0" w:rsidRPr="000A0DE6" w:rsidRDefault="006813B0" w:rsidP="001E0CE0">
            <w:pPr>
              <w:spacing w:after="0"/>
              <w:rPr>
                <w:rFonts w:cs="Arial"/>
                <w:sz w:val="20"/>
                <w:szCs w:val="20"/>
              </w:rPr>
            </w:pPr>
            <w:r>
              <w:rPr>
                <w:rFonts w:cs="Arial"/>
                <w:sz w:val="20"/>
              </w:rPr>
              <w:t>En consecuencia, se realizó cronograma con corte de entrega del personal pendiente para culminar en julio de 2022.</w:t>
            </w:r>
          </w:p>
        </w:tc>
      </w:tr>
      <w:tr w:rsidR="006813B0" w:rsidRPr="001D4D89" w14:paraId="513354CA" w14:textId="77777777" w:rsidTr="0009504A">
        <w:tc>
          <w:tcPr>
            <w:tcW w:w="2978" w:type="dxa"/>
          </w:tcPr>
          <w:p w14:paraId="30562D23" w14:textId="77777777" w:rsidR="006813B0" w:rsidRPr="000A0DE6" w:rsidRDefault="006813B0" w:rsidP="001E0CE0">
            <w:pPr>
              <w:spacing w:after="0"/>
              <w:rPr>
                <w:sz w:val="20"/>
              </w:rPr>
            </w:pPr>
            <w:r w:rsidRPr="000A0DE6">
              <w:rPr>
                <w:sz w:val="20"/>
              </w:rPr>
              <w:t>Programa estado joven</w:t>
            </w:r>
            <w:r>
              <w:rPr>
                <w:sz w:val="20"/>
              </w:rPr>
              <w:t xml:space="preserve"> - 2021</w:t>
            </w:r>
          </w:p>
          <w:p w14:paraId="470D940A" w14:textId="77777777"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6ED735AE" w14:textId="4213B534" w:rsidR="006813B0" w:rsidRPr="000A0DE6"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lastRenderedPageBreak/>
              <w:t xml:space="preserve">La dependencia reportó según el cronograma del Ministerio de Trabajo diez (10) plazas, teniendo postulaciones de estudiantes </w:t>
            </w:r>
            <w:r w:rsidRPr="001D4D89">
              <w:rPr>
                <w:rFonts w:ascii="Verdana" w:hAnsi="Verdana" w:cs="Arial"/>
                <w:sz w:val="20"/>
                <w:szCs w:val="20"/>
              </w:rPr>
              <w:lastRenderedPageBreak/>
              <w:t>para tres (3) plazas, ubicadas en los siguientes grupos: TIC (2) y recursos físicos (1).</w:t>
            </w:r>
            <w:r>
              <w:rPr>
                <w:rFonts w:ascii="Verdana" w:hAnsi="Verdana" w:cs="Arial"/>
                <w:sz w:val="20"/>
                <w:szCs w:val="20"/>
              </w:rPr>
              <w:t xml:space="preserve"> </w:t>
            </w:r>
          </w:p>
        </w:tc>
      </w:tr>
      <w:tr w:rsidR="006813B0" w:rsidRPr="001D4D89" w14:paraId="08E62760" w14:textId="77777777" w:rsidTr="0009504A">
        <w:tc>
          <w:tcPr>
            <w:tcW w:w="2978" w:type="dxa"/>
          </w:tcPr>
          <w:p w14:paraId="091B6522" w14:textId="77777777" w:rsidR="006813B0" w:rsidRPr="000A0DE6" w:rsidRDefault="006813B0" w:rsidP="001E0CE0">
            <w:pPr>
              <w:spacing w:after="0"/>
              <w:rPr>
                <w:rFonts w:cs="Arial"/>
                <w:sz w:val="20"/>
              </w:rPr>
            </w:pPr>
            <w:r w:rsidRPr="000A0DE6">
              <w:rPr>
                <w:rFonts w:cs="Arial"/>
                <w:sz w:val="20"/>
              </w:rPr>
              <w:t>Vinculación de pasantes ad honorem</w:t>
            </w:r>
          </w:p>
          <w:p w14:paraId="30EA278E"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6FEA41AB" w14:textId="1667D132" w:rsidR="006813B0" w:rsidRPr="00F512A8" w:rsidRDefault="006813B0" w:rsidP="001E0CE0">
            <w:pPr>
              <w:spacing w:after="0"/>
              <w:rPr>
                <w:rFonts w:cs="Arial"/>
                <w:sz w:val="20"/>
              </w:rPr>
            </w:pPr>
            <w:r w:rsidRPr="000A0DE6">
              <w:rPr>
                <w:rFonts w:cs="Arial"/>
                <w:sz w:val="20"/>
              </w:rPr>
              <w:t>Para la vigencia 2021</w:t>
            </w:r>
            <w:r>
              <w:rPr>
                <w:rFonts w:cs="Arial"/>
                <w:sz w:val="20"/>
              </w:rPr>
              <w:t xml:space="preserve"> se </w:t>
            </w:r>
            <w:r w:rsidRPr="000A0DE6">
              <w:rPr>
                <w:rFonts w:cs="Arial"/>
                <w:sz w:val="20"/>
              </w:rPr>
              <w:t xml:space="preserve">ha contado con la postulación y vinculación de </w:t>
            </w:r>
            <w:r>
              <w:rPr>
                <w:rFonts w:cs="Arial"/>
                <w:sz w:val="20"/>
              </w:rPr>
              <w:t xml:space="preserve">17 </w:t>
            </w:r>
            <w:r w:rsidRPr="000A0DE6">
              <w:rPr>
                <w:rFonts w:cs="Arial"/>
                <w:sz w:val="20"/>
              </w:rPr>
              <w:t>pasantes ad honorem para los siguientes grupos de trabajo: investigaciones (</w:t>
            </w:r>
            <w:r>
              <w:rPr>
                <w:rFonts w:cs="Arial"/>
                <w:sz w:val="20"/>
              </w:rPr>
              <w:t>10</w:t>
            </w:r>
            <w:r w:rsidRPr="000A0DE6">
              <w:rPr>
                <w:rFonts w:cs="Arial"/>
                <w:sz w:val="20"/>
              </w:rPr>
              <w:t>), talento humano (</w:t>
            </w:r>
            <w:r>
              <w:rPr>
                <w:rFonts w:cs="Arial"/>
                <w:sz w:val="20"/>
              </w:rPr>
              <w:t>6</w:t>
            </w:r>
            <w:r w:rsidRPr="000A0DE6">
              <w:rPr>
                <w:rFonts w:cs="Arial"/>
                <w:sz w:val="20"/>
              </w:rPr>
              <w:t>) y gestión contractual (1).</w:t>
            </w:r>
          </w:p>
        </w:tc>
      </w:tr>
      <w:tr w:rsidR="006813B0" w:rsidRPr="001D4D89" w14:paraId="68334E97" w14:textId="77777777" w:rsidTr="0009504A">
        <w:tc>
          <w:tcPr>
            <w:tcW w:w="2978" w:type="dxa"/>
          </w:tcPr>
          <w:p w14:paraId="008130DF" w14:textId="359CC9C4" w:rsidR="006813B0" w:rsidRPr="004D3910" w:rsidRDefault="006813B0" w:rsidP="001E0CE0">
            <w:pPr>
              <w:spacing w:after="0"/>
              <w:rPr>
                <w:rFonts w:cs="Arial"/>
                <w:sz w:val="20"/>
                <w:szCs w:val="20"/>
              </w:rPr>
            </w:pPr>
            <w:r w:rsidRPr="000A0DE6">
              <w:rPr>
                <w:sz w:val="20"/>
                <w:lang w:val="es-ES"/>
              </w:rPr>
              <w:t>Inicio con el desarrollo del plan de trabajo para la formación del personal en gestión documental con el Archivo General de la Nación (AGN)</w:t>
            </w:r>
          </w:p>
        </w:tc>
        <w:tc>
          <w:tcPr>
            <w:tcW w:w="6662" w:type="dxa"/>
          </w:tcPr>
          <w:p w14:paraId="773C87D1" w14:textId="0C3A8A9B" w:rsidR="006813B0" w:rsidRPr="004D3910" w:rsidRDefault="006813B0" w:rsidP="001E0CE0">
            <w:pPr>
              <w:spacing w:after="0"/>
              <w:textAlignment w:val="baseline"/>
              <w:rPr>
                <w:rFonts w:cs="Arial"/>
                <w:sz w:val="20"/>
                <w:szCs w:val="20"/>
              </w:rPr>
            </w:pPr>
            <w:r>
              <w:rPr>
                <w:rFonts w:cs="Arial"/>
                <w:sz w:val="20"/>
              </w:rPr>
              <w:t>Se ofreció capacitación contratada con el AGN, a los funcionarios del instituto y de conformidad con correo electrónico 13 de diciembre de 2021, emitido por el supervisor del contrato coordinador de gestión documental, fueron certificadas 26 personas.</w:t>
            </w:r>
          </w:p>
        </w:tc>
      </w:tr>
      <w:tr w:rsidR="006813B0" w:rsidRPr="001D4D89" w14:paraId="22ACF77C" w14:textId="77777777" w:rsidTr="0009504A">
        <w:tc>
          <w:tcPr>
            <w:tcW w:w="2978" w:type="dxa"/>
          </w:tcPr>
          <w:p w14:paraId="3CE40572" w14:textId="77777777" w:rsidR="006813B0" w:rsidRPr="000A0DE6" w:rsidRDefault="006813B0" w:rsidP="001E0CE0">
            <w:pPr>
              <w:spacing w:after="0"/>
              <w:textAlignment w:val="baseline"/>
              <w:rPr>
                <w:rFonts w:cs="Arial"/>
                <w:sz w:val="20"/>
              </w:rPr>
            </w:pPr>
            <w:r w:rsidRPr="000A0DE6">
              <w:rPr>
                <w:rFonts w:cs="Arial"/>
                <w:sz w:val="20"/>
                <w:lang w:val="es-ES"/>
              </w:rPr>
              <w:t>Reunión con el Sena </w:t>
            </w:r>
            <w:r w:rsidRPr="000A0DE6">
              <w:rPr>
                <w:rFonts w:cs="Arial"/>
                <w:sz w:val="20"/>
              </w:rPr>
              <w:t> </w:t>
            </w:r>
          </w:p>
          <w:p w14:paraId="22EA55F4"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12F02AF7" w14:textId="468E41C7" w:rsidR="006813B0" w:rsidRPr="004D3910" w:rsidRDefault="006813B0" w:rsidP="001E0CE0">
            <w:pPr>
              <w:spacing w:after="0"/>
              <w:textAlignment w:val="baseline"/>
              <w:rPr>
                <w:rFonts w:cs="Arial"/>
                <w:sz w:val="20"/>
                <w:szCs w:val="20"/>
              </w:rPr>
            </w:pPr>
            <w:r w:rsidRPr="000A0DE6">
              <w:rPr>
                <w:rFonts w:cs="Arial"/>
                <w:sz w:val="20"/>
              </w:rPr>
              <w:t>Reunión con el SENA para implementar capacitaciones en la entidad e indagar sobre la posibilidad de contar con el apoyo de dicha entidad para gestión del conocimiento y estructuración de aula virtual.</w:t>
            </w:r>
          </w:p>
        </w:tc>
      </w:tr>
      <w:tr w:rsidR="006813B0" w:rsidRPr="001D4D89" w14:paraId="287CBC7B" w14:textId="77777777" w:rsidTr="0009504A">
        <w:tc>
          <w:tcPr>
            <w:tcW w:w="2978" w:type="dxa"/>
          </w:tcPr>
          <w:p w14:paraId="5A7E568B" w14:textId="77777777" w:rsidR="006813B0" w:rsidRPr="000A0DE6" w:rsidRDefault="006813B0" w:rsidP="001E0CE0">
            <w:pPr>
              <w:spacing w:after="0"/>
              <w:rPr>
                <w:rFonts w:cs="Arial"/>
                <w:sz w:val="20"/>
              </w:rPr>
            </w:pPr>
            <w:r w:rsidRPr="000A0DE6">
              <w:rPr>
                <w:rFonts w:cs="Arial"/>
                <w:sz w:val="20"/>
              </w:rPr>
              <w:t>Plan de mejoramiento de la Contraloría General de la República - CGR</w:t>
            </w:r>
          </w:p>
          <w:p w14:paraId="52D7D500"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3D134CF9" w14:textId="74941CFF" w:rsidR="006813B0" w:rsidRPr="000A0DE6" w:rsidRDefault="006813B0" w:rsidP="001E0CE0">
            <w:pPr>
              <w:spacing w:after="0"/>
              <w:rPr>
                <w:rFonts w:cs="Arial"/>
                <w:sz w:val="20"/>
                <w:szCs w:val="20"/>
                <w:lang w:val="es-ES"/>
              </w:rPr>
            </w:pPr>
            <w:r w:rsidRPr="000A0DE6">
              <w:rPr>
                <w:rFonts w:cs="Arial"/>
                <w:sz w:val="20"/>
              </w:rPr>
              <w:t>Frente al hallazgo de talento humano considerando la normatividad vigente, se solicitó ajuste correspondiente. Actualización de procedimientos y formatos del p</w:t>
            </w:r>
            <w:r>
              <w:rPr>
                <w:rFonts w:cs="Arial"/>
                <w:sz w:val="20"/>
              </w:rPr>
              <w:t>rocedimiento de desvinculación</w:t>
            </w:r>
            <w:r w:rsidRPr="000A0DE6">
              <w:rPr>
                <w:rFonts w:cs="Arial"/>
                <w:sz w:val="20"/>
              </w:rPr>
              <w:t>, atendiendo las actividades establecidas en el plan de mejoramiento suscrito con la Contraloría General de la República.</w:t>
            </w:r>
          </w:p>
        </w:tc>
      </w:tr>
      <w:tr w:rsidR="006813B0" w:rsidRPr="001D4D89" w14:paraId="58B619B5" w14:textId="77777777" w:rsidTr="0009504A">
        <w:tc>
          <w:tcPr>
            <w:tcW w:w="2978" w:type="dxa"/>
          </w:tcPr>
          <w:p w14:paraId="71294D8F" w14:textId="77777777" w:rsidR="006813B0" w:rsidRPr="000A0DE6" w:rsidRDefault="006813B0" w:rsidP="001E0CE0">
            <w:pPr>
              <w:spacing w:after="0"/>
              <w:rPr>
                <w:rFonts w:cs="Arial"/>
                <w:sz w:val="20"/>
              </w:rPr>
            </w:pPr>
            <w:r w:rsidRPr="000A0DE6">
              <w:rPr>
                <w:rFonts w:cs="Arial"/>
                <w:sz w:val="20"/>
              </w:rPr>
              <w:t>Digitalización de las historias laborales</w:t>
            </w:r>
          </w:p>
          <w:p w14:paraId="1AFDD170"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165868B8" w14:textId="589A49AE" w:rsidR="006813B0" w:rsidRPr="004D3910" w:rsidRDefault="006813B0" w:rsidP="001E0CE0">
            <w:pPr>
              <w:spacing w:after="0"/>
              <w:rPr>
                <w:rFonts w:cs="Arial"/>
                <w:sz w:val="20"/>
                <w:szCs w:val="20"/>
              </w:rPr>
            </w:pPr>
            <w:r w:rsidRPr="000A0DE6">
              <w:rPr>
                <w:rFonts w:cs="Arial"/>
                <w:sz w:val="20"/>
              </w:rPr>
              <w:t>El Grupo de Talento Humano adelantó una labor de digitalización de la serie historia laborales de los funcionarios activos en la entidad, que facilita la posibilidad de adelantar en forma más segura las labores remotas.</w:t>
            </w:r>
          </w:p>
        </w:tc>
      </w:tr>
      <w:tr w:rsidR="006813B0" w:rsidRPr="001D4D89" w14:paraId="5F78DDBB" w14:textId="77777777" w:rsidTr="0009504A">
        <w:tc>
          <w:tcPr>
            <w:tcW w:w="2978" w:type="dxa"/>
          </w:tcPr>
          <w:p w14:paraId="320971FA" w14:textId="77777777" w:rsidR="006813B0" w:rsidRPr="000A0DE6" w:rsidRDefault="006813B0" w:rsidP="001E0CE0">
            <w:pPr>
              <w:spacing w:after="0"/>
              <w:rPr>
                <w:rFonts w:cs="Arial"/>
                <w:sz w:val="20"/>
              </w:rPr>
            </w:pPr>
            <w:r w:rsidRPr="000A0DE6">
              <w:rPr>
                <w:rFonts w:cs="Arial"/>
                <w:sz w:val="20"/>
              </w:rPr>
              <w:t>Implementación de la tabla de retención digital de la dependencia</w:t>
            </w:r>
          </w:p>
          <w:p w14:paraId="285534A4"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67D13205" w14:textId="02DF4832" w:rsidR="006813B0" w:rsidRPr="004D3910" w:rsidRDefault="006813B0" w:rsidP="001E0CE0">
            <w:pPr>
              <w:spacing w:after="0"/>
              <w:rPr>
                <w:rFonts w:cs="Arial"/>
                <w:sz w:val="20"/>
                <w:szCs w:val="20"/>
              </w:rPr>
            </w:pPr>
            <w:r w:rsidRPr="000A0DE6">
              <w:rPr>
                <w:rFonts w:cs="Arial"/>
                <w:sz w:val="20"/>
              </w:rPr>
              <w:t>Con esta actividad autogestionada de organización documental, se facilita el manejo de los archivos de documentos, que permite gestionar las diferentes situaciones administrativas y realizar labores seguras que, en la modalidad remota, facilita el acceso y uso adecuado de la información documental.</w:t>
            </w:r>
          </w:p>
        </w:tc>
      </w:tr>
      <w:tr w:rsidR="006813B0" w:rsidRPr="001D4D89" w14:paraId="34496744" w14:textId="77777777" w:rsidTr="0009504A">
        <w:tc>
          <w:tcPr>
            <w:tcW w:w="2978" w:type="dxa"/>
          </w:tcPr>
          <w:p w14:paraId="4AE14DA7" w14:textId="77777777" w:rsidR="006813B0" w:rsidRPr="000A0DE6" w:rsidRDefault="006813B0" w:rsidP="001E0CE0">
            <w:pPr>
              <w:spacing w:after="0"/>
              <w:rPr>
                <w:rFonts w:cs="Arial"/>
                <w:sz w:val="20"/>
              </w:rPr>
            </w:pPr>
            <w:r w:rsidRPr="000A0DE6">
              <w:rPr>
                <w:rFonts w:cs="Arial"/>
                <w:sz w:val="20"/>
              </w:rPr>
              <w:t>Actualización de los datos de funcionarios en el software de Web Safi</w:t>
            </w:r>
          </w:p>
          <w:p w14:paraId="1E2925BC"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2B995472" w14:textId="294BEB23"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r w:rsidRPr="001D4D89">
              <w:rPr>
                <w:rFonts w:ascii="Verdana" w:hAnsi="Verdana" w:cs="Arial"/>
                <w:sz w:val="20"/>
                <w:szCs w:val="20"/>
              </w:rPr>
              <w:t>Se concluyó la labor de actualización de los datos de los funcionarios en el aplicativo Web Safi, en primera fase de requerimientos MIPG, con lo cual se permitirá realizar una mejor gestión en la dependencia, en pro del desarrollo de los funcionarios.</w:t>
            </w:r>
          </w:p>
        </w:tc>
      </w:tr>
      <w:tr w:rsidR="006813B0" w:rsidRPr="001D4D89" w14:paraId="59C6D2AB" w14:textId="77777777" w:rsidTr="0009504A">
        <w:tc>
          <w:tcPr>
            <w:tcW w:w="2978" w:type="dxa"/>
          </w:tcPr>
          <w:p w14:paraId="608873A8" w14:textId="77777777" w:rsidR="006813B0" w:rsidRPr="000A0DE6" w:rsidRDefault="006813B0" w:rsidP="001E0CE0">
            <w:pPr>
              <w:spacing w:after="0"/>
              <w:rPr>
                <w:rFonts w:cs="Arial"/>
                <w:sz w:val="20"/>
              </w:rPr>
            </w:pPr>
            <w:r w:rsidRPr="000A0DE6">
              <w:rPr>
                <w:rFonts w:cs="Arial"/>
                <w:sz w:val="20"/>
              </w:rPr>
              <w:t>Migración y actualización del SIGEP al SIGEP 2</w:t>
            </w:r>
          </w:p>
          <w:p w14:paraId="7413D966"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38882381" w14:textId="026D3B75" w:rsidR="006813B0" w:rsidRPr="004D3910" w:rsidRDefault="00340C01" w:rsidP="001E0CE0">
            <w:pPr>
              <w:spacing w:after="0"/>
              <w:rPr>
                <w:rFonts w:cs="Arial"/>
                <w:sz w:val="20"/>
                <w:szCs w:val="20"/>
              </w:rPr>
            </w:pPr>
            <w:r>
              <w:rPr>
                <w:rFonts w:cs="Arial"/>
                <w:sz w:val="20"/>
              </w:rPr>
              <w:t>E</w:t>
            </w:r>
            <w:r w:rsidR="006813B0">
              <w:rPr>
                <w:rFonts w:cs="Arial"/>
                <w:sz w:val="20"/>
              </w:rPr>
              <w:t>l</w:t>
            </w:r>
            <w:r w:rsidR="006813B0" w:rsidRPr="000A0DE6">
              <w:rPr>
                <w:rFonts w:cs="Arial"/>
                <w:sz w:val="20"/>
              </w:rPr>
              <w:t xml:space="preserve"> Instituto Caro y Cuervo fue seleccionado</w:t>
            </w:r>
            <w:r w:rsidR="006813B0">
              <w:rPr>
                <w:rFonts w:cs="Arial"/>
                <w:sz w:val="20"/>
              </w:rPr>
              <w:t xml:space="preserve"> por el </w:t>
            </w:r>
            <w:r w:rsidR="006813B0" w:rsidRPr="000A0DE6">
              <w:rPr>
                <w:rFonts w:cs="Arial"/>
                <w:sz w:val="20"/>
              </w:rPr>
              <w:t>Departamento Administrativo de la Función Pública como entidad beta para la migració</w:t>
            </w:r>
            <w:r w:rsidR="006813B0">
              <w:rPr>
                <w:rFonts w:cs="Arial"/>
                <w:sz w:val="20"/>
              </w:rPr>
              <w:t>n al SIGEP</w:t>
            </w:r>
            <w:r w:rsidR="006813B0" w:rsidRPr="000A0DE6">
              <w:rPr>
                <w:rFonts w:cs="Arial"/>
                <w:sz w:val="20"/>
              </w:rPr>
              <w:t xml:space="preserve"> 2 de toda la planta global, </w:t>
            </w:r>
            <w:r>
              <w:rPr>
                <w:rFonts w:cs="Arial"/>
                <w:sz w:val="20"/>
              </w:rPr>
              <w:t xml:space="preserve">en el 2021 </w:t>
            </w:r>
            <w:r w:rsidR="006813B0" w:rsidRPr="000A0DE6">
              <w:rPr>
                <w:rFonts w:cs="Arial"/>
                <w:sz w:val="20"/>
              </w:rPr>
              <w:t>se completó la migración, se actualizó la información relacionada con el cumplimento de requisitos de los empleos y verificación de la información de bienes y rentas</w:t>
            </w:r>
            <w:r w:rsidR="006813B0">
              <w:rPr>
                <w:rFonts w:cs="Arial"/>
                <w:sz w:val="20"/>
              </w:rPr>
              <w:t xml:space="preserve"> y se encuentra pendiente de suscribir plan de mejoramiento SIGEP 2 teniendo en cuenta las fallas de aplicativo y la </w:t>
            </w:r>
            <w:r w:rsidR="009100F4">
              <w:rPr>
                <w:rFonts w:cs="Arial"/>
                <w:sz w:val="20"/>
              </w:rPr>
              <w:t>auditoría</w:t>
            </w:r>
            <w:r w:rsidR="006813B0">
              <w:rPr>
                <w:rFonts w:cs="Arial"/>
                <w:sz w:val="20"/>
              </w:rPr>
              <w:t xml:space="preserve"> interna realizada.</w:t>
            </w:r>
          </w:p>
        </w:tc>
      </w:tr>
      <w:tr w:rsidR="006813B0" w:rsidRPr="001D4D89" w14:paraId="7828C49C" w14:textId="77777777" w:rsidTr="0009504A">
        <w:tc>
          <w:tcPr>
            <w:tcW w:w="2978" w:type="dxa"/>
          </w:tcPr>
          <w:p w14:paraId="3B8CDCE9" w14:textId="07EF2C64" w:rsidR="006813B0" w:rsidRPr="004D3910" w:rsidRDefault="006813B0" w:rsidP="001E0CE0">
            <w:pPr>
              <w:spacing w:after="0"/>
              <w:rPr>
                <w:rFonts w:cs="Arial"/>
                <w:sz w:val="20"/>
                <w:szCs w:val="20"/>
              </w:rPr>
            </w:pPr>
            <w:r w:rsidRPr="000A0DE6">
              <w:rPr>
                <w:rFonts w:cs="Arial"/>
                <w:sz w:val="20"/>
              </w:rPr>
              <w:t>Manejo de los archivos de la dependencia en armonía con la tabla de retención a través del OneDrive</w:t>
            </w:r>
          </w:p>
        </w:tc>
        <w:tc>
          <w:tcPr>
            <w:tcW w:w="6662" w:type="dxa"/>
          </w:tcPr>
          <w:p w14:paraId="2603BAFA" w14:textId="306BC72D" w:rsidR="006813B0" w:rsidRPr="004D3910" w:rsidRDefault="006813B0" w:rsidP="001E0CE0">
            <w:pPr>
              <w:spacing w:after="0"/>
              <w:rPr>
                <w:rFonts w:cs="Arial"/>
                <w:sz w:val="20"/>
                <w:szCs w:val="20"/>
              </w:rPr>
            </w:pPr>
            <w:r>
              <w:rPr>
                <w:rFonts w:cs="Arial"/>
                <w:sz w:val="20"/>
              </w:rPr>
              <w:t>L</w:t>
            </w:r>
            <w:r w:rsidRPr="00373475">
              <w:rPr>
                <w:rFonts w:cs="Arial"/>
                <w:sz w:val="20"/>
              </w:rPr>
              <w:t>a dependencia trasladó sus archivos digitales del Software Microsoft Teams al servicio de almacenamiento en nube OneDrive, de conformidad con su tabla de retención.</w:t>
            </w:r>
          </w:p>
        </w:tc>
      </w:tr>
      <w:tr w:rsidR="006813B0" w:rsidRPr="001D4D89" w14:paraId="3ADC6898" w14:textId="77777777" w:rsidTr="0009504A">
        <w:tc>
          <w:tcPr>
            <w:tcW w:w="2978" w:type="dxa"/>
          </w:tcPr>
          <w:p w14:paraId="31C4D5B3" w14:textId="77777777" w:rsidR="006813B0" w:rsidRPr="00373475" w:rsidRDefault="006813B0" w:rsidP="001E0CE0">
            <w:pPr>
              <w:spacing w:after="0"/>
              <w:rPr>
                <w:rFonts w:cs="Arial"/>
                <w:sz w:val="20"/>
              </w:rPr>
            </w:pPr>
            <w:r w:rsidRPr="00373475">
              <w:rPr>
                <w:rFonts w:cs="Arial"/>
                <w:sz w:val="20"/>
              </w:rPr>
              <w:lastRenderedPageBreak/>
              <w:t xml:space="preserve">Evaluación por parte de la dependencia de los resultados del FURAG </w:t>
            </w:r>
          </w:p>
          <w:p w14:paraId="0A106A7D"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32D1EF77" w14:textId="2C72E93E" w:rsidR="006813B0" w:rsidRPr="004D3910" w:rsidRDefault="006813B0" w:rsidP="001E0CE0">
            <w:pPr>
              <w:spacing w:after="0"/>
              <w:rPr>
                <w:rFonts w:cs="Arial"/>
                <w:sz w:val="20"/>
                <w:szCs w:val="20"/>
              </w:rPr>
            </w:pPr>
            <w:r w:rsidRPr="00CB2C78">
              <w:rPr>
                <w:rFonts w:cs="Arial"/>
                <w:sz w:val="20"/>
              </w:rPr>
              <w:t xml:space="preserve">Se realizó la </w:t>
            </w:r>
            <w:r w:rsidRPr="00373475">
              <w:rPr>
                <w:rFonts w:cs="Arial"/>
                <w:sz w:val="20"/>
              </w:rPr>
              <w:t>elaboración del plan de mejoramient</w:t>
            </w:r>
            <w:r>
              <w:rPr>
                <w:rFonts w:cs="Arial"/>
                <w:sz w:val="20"/>
              </w:rPr>
              <w:t>o frente a los resultados emitidos por la evaluación FURAG y se realizó comparativo de resultados vigencias 2019 y 2020.</w:t>
            </w:r>
          </w:p>
        </w:tc>
      </w:tr>
      <w:tr w:rsidR="006813B0" w:rsidRPr="001D4D89" w14:paraId="5833963C" w14:textId="77777777" w:rsidTr="0009504A">
        <w:tc>
          <w:tcPr>
            <w:tcW w:w="2978" w:type="dxa"/>
          </w:tcPr>
          <w:p w14:paraId="4F6AC70A" w14:textId="77777777" w:rsidR="006813B0" w:rsidRPr="00373475" w:rsidRDefault="006813B0" w:rsidP="001E0CE0">
            <w:pPr>
              <w:spacing w:after="0"/>
              <w:rPr>
                <w:sz w:val="20"/>
              </w:rPr>
            </w:pPr>
            <w:r w:rsidRPr="00373475">
              <w:rPr>
                <w:sz w:val="20"/>
              </w:rPr>
              <w:t xml:space="preserve">Día de cumpleaños </w:t>
            </w:r>
          </w:p>
          <w:p w14:paraId="65FFCD31"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216FC70A" w14:textId="3A327D49" w:rsidR="006813B0" w:rsidRPr="004D3910" w:rsidRDefault="006813B0" w:rsidP="001E0CE0">
            <w:pPr>
              <w:spacing w:after="0"/>
              <w:rPr>
                <w:rFonts w:cs="Arial"/>
                <w:sz w:val="20"/>
                <w:szCs w:val="20"/>
              </w:rPr>
            </w:pPr>
            <w:r w:rsidRPr="00373475">
              <w:rPr>
                <w:rFonts w:cs="Arial"/>
                <w:sz w:val="20"/>
              </w:rPr>
              <w:t>Se continúa dando aplicación al otorgamiento de un día de permiso a los funcionarios el día de su cumpleaños en aplicación de la re</w:t>
            </w:r>
            <w:r w:rsidRPr="00373475">
              <w:rPr>
                <w:rFonts w:cs="Arial"/>
                <w:color w:val="000000" w:themeColor="text1"/>
                <w:sz w:val="20"/>
              </w:rPr>
              <w:t>solución</w:t>
            </w:r>
            <w:r w:rsidRPr="00373475">
              <w:rPr>
                <w:rFonts w:cs="Arial"/>
                <w:color w:val="FF0000"/>
                <w:sz w:val="20"/>
              </w:rPr>
              <w:t xml:space="preserve"> </w:t>
            </w:r>
            <w:r w:rsidRPr="00373475">
              <w:rPr>
                <w:rFonts w:cs="Arial"/>
                <w:color w:val="000000" w:themeColor="text1"/>
                <w:sz w:val="20"/>
              </w:rPr>
              <w:t>0221 de 2018.</w:t>
            </w:r>
          </w:p>
        </w:tc>
      </w:tr>
      <w:tr w:rsidR="006813B0" w:rsidRPr="001D4D89" w14:paraId="21EA6C87" w14:textId="77777777" w:rsidTr="0009504A">
        <w:tc>
          <w:tcPr>
            <w:tcW w:w="2978" w:type="dxa"/>
          </w:tcPr>
          <w:p w14:paraId="3DFD1C22" w14:textId="77777777" w:rsidR="006813B0" w:rsidRPr="00373475" w:rsidRDefault="006813B0" w:rsidP="001E0CE0">
            <w:pPr>
              <w:spacing w:after="0"/>
              <w:rPr>
                <w:rFonts w:cs="Arial"/>
                <w:color w:val="000000" w:themeColor="text1"/>
                <w:sz w:val="20"/>
              </w:rPr>
            </w:pPr>
            <w:r w:rsidRPr="00373475">
              <w:rPr>
                <w:rFonts w:cs="Arial"/>
                <w:color w:val="000000" w:themeColor="text1"/>
                <w:sz w:val="20"/>
              </w:rPr>
              <w:t>Semana de receso</w:t>
            </w:r>
          </w:p>
          <w:p w14:paraId="71D26DA6" w14:textId="77777777" w:rsidR="006813B0" w:rsidRPr="001D4D89" w:rsidRDefault="006813B0" w:rsidP="001E0CE0">
            <w:pPr>
              <w:pStyle w:val="paragraph"/>
              <w:spacing w:before="0" w:beforeAutospacing="0" w:after="0" w:afterAutospacing="0"/>
              <w:jc w:val="both"/>
              <w:textAlignment w:val="baseline"/>
              <w:rPr>
                <w:rFonts w:ascii="Verdana" w:hAnsi="Verdana" w:cs="Arial"/>
                <w:sz w:val="20"/>
                <w:szCs w:val="20"/>
              </w:rPr>
            </w:pPr>
          </w:p>
        </w:tc>
        <w:tc>
          <w:tcPr>
            <w:tcW w:w="6662" w:type="dxa"/>
          </w:tcPr>
          <w:p w14:paraId="30C57370" w14:textId="04EC9202" w:rsidR="006813B0" w:rsidRPr="004D3910" w:rsidRDefault="006813B0" w:rsidP="001E0CE0">
            <w:pPr>
              <w:spacing w:after="0"/>
              <w:rPr>
                <w:rFonts w:cs="Arial"/>
                <w:sz w:val="20"/>
                <w:szCs w:val="20"/>
              </w:rPr>
            </w:pPr>
            <w:r w:rsidRPr="00373475">
              <w:rPr>
                <w:rFonts w:cs="Arial"/>
                <w:color w:val="000000" w:themeColor="text1"/>
                <w:sz w:val="20"/>
              </w:rPr>
              <w:t>Se otorg</w:t>
            </w:r>
            <w:r>
              <w:rPr>
                <w:rFonts w:cs="Arial"/>
                <w:color w:val="000000" w:themeColor="text1"/>
                <w:sz w:val="20"/>
              </w:rPr>
              <w:t>ó</w:t>
            </w:r>
            <w:r w:rsidRPr="00373475">
              <w:rPr>
                <w:rFonts w:cs="Arial"/>
                <w:color w:val="000000" w:themeColor="text1"/>
                <w:sz w:val="20"/>
              </w:rPr>
              <w:t xml:space="preserve"> a los funcionarios a través de la</w:t>
            </w:r>
            <w:r>
              <w:rPr>
                <w:rFonts w:cs="Arial"/>
                <w:color w:val="000000" w:themeColor="text1"/>
                <w:sz w:val="20"/>
              </w:rPr>
              <w:t>s</w:t>
            </w:r>
            <w:r w:rsidRPr="00373475">
              <w:rPr>
                <w:rFonts w:cs="Arial"/>
                <w:color w:val="000000" w:themeColor="text1"/>
                <w:sz w:val="20"/>
              </w:rPr>
              <w:t xml:space="preserve"> circular</w:t>
            </w:r>
            <w:r>
              <w:rPr>
                <w:rFonts w:cs="Arial"/>
                <w:color w:val="000000" w:themeColor="text1"/>
                <w:sz w:val="20"/>
              </w:rPr>
              <w:t>es</w:t>
            </w:r>
            <w:r w:rsidRPr="00373475">
              <w:rPr>
                <w:rFonts w:cs="Arial"/>
                <w:color w:val="000000" w:themeColor="text1"/>
                <w:sz w:val="20"/>
              </w:rPr>
              <w:t xml:space="preserve"> interna</w:t>
            </w:r>
            <w:r>
              <w:rPr>
                <w:rFonts w:cs="Arial"/>
                <w:color w:val="000000" w:themeColor="text1"/>
                <w:sz w:val="20"/>
              </w:rPr>
              <w:t>s</w:t>
            </w:r>
            <w:r w:rsidRPr="00373475">
              <w:rPr>
                <w:rFonts w:cs="Arial"/>
                <w:color w:val="000000" w:themeColor="text1"/>
                <w:sz w:val="20"/>
              </w:rPr>
              <w:t xml:space="preserve"> del 2 de febrero de 2021 </w:t>
            </w:r>
            <w:r>
              <w:rPr>
                <w:rFonts w:cs="Arial"/>
                <w:color w:val="000000" w:themeColor="text1"/>
                <w:sz w:val="20"/>
              </w:rPr>
              <w:t xml:space="preserve">y 013 de diciembre de 2021, </w:t>
            </w:r>
            <w:r w:rsidRPr="00373475">
              <w:rPr>
                <w:rFonts w:cs="Arial"/>
                <w:color w:val="000000" w:themeColor="text1"/>
                <w:sz w:val="20"/>
              </w:rPr>
              <w:t xml:space="preserve">la posibilidad de contar con tiempo compensado en el periodo de </w:t>
            </w:r>
            <w:r>
              <w:rPr>
                <w:rFonts w:cs="Arial"/>
                <w:color w:val="000000" w:themeColor="text1"/>
                <w:sz w:val="20"/>
              </w:rPr>
              <w:t>S</w:t>
            </w:r>
            <w:r w:rsidRPr="00373475">
              <w:rPr>
                <w:rFonts w:cs="Arial"/>
                <w:color w:val="000000" w:themeColor="text1"/>
                <w:sz w:val="20"/>
              </w:rPr>
              <w:t>emana Santa</w:t>
            </w:r>
            <w:r>
              <w:rPr>
                <w:rFonts w:cs="Arial"/>
                <w:color w:val="000000" w:themeColor="text1"/>
                <w:sz w:val="20"/>
              </w:rPr>
              <w:t xml:space="preserve"> y diciembre de 2021</w:t>
            </w:r>
          </w:p>
        </w:tc>
      </w:tr>
      <w:tr w:rsidR="006813B0" w:rsidRPr="001D4D89" w14:paraId="74644B58" w14:textId="77777777" w:rsidTr="0009504A">
        <w:tc>
          <w:tcPr>
            <w:tcW w:w="2978" w:type="dxa"/>
          </w:tcPr>
          <w:p w14:paraId="39522C8B" w14:textId="4E70746B" w:rsidR="006813B0" w:rsidRPr="004D3910" w:rsidRDefault="006813B0" w:rsidP="001E0CE0">
            <w:pPr>
              <w:spacing w:after="0"/>
              <w:rPr>
                <w:rFonts w:cs="Arial"/>
                <w:sz w:val="20"/>
                <w:szCs w:val="20"/>
              </w:rPr>
            </w:pPr>
            <w:r w:rsidRPr="00373475">
              <w:rPr>
                <w:rFonts w:cs="Arial"/>
                <w:color w:val="000000" w:themeColor="text1"/>
                <w:sz w:val="20"/>
              </w:rPr>
              <w:t>Actividades de bienestar con apoyo de la caja de compensación</w:t>
            </w:r>
          </w:p>
        </w:tc>
        <w:tc>
          <w:tcPr>
            <w:tcW w:w="6662" w:type="dxa"/>
          </w:tcPr>
          <w:p w14:paraId="20839E80" w14:textId="66F33359" w:rsidR="006813B0" w:rsidRPr="004D3910" w:rsidRDefault="006813B0" w:rsidP="001E0CE0">
            <w:pPr>
              <w:spacing w:after="0"/>
              <w:rPr>
                <w:rFonts w:cs="Arial"/>
                <w:sz w:val="20"/>
                <w:szCs w:val="20"/>
              </w:rPr>
            </w:pPr>
            <w:r w:rsidRPr="00373475">
              <w:rPr>
                <w:rFonts w:cs="Arial"/>
                <w:color w:val="000000" w:themeColor="text1"/>
                <w:sz w:val="20"/>
              </w:rPr>
              <w:t>Con el apoyo de la Caja de compensación se han convocado a los funcionarios a participar en la vigencia 2021 alrededor de 187 actividades de bienestar, enfocadas en fortalecer la salud mental y física de los colaboradores de la entidad, a través de actividades virtuales que trabajan las habilidades blandas y duras.</w:t>
            </w:r>
          </w:p>
        </w:tc>
      </w:tr>
      <w:tr w:rsidR="006813B0" w:rsidRPr="00A83062" w14:paraId="03F4ED4D" w14:textId="77777777" w:rsidTr="0009504A">
        <w:tc>
          <w:tcPr>
            <w:tcW w:w="2978" w:type="dxa"/>
          </w:tcPr>
          <w:p w14:paraId="1B05DA17" w14:textId="77777777" w:rsidR="006813B0" w:rsidRPr="00373475" w:rsidRDefault="006813B0" w:rsidP="001E0CE0">
            <w:pPr>
              <w:spacing w:after="0"/>
              <w:rPr>
                <w:rFonts w:cs="Arial"/>
                <w:color w:val="000000" w:themeColor="text1"/>
                <w:sz w:val="20"/>
              </w:rPr>
            </w:pPr>
            <w:r w:rsidRPr="00373475">
              <w:rPr>
                <w:rFonts w:cs="Arial"/>
                <w:color w:val="000000" w:themeColor="text1"/>
                <w:sz w:val="20"/>
              </w:rPr>
              <w:t xml:space="preserve">Proyección de recursos de reposición </w:t>
            </w:r>
          </w:p>
          <w:p w14:paraId="399B3F52" w14:textId="77777777" w:rsidR="006813B0" w:rsidRPr="001D4D89" w:rsidRDefault="006813B0" w:rsidP="001E0CE0">
            <w:pPr>
              <w:spacing w:after="0"/>
              <w:rPr>
                <w:rFonts w:cs="Arial"/>
                <w:color w:val="000000" w:themeColor="text1"/>
                <w:sz w:val="20"/>
                <w:szCs w:val="20"/>
              </w:rPr>
            </w:pPr>
          </w:p>
        </w:tc>
        <w:tc>
          <w:tcPr>
            <w:tcW w:w="6662" w:type="dxa"/>
          </w:tcPr>
          <w:p w14:paraId="13D8EC7B" w14:textId="078D9B79" w:rsidR="006813B0" w:rsidRPr="001D4D89" w:rsidRDefault="006813B0" w:rsidP="001E0CE0">
            <w:pPr>
              <w:spacing w:after="0"/>
              <w:rPr>
                <w:rFonts w:cs="Arial"/>
                <w:color w:val="000000" w:themeColor="text1"/>
                <w:sz w:val="20"/>
                <w:szCs w:val="20"/>
              </w:rPr>
            </w:pPr>
            <w:r w:rsidRPr="00373475">
              <w:rPr>
                <w:rFonts w:cs="Arial"/>
                <w:color w:val="000000" w:themeColor="text1"/>
                <w:sz w:val="20"/>
              </w:rPr>
              <w:t xml:space="preserve">El grupo de talento humano con ocasión de la notificación sobre la perdida de derechos de carrera de dos funcionarios de la planta de personal proyectó recursos de reposición con el apoyo del contratista asesor jurídico. </w:t>
            </w:r>
          </w:p>
        </w:tc>
      </w:tr>
    </w:tbl>
    <w:p w14:paraId="6901C066" w14:textId="77777777" w:rsidR="00530D5B" w:rsidRDefault="00530D5B" w:rsidP="001E0CE0">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66404271" w14:textId="77777777" w:rsidR="00874BC9" w:rsidRDefault="00874BC9" w:rsidP="001E0CE0">
      <w:pPr>
        <w:pStyle w:val="paragraph"/>
        <w:spacing w:before="0" w:beforeAutospacing="0" w:after="0" w:afterAutospacing="0"/>
        <w:jc w:val="both"/>
        <w:textAlignment w:val="baseline"/>
        <w:rPr>
          <w:rFonts w:ascii="Verdana" w:hAnsi="Verdana" w:cs="Arial"/>
        </w:rPr>
      </w:pPr>
    </w:p>
    <w:p w14:paraId="4A41CDFB" w14:textId="77777777" w:rsidR="00874BC9" w:rsidRPr="00373475" w:rsidRDefault="00874BC9" w:rsidP="001E0CE0">
      <w:pPr>
        <w:pStyle w:val="paragraph"/>
        <w:spacing w:before="0" w:beforeAutospacing="0" w:after="0" w:afterAutospacing="0"/>
        <w:jc w:val="both"/>
        <w:textAlignment w:val="baseline"/>
        <w:rPr>
          <w:rFonts w:ascii="Verdana" w:hAnsi="Verdana" w:cs="Arial"/>
        </w:rPr>
      </w:pPr>
      <w:r w:rsidRPr="00373475">
        <w:rPr>
          <w:rFonts w:ascii="Verdana" w:hAnsi="Verdana" w:cs="Arial"/>
        </w:rPr>
        <w:t xml:space="preserve">De igual forma se llevaron a cabo las siguientes actividades: </w:t>
      </w:r>
    </w:p>
    <w:p w14:paraId="5987E35C" w14:textId="77777777" w:rsidR="00874BC9" w:rsidRPr="00A83062" w:rsidRDefault="00874BC9" w:rsidP="001E0CE0">
      <w:pPr>
        <w:pStyle w:val="paragraph"/>
        <w:spacing w:before="0" w:beforeAutospacing="0" w:after="0" w:afterAutospacing="0"/>
        <w:jc w:val="both"/>
        <w:textAlignment w:val="baseline"/>
        <w:rPr>
          <w:rFonts w:ascii="Verdana" w:hAnsi="Verdana" w:cs="Arial"/>
        </w:rPr>
      </w:pPr>
    </w:p>
    <w:p w14:paraId="1ACDADA4" w14:textId="77777777" w:rsidR="00FC44BC" w:rsidRPr="00565431"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Gestión para incluir a los funcionarios y contratistas del Instituto Caro y Cuervo en la priorización de la etapa 3 de vacunación contra la Covid 19.</w:t>
      </w:r>
    </w:p>
    <w:p w14:paraId="5F8B224D" w14:textId="77777777" w:rsidR="00FC44BC" w:rsidRPr="00F47ED7"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 xml:space="preserve">Boletín cuídate que yo te cuidare número 24 de 24 de noviembre de 2021, recordando a los funcionarios lo relacionado con la tercera dosis y reunión en subdirección recordando a los coordinadores lo relacionado con el tema para el otorgamiento del día compensatorio. </w:t>
      </w:r>
    </w:p>
    <w:p w14:paraId="77AFC6E0" w14:textId="77777777" w:rsidR="00FC44BC" w:rsidRPr="004A239E" w:rsidRDefault="00FC44BC" w:rsidP="001E0CE0">
      <w:pPr>
        <w:pStyle w:val="paragraph"/>
        <w:numPr>
          <w:ilvl w:val="0"/>
          <w:numId w:val="23"/>
        </w:numPr>
        <w:spacing w:before="0" w:beforeAutospacing="0" w:after="0" w:afterAutospacing="0"/>
        <w:jc w:val="both"/>
        <w:textAlignment w:val="baseline"/>
        <w:rPr>
          <w:rFonts w:ascii="Verdana" w:hAnsi="Verdana" w:cs="Arial"/>
        </w:rPr>
      </w:pPr>
      <w:r>
        <w:rPr>
          <w:rStyle w:val="normaltextrun"/>
          <w:rFonts w:ascii="Verdana" w:hAnsi="Verdana" w:cs="Arial"/>
          <w:lang w:val="es-ES"/>
        </w:rPr>
        <w:t>Generación de espacios</w:t>
      </w:r>
      <w:r w:rsidRPr="004A239E">
        <w:rPr>
          <w:rStyle w:val="normaltextrun"/>
          <w:rFonts w:ascii="Verdana" w:hAnsi="Verdana" w:cs="Arial"/>
          <w:lang w:val="es-ES"/>
        </w:rPr>
        <w:t xml:space="preserve"> semanales para el manejo del estrés</w:t>
      </w:r>
      <w:r>
        <w:rPr>
          <w:rStyle w:val="normaltextrun"/>
          <w:rFonts w:ascii="Verdana" w:hAnsi="Verdana" w:cs="Arial"/>
          <w:lang w:val="es-ES"/>
        </w:rPr>
        <w:t>.</w:t>
      </w:r>
    </w:p>
    <w:p w14:paraId="2D6D7696" w14:textId="77777777" w:rsidR="00FC44BC" w:rsidRPr="00894EFD"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R</w:t>
      </w:r>
      <w:r w:rsidRPr="004A239E">
        <w:rPr>
          <w:rStyle w:val="normaltextrun"/>
          <w:rFonts w:ascii="Verdana" w:hAnsi="Verdana" w:cs="Arial"/>
          <w:lang w:val="es-ES"/>
        </w:rPr>
        <w:t xml:space="preserve">eporte de inconsistencias frente al cumplimiento de requisitos de estudio y experiencia de los funcionarios vinculados a la planta con ocasión de las verificaciones requeridas por SIGEP </w:t>
      </w:r>
      <w:r>
        <w:rPr>
          <w:rStyle w:val="normaltextrun"/>
          <w:rFonts w:ascii="Verdana" w:hAnsi="Verdana" w:cs="Arial"/>
          <w:lang w:val="es-ES"/>
        </w:rPr>
        <w:t>II, remitido a la Subdirección Administrativa.</w:t>
      </w:r>
    </w:p>
    <w:p w14:paraId="5B6B3208" w14:textId="77777777" w:rsidR="00FC44BC" w:rsidRPr="00FF5A26"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sidRPr="00860F77">
        <w:rPr>
          <w:rStyle w:val="normaltextrun"/>
          <w:rFonts w:ascii="Verdana" w:hAnsi="Verdana" w:cs="Arial"/>
          <w:lang w:val="es-ES"/>
        </w:rPr>
        <w:t>Proyección del plan de inducción para aprobación.</w:t>
      </w:r>
    </w:p>
    <w:p w14:paraId="3A6B3912" w14:textId="77777777" w:rsidR="00FC44BC" w:rsidRPr="000E1CB8"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Elaboración de liquidación de nómina, prestaciones sociales y aportes patronales correspondientes a la planta de personal del Instituto Caro y Cuervo.</w:t>
      </w:r>
    </w:p>
    <w:p w14:paraId="3E792B0D" w14:textId="77777777" w:rsidR="00FC44BC" w:rsidRPr="00565431"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sidRPr="004A239E">
        <w:rPr>
          <w:rStyle w:val="normaltextrun"/>
          <w:rFonts w:ascii="Verdana" w:hAnsi="Verdana" w:cs="Arial"/>
          <w:lang w:val="es-ES"/>
        </w:rPr>
        <w:t>Elaboración de resoluci</w:t>
      </w:r>
      <w:r>
        <w:rPr>
          <w:rStyle w:val="normaltextrun"/>
          <w:rFonts w:ascii="Verdana" w:hAnsi="Verdana" w:cs="Arial"/>
          <w:lang w:val="es-ES"/>
        </w:rPr>
        <w:t>ones</w:t>
      </w:r>
      <w:r w:rsidRPr="004A239E">
        <w:rPr>
          <w:rStyle w:val="normaltextrun"/>
          <w:rFonts w:ascii="Verdana" w:hAnsi="Verdana" w:cs="Arial"/>
          <w:lang w:val="es-ES"/>
        </w:rPr>
        <w:t xml:space="preserve"> de las distintas situaciones administrativas</w:t>
      </w:r>
      <w:r>
        <w:rPr>
          <w:rStyle w:val="normaltextrun"/>
          <w:rFonts w:ascii="Verdana" w:hAnsi="Verdana" w:cs="Arial"/>
          <w:lang w:val="es-ES"/>
        </w:rPr>
        <w:t xml:space="preserve"> que involucran a la planta de personal de la entidad.</w:t>
      </w:r>
    </w:p>
    <w:p w14:paraId="49755E73" w14:textId="77777777" w:rsidR="00FC44BC" w:rsidRPr="00D832E4"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Proyección de respuestas y solicitudes a la CNSC.</w:t>
      </w:r>
    </w:p>
    <w:p w14:paraId="36B53B9E" w14:textId="77777777" w:rsidR="00FC44BC" w:rsidRPr="00D832E4"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lastRenderedPageBreak/>
        <w:t>Se proyectaron los planes para la vigencia 2022.</w:t>
      </w:r>
    </w:p>
    <w:p w14:paraId="61BCEE12" w14:textId="77777777" w:rsidR="00FC44BC" w:rsidRPr="00D832E4"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Se proyectaron los actos administrativos para la adopción del plan piloto de teletrabajo.</w:t>
      </w:r>
    </w:p>
    <w:p w14:paraId="280601EE" w14:textId="77777777" w:rsidR="00FC44BC" w:rsidRPr="005930DA" w:rsidRDefault="00FC44BC" w:rsidP="001E0CE0">
      <w:pPr>
        <w:pStyle w:val="paragraph"/>
        <w:numPr>
          <w:ilvl w:val="0"/>
          <w:numId w:val="23"/>
        </w:numPr>
        <w:spacing w:before="0" w:beforeAutospacing="0" w:after="0" w:afterAutospacing="0"/>
        <w:jc w:val="both"/>
        <w:textAlignment w:val="baseline"/>
        <w:rPr>
          <w:rStyle w:val="normaltextrun"/>
          <w:rFonts w:ascii="Verdana" w:hAnsi="Verdana" w:cs="Arial"/>
        </w:rPr>
      </w:pPr>
      <w:r>
        <w:rPr>
          <w:rStyle w:val="normaltextrun"/>
          <w:rFonts w:ascii="Verdana" w:hAnsi="Verdana" w:cs="Arial"/>
          <w:lang w:val="es-ES"/>
        </w:rPr>
        <w:t>Se realizaron los estudios previos para la adquisición de los desfibriladores para las dos sedes de la entidad.</w:t>
      </w:r>
    </w:p>
    <w:p w14:paraId="667B75DF" w14:textId="77777777" w:rsidR="005930DA" w:rsidRPr="00D832E4" w:rsidRDefault="005930DA" w:rsidP="001E0CE0">
      <w:pPr>
        <w:pStyle w:val="paragraph"/>
        <w:spacing w:before="0" w:beforeAutospacing="0" w:after="0" w:afterAutospacing="0"/>
        <w:jc w:val="both"/>
        <w:textAlignment w:val="baseline"/>
        <w:rPr>
          <w:rStyle w:val="normaltextrun"/>
          <w:rFonts w:ascii="Verdana" w:hAnsi="Verdana" w:cs="Arial"/>
        </w:rPr>
      </w:pPr>
    </w:p>
    <w:p w14:paraId="75F32F3F" w14:textId="77777777" w:rsidR="00AB3155" w:rsidRPr="004A239E" w:rsidRDefault="00AB3155" w:rsidP="001E0CE0">
      <w:pPr>
        <w:pStyle w:val="paragraph"/>
        <w:spacing w:before="0" w:beforeAutospacing="0" w:after="0" w:afterAutospacing="0"/>
        <w:ind w:left="720"/>
        <w:jc w:val="both"/>
        <w:textAlignment w:val="baseline"/>
        <w:rPr>
          <w:rFonts w:ascii="Verdana" w:hAnsi="Verdana" w:cs="Arial"/>
        </w:rPr>
      </w:pPr>
    </w:p>
    <w:p w14:paraId="0D2DCDA0" w14:textId="77777777" w:rsidR="00802C40" w:rsidRPr="00053DF9" w:rsidRDefault="00802C40" w:rsidP="001E0CE0">
      <w:pPr>
        <w:pStyle w:val="Ttulo2"/>
      </w:pPr>
      <w:bookmarkStart w:id="276" w:name="_Toc62736773"/>
      <w:bookmarkStart w:id="277" w:name="_Toc95462474"/>
      <w:bookmarkStart w:id="278" w:name="_Toc48476205"/>
      <w:bookmarkEnd w:id="251"/>
      <w:bookmarkEnd w:id="252"/>
      <w:r w:rsidRPr="00053DF9">
        <w:t>SISTEMA DE GESTIÓN DE SEGURIDAD Y SALUD EN EL TRABAJO - SGSST</w:t>
      </w:r>
      <w:bookmarkEnd w:id="276"/>
      <w:bookmarkEnd w:id="277"/>
    </w:p>
    <w:p w14:paraId="7A84E76C" w14:textId="77777777" w:rsidR="002A306E" w:rsidRPr="002A306E" w:rsidRDefault="002A306E" w:rsidP="001E0CE0">
      <w:pPr>
        <w:spacing w:after="0"/>
        <w:textAlignment w:val="baseline"/>
        <w:rPr>
          <w:rFonts w:eastAsia="Times New Roman" w:cs="Arial"/>
          <w:szCs w:val="24"/>
          <w:lang w:eastAsia="es-CO"/>
        </w:rPr>
      </w:pPr>
      <w:r w:rsidRPr="002A306E">
        <w:rPr>
          <w:rFonts w:eastAsia="Times New Roman" w:cs="Arial"/>
          <w:szCs w:val="24"/>
          <w:lang w:eastAsia="es-CO"/>
        </w:rPr>
        <w:t>En el SGSST, para la vigencia 2021, se ejecutó el protocolo de bioseguridad interno por COVID-19, con la adaptación de la Resoluciones 777 y 1687 de 2021 del Ministerio de salud y protección social, se caracterizó el personal de la entidad en medida de las restricciones relacionadas por COVID-19, así mismo se efectuaron mediciones de aforo en los espacios de trabajo en las dos sedes de la entidad.</w:t>
      </w:r>
    </w:p>
    <w:p w14:paraId="57AF186A" w14:textId="77777777" w:rsidR="002A306E" w:rsidRPr="002A306E" w:rsidRDefault="002A306E" w:rsidP="001E0CE0">
      <w:pPr>
        <w:spacing w:after="0"/>
        <w:textAlignment w:val="baseline"/>
        <w:rPr>
          <w:rFonts w:eastAsia="Times New Roman" w:cs="Arial"/>
          <w:szCs w:val="24"/>
          <w:lang w:eastAsia="es-CO"/>
        </w:rPr>
      </w:pPr>
      <w:r w:rsidRPr="002A306E">
        <w:rPr>
          <w:rFonts w:eastAsia="Times New Roman" w:cs="Arial"/>
          <w:szCs w:val="24"/>
          <w:lang w:eastAsia="es-CO"/>
        </w:rPr>
        <w:t xml:space="preserve"> </w:t>
      </w:r>
    </w:p>
    <w:p w14:paraId="7691923F" w14:textId="73486FD9" w:rsidR="00802C40" w:rsidRDefault="002A306E" w:rsidP="001E0CE0">
      <w:pPr>
        <w:spacing w:after="0"/>
        <w:textAlignment w:val="baseline"/>
        <w:rPr>
          <w:rFonts w:eastAsia="Times New Roman" w:cs="Arial"/>
          <w:szCs w:val="24"/>
          <w:lang w:eastAsia="es-CO"/>
        </w:rPr>
      </w:pPr>
      <w:r w:rsidRPr="002A306E">
        <w:rPr>
          <w:rFonts w:eastAsia="Times New Roman" w:cs="Arial"/>
          <w:szCs w:val="24"/>
          <w:lang w:eastAsia="es-CO"/>
        </w:rPr>
        <w:t>Se destaca la implementación de las actividades orientadas a fomentar condiciones de seguridad de los funcionarios en salvaguarda del derecho a la vida en conexidad con el derecho al trabajo, con ocasión de la pandemia por COVID-19.</w:t>
      </w:r>
    </w:p>
    <w:p w14:paraId="68C07037" w14:textId="77777777" w:rsidR="002A306E" w:rsidRPr="00D764DC" w:rsidRDefault="002A306E" w:rsidP="001E0CE0">
      <w:pPr>
        <w:spacing w:after="0"/>
        <w:textAlignment w:val="baseline"/>
        <w:rPr>
          <w:rFonts w:ascii="Segoe UI" w:eastAsia="Times New Roman" w:hAnsi="Segoe UI" w:cs="Segoe UI"/>
          <w:sz w:val="18"/>
          <w:szCs w:val="18"/>
          <w:lang w:eastAsia="es-CO"/>
        </w:rPr>
      </w:pPr>
    </w:p>
    <w:p w14:paraId="10B85E4C" w14:textId="77777777" w:rsidR="00BF217D" w:rsidRPr="007A228C" w:rsidRDefault="00BF217D" w:rsidP="001E0CE0">
      <w:pPr>
        <w:pStyle w:val="Prrafodelista"/>
        <w:numPr>
          <w:ilvl w:val="0"/>
          <w:numId w:val="20"/>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Actividades orientadas a fomentar condiciones de seguridad de los funcionarios en salvaguarda del derecho a la vida en conexidad con el derecho al trabajo, con ocasión de la pandemia por COVID-19</w:t>
      </w:r>
    </w:p>
    <w:p w14:paraId="0C064063" w14:textId="77777777" w:rsidR="00BF217D" w:rsidRPr="00D764DC" w:rsidRDefault="00BF217D" w:rsidP="001E0CE0">
      <w:pPr>
        <w:spacing w:after="0"/>
        <w:textAlignment w:val="baseline"/>
        <w:rPr>
          <w:rFonts w:eastAsia="Times New Roman" w:cs="Segoe UI"/>
          <w:sz w:val="18"/>
          <w:szCs w:val="18"/>
          <w:lang w:eastAsia="es-CO"/>
        </w:rPr>
      </w:pPr>
      <w:r w:rsidRPr="00D764DC">
        <w:rPr>
          <w:rFonts w:eastAsia="Times New Roman" w:cs="Arial"/>
          <w:szCs w:val="24"/>
          <w:lang w:eastAsia="es-CO"/>
        </w:rPr>
        <w:t> </w:t>
      </w:r>
    </w:p>
    <w:p w14:paraId="66E0C0F9" w14:textId="77777777" w:rsidR="00BF217D" w:rsidRPr="00AB3155" w:rsidRDefault="00BF217D" w:rsidP="001E0CE0">
      <w:pPr>
        <w:pStyle w:val="Prrafodelista"/>
        <w:numPr>
          <w:ilvl w:val="0"/>
          <w:numId w:val="24"/>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Se realizaron y realizan todos los viernes en la tarde una actividad de promoción y prevención para la salud, bienestar, salud mental.</w:t>
      </w:r>
    </w:p>
    <w:p w14:paraId="5757F456" w14:textId="77777777" w:rsidR="00BF217D" w:rsidRPr="00AB3155" w:rsidRDefault="00BF217D" w:rsidP="001E0CE0">
      <w:pPr>
        <w:pStyle w:val="Prrafodelista"/>
        <w:numPr>
          <w:ilvl w:val="0"/>
          <w:numId w:val="24"/>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Se entregaron en las dos vigencias los respectivos EPP como tapabocas, careta facial, guantes de nitrilo y alcohol antibacterial.</w:t>
      </w:r>
    </w:p>
    <w:p w14:paraId="644565F3" w14:textId="77777777" w:rsidR="00BF217D" w:rsidRPr="00AB3155" w:rsidRDefault="00BF217D" w:rsidP="001E0CE0">
      <w:pPr>
        <w:pStyle w:val="Prrafodelista"/>
        <w:numPr>
          <w:ilvl w:val="0"/>
          <w:numId w:val="24"/>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Junto con los profesionales de la ARL se cumplió el plan de capacitaciones para todo el personal en especial a comités como COPASST, comité de convivencia, comité vial y brigadas de emergencia.</w:t>
      </w:r>
    </w:p>
    <w:p w14:paraId="55650BE5" w14:textId="77777777" w:rsidR="00BF217D" w:rsidRDefault="00BF217D" w:rsidP="001E0CE0">
      <w:pPr>
        <w:pStyle w:val="Prrafodelista"/>
        <w:numPr>
          <w:ilvl w:val="0"/>
          <w:numId w:val="24"/>
        </w:numPr>
        <w:textAlignment w:val="baseline"/>
        <w:rPr>
          <w:rFonts w:ascii="Verdana" w:eastAsia="Times New Roman" w:hAnsi="Verdana" w:cs="Segoe UI"/>
          <w:szCs w:val="24"/>
          <w:lang w:eastAsia="es-CO"/>
        </w:rPr>
      </w:pPr>
      <w:r w:rsidRPr="00AB3155">
        <w:rPr>
          <w:rFonts w:ascii="Verdana" w:eastAsia="Times New Roman" w:hAnsi="Verdana" w:cs="Segoe UI"/>
          <w:szCs w:val="24"/>
          <w:lang w:eastAsia="es-CO"/>
        </w:rPr>
        <w:t>Debido al incremento de estrés laboral y estrés por pandemia se realizaron capacitaciones de manejo del estrés, resolución de conflictos y trabajo en equipo.</w:t>
      </w:r>
    </w:p>
    <w:p w14:paraId="23ED8CF1" w14:textId="77777777" w:rsidR="00101C45" w:rsidRDefault="00101C45" w:rsidP="00101C45">
      <w:pPr>
        <w:textAlignment w:val="baseline"/>
        <w:rPr>
          <w:rFonts w:eastAsia="Times New Roman" w:cs="Segoe UI"/>
          <w:szCs w:val="24"/>
          <w:lang w:eastAsia="es-CO"/>
        </w:rPr>
      </w:pPr>
    </w:p>
    <w:p w14:paraId="32D4EB84" w14:textId="77777777" w:rsidR="00101C45" w:rsidRPr="00101C45" w:rsidRDefault="00101C45" w:rsidP="00101C45">
      <w:pPr>
        <w:textAlignment w:val="baseline"/>
        <w:rPr>
          <w:rFonts w:eastAsia="Times New Roman" w:cs="Segoe UI"/>
          <w:szCs w:val="24"/>
          <w:lang w:eastAsia="es-CO"/>
        </w:rPr>
      </w:pPr>
    </w:p>
    <w:p w14:paraId="20862A42" w14:textId="77777777" w:rsidR="00BF217D" w:rsidRPr="00D764DC" w:rsidRDefault="00BF217D" w:rsidP="001E0CE0">
      <w:pPr>
        <w:spacing w:after="0"/>
        <w:textAlignment w:val="baseline"/>
        <w:rPr>
          <w:rFonts w:eastAsia="Times New Roman" w:cs="Segoe UI"/>
          <w:sz w:val="18"/>
          <w:szCs w:val="18"/>
          <w:lang w:eastAsia="es-CO"/>
        </w:rPr>
      </w:pPr>
    </w:p>
    <w:p w14:paraId="560FE630" w14:textId="77777777" w:rsidR="00BF217D" w:rsidRPr="0092270E" w:rsidRDefault="00BF217D" w:rsidP="001E0CE0">
      <w:pPr>
        <w:pStyle w:val="Prrafodelista"/>
        <w:numPr>
          <w:ilvl w:val="0"/>
          <w:numId w:val="20"/>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lastRenderedPageBreak/>
        <w:t>Actualización del protocolo de bioseguridad con la resolución 777</w:t>
      </w:r>
      <w:r w:rsidRPr="007A228C">
        <w:rPr>
          <w:rFonts w:ascii="Verdana" w:eastAsia="Times New Roman" w:hAnsi="Verdana" w:cs="Arial"/>
          <w:szCs w:val="24"/>
          <w:lang w:val="es-ES" w:eastAsia="es-CO"/>
        </w:rPr>
        <w:t> </w:t>
      </w:r>
      <w:r w:rsidRPr="007A228C">
        <w:rPr>
          <w:rFonts w:ascii="Verdana" w:eastAsia="Times New Roman" w:hAnsi="Verdana" w:cs="Arial"/>
          <w:b/>
          <w:bCs/>
          <w:szCs w:val="24"/>
          <w:lang w:val="es-ES" w:eastAsia="es-CO"/>
        </w:rPr>
        <w:t>de 2021</w:t>
      </w:r>
    </w:p>
    <w:p w14:paraId="3AFEB2D4" w14:textId="77777777" w:rsidR="00BF217D" w:rsidRPr="007A228C" w:rsidRDefault="00BF217D" w:rsidP="001E0CE0">
      <w:pPr>
        <w:pStyle w:val="Prrafodelista"/>
        <w:textAlignment w:val="baseline"/>
        <w:rPr>
          <w:rFonts w:ascii="Verdana" w:eastAsia="Times New Roman" w:hAnsi="Verdana" w:cs="Arial"/>
          <w:szCs w:val="24"/>
          <w:lang w:eastAsia="es-CO"/>
        </w:rPr>
      </w:pPr>
    </w:p>
    <w:p w14:paraId="581F3E5D" w14:textId="77777777" w:rsidR="00BF217D" w:rsidRDefault="00BF217D" w:rsidP="001E0CE0">
      <w:pPr>
        <w:spacing w:after="0"/>
        <w:textAlignment w:val="baseline"/>
        <w:rPr>
          <w:rFonts w:eastAsia="Times New Roman" w:cs="Arial"/>
          <w:szCs w:val="24"/>
          <w:lang w:eastAsia="es-CO"/>
        </w:rPr>
      </w:pPr>
      <w:r w:rsidRPr="006F2803">
        <w:rPr>
          <w:rFonts w:eastAsia="Times New Roman" w:cs="Arial"/>
          <w:szCs w:val="24"/>
          <w:lang w:eastAsia="es-CO"/>
        </w:rPr>
        <w:t>Se actualiza la guía de acuerdo con la Resolución 777 de 2021 de Minsalud, eliminando normas derogadas, actualizando definiciones, se agregó el numeral 7.11 las medidas de autocuidado y cuidado de salud metal que debe tener el personal, en el numeral 9 se agregó: Medidas para eventos públicos o privados</w:t>
      </w:r>
      <w:r>
        <w:rPr>
          <w:rFonts w:eastAsia="Times New Roman" w:cs="Arial"/>
          <w:szCs w:val="24"/>
          <w:lang w:eastAsia="es-CO"/>
        </w:rPr>
        <w:t>.</w:t>
      </w:r>
    </w:p>
    <w:p w14:paraId="2445EDBB" w14:textId="77777777" w:rsidR="0085749F" w:rsidRDefault="0085749F" w:rsidP="001E0CE0">
      <w:pPr>
        <w:spacing w:after="0"/>
        <w:textAlignment w:val="baseline"/>
        <w:rPr>
          <w:rFonts w:eastAsia="Times New Roman" w:cs="Segoe UI"/>
          <w:sz w:val="18"/>
          <w:szCs w:val="18"/>
          <w:lang w:eastAsia="es-CO"/>
        </w:rPr>
      </w:pPr>
    </w:p>
    <w:p w14:paraId="735A6B03" w14:textId="77777777" w:rsidR="0085749F" w:rsidRPr="00D764DC" w:rsidRDefault="0085749F" w:rsidP="001E0CE0">
      <w:pPr>
        <w:spacing w:after="0"/>
        <w:textAlignment w:val="baseline"/>
        <w:rPr>
          <w:rFonts w:eastAsia="Times New Roman" w:cs="Segoe UI"/>
          <w:sz w:val="18"/>
          <w:szCs w:val="18"/>
          <w:lang w:eastAsia="es-CO"/>
        </w:rPr>
      </w:pPr>
    </w:p>
    <w:p w14:paraId="19191ED6" w14:textId="77777777" w:rsidR="00BF217D" w:rsidRPr="007A228C" w:rsidRDefault="00BF217D" w:rsidP="001E0CE0">
      <w:pPr>
        <w:pStyle w:val="Prrafodelista"/>
        <w:numPr>
          <w:ilvl w:val="0"/>
          <w:numId w:val="20"/>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Reuniones de seguimiento con el grupo de vigilancia a la salud</w:t>
      </w:r>
      <w:r w:rsidRPr="007A228C">
        <w:rPr>
          <w:rFonts w:ascii="Verdana" w:eastAsia="Times New Roman" w:hAnsi="Verdana" w:cs="Arial"/>
          <w:szCs w:val="24"/>
          <w:lang w:eastAsia="es-CO"/>
        </w:rPr>
        <w:t> </w:t>
      </w:r>
    </w:p>
    <w:p w14:paraId="73C0A4D9" w14:textId="77777777" w:rsidR="00BF217D" w:rsidRPr="00D764DC" w:rsidRDefault="00BF217D" w:rsidP="001E0CE0">
      <w:pPr>
        <w:spacing w:after="0"/>
        <w:textAlignment w:val="baseline"/>
        <w:rPr>
          <w:rFonts w:eastAsia="Times New Roman" w:cs="Segoe UI"/>
          <w:sz w:val="18"/>
          <w:szCs w:val="18"/>
          <w:lang w:eastAsia="es-CO"/>
        </w:rPr>
      </w:pPr>
      <w:r w:rsidRPr="00D764DC">
        <w:rPr>
          <w:rFonts w:eastAsia="Times New Roman" w:cs="Arial"/>
          <w:szCs w:val="24"/>
          <w:lang w:eastAsia="es-CO"/>
        </w:rPr>
        <w:t> </w:t>
      </w:r>
    </w:p>
    <w:p w14:paraId="40811703" w14:textId="77777777" w:rsidR="00BF217D" w:rsidRPr="00F03075" w:rsidRDefault="00BF217D" w:rsidP="001E0CE0">
      <w:pPr>
        <w:spacing w:after="0"/>
        <w:textAlignment w:val="baseline"/>
        <w:rPr>
          <w:rFonts w:eastAsia="Times New Roman" w:cs="Segoe UI"/>
          <w:szCs w:val="24"/>
          <w:lang w:eastAsia="es-CO"/>
        </w:rPr>
      </w:pPr>
      <w:r w:rsidRPr="00D764DC">
        <w:rPr>
          <w:rFonts w:eastAsia="Times New Roman" w:cs="Segoe UI"/>
          <w:szCs w:val="24"/>
          <w:lang w:eastAsia="es-CO"/>
        </w:rPr>
        <w:t xml:space="preserve">La entidad realiza reuniones semanales </w:t>
      </w:r>
      <w:r>
        <w:rPr>
          <w:rFonts w:eastAsia="Times New Roman" w:cs="Segoe UI"/>
          <w:szCs w:val="24"/>
          <w:lang w:eastAsia="es-CO"/>
        </w:rPr>
        <w:t>y/o</w:t>
      </w:r>
      <w:r w:rsidRPr="00D764DC">
        <w:rPr>
          <w:rFonts w:eastAsia="Times New Roman" w:cs="Segoe UI"/>
          <w:szCs w:val="24"/>
          <w:lang w:eastAsia="es-CO"/>
        </w:rPr>
        <w:t xml:space="preserve"> quincenales con el propósito de</w:t>
      </w:r>
      <w:r>
        <w:rPr>
          <w:rFonts w:eastAsia="Times New Roman" w:cs="Segoe UI"/>
          <w:szCs w:val="24"/>
          <w:lang w:eastAsia="es-CO"/>
        </w:rPr>
        <w:t xml:space="preserve"> realizar seguimiento al reporte diario de salud y al personal con síntomas o casos positivos de COVID-19,</w:t>
      </w:r>
      <w:r w:rsidRPr="00D764DC">
        <w:rPr>
          <w:rFonts w:eastAsia="Times New Roman" w:cs="Segoe UI"/>
          <w:szCs w:val="24"/>
          <w:lang w:eastAsia="es-CO"/>
        </w:rPr>
        <w:t xml:space="preserve"> socializar medidas de bioseguridad, inconvenientes reportados en el periodo</w:t>
      </w:r>
      <w:r>
        <w:rPr>
          <w:rFonts w:eastAsia="Times New Roman" w:cs="Segoe UI"/>
          <w:szCs w:val="24"/>
          <w:lang w:eastAsia="es-CO"/>
        </w:rPr>
        <w:t>. La profesional del SGSST reporta a la ARL, EPS y secretaria de salud los casos positivos de COVID-19.</w:t>
      </w:r>
    </w:p>
    <w:p w14:paraId="335CA36F" w14:textId="77777777" w:rsidR="00BF217D" w:rsidRPr="00D764DC" w:rsidRDefault="00BF217D" w:rsidP="001E0CE0">
      <w:pPr>
        <w:spacing w:after="0"/>
        <w:textAlignment w:val="baseline"/>
        <w:rPr>
          <w:rFonts w:eastAsia="Times New Roman" w:cs="Segoe UI"/>
          <w:sz w:val="18"/>
          <w:szCs w:val="18"/>
          <w:lang w:eastAsia="es-CO"/>
        </w:rPr>
      </w:pPr>
      <w:r w:rsidRPr="00D764DC">
        <w:rPr>
          <w:rFonts w:eastAsia="Times New Roman" w:cs="Segoe UI"/>
          <w:szCs w:val="24"/>
          <w:lang w:eastAsia="es-CO"/>
        </w:rPr>
        <w:t> </w:t>
      </w:r>
    </w:p>
    <w:p w14:paraId="03F6AEE5" w14:textId="77777777" w:rsidR="00BF217D" w:rsidRPr="007A228C" w:rsidRDefault="00BF217D" w:rsidP="001E0CE0">
      <w:pPr>
        <w:pStyle w:val="Prrafodelista"/>
        <w:numPr>
          <w:ilvl w:val="0"/>
          <w:numId w:val="20"/>
        </w:numPr>
        <w:textAlignment w:val="baseline"/>
        <w:rPr>
          <w:rFonts w:ascii="Verdana" w:eastAsia="Times New Roman" w:hAnsi="Verdana" w:cs="Arial"/>
          <w:szCs w:val="24"/>
          <w:lang w:eastAsia="es-CO"/>
        </w:rPr>
      </w:pPr>
      <w:r w:rsidRPr="007A228C">
        <w:rPr>
          <w:rFonts w:ascii="Verdana" w:eastAsia="Times New Roman" w:hAnsi="Verdana" w:cs="Arial"/>
          <w:b/>
          <w:bCs/>
          <w:szCs w:val="24"/>
          <w:lang w:val="es-ES" w:eastAsia="es-CO"/>
        </w:rPr>
        <w:t xml:space="preserve">Priorización </w:t>
      </w:r>
      <w:r>
        <w:rPr>
          <w:rFonts w:ascii="Verdana" w:eastAsia="Times New Roman" w:hAnsi="Verdana" w:cs="Arial"/>
          <w:b/>
          <w:bCs/>
          <w:szCs w:val="24"/>
          <w:lang w:val="es-ES" w:eastAsia="es-CO"/>
        </w:rPr>
        <w:t>etapa 3</w:t>
      </w:r>
      <w:r w:rsidRPr="007A228C">
        <w:rPr>
          <w:rFonts w:ascii="Verdana" w:eastAsia="Times New Roman" w:hAnsi="Verdana" w:cs="Arial"/>
          <w:b/>
          <w:bCs/>
          <w:szCs w:val="24"/>
          <w:lang w:val="es-ES" w:eastAsia="es-CO"/>
        </w:rPr>
        <w:t> </w:t>
      </w:r>
      <w:r w:rsidRPr="007A228C">
        <w:rPr>
          <w:rFonts w:ascii="Verdana" w:eastAsia="Times New Roman" w:hAnsi="Verdana" w:cs="Arial"/>
          <w:szCs w:val="24"/>
          <w:lang w:eastAsia="es-CO"/>
        </w:rPr>
        <w:t> </w:t>
      </w:r>
    </w:p>
    <w:p w14:paraId="29A04B4E" w14:textId="77777777" w:rsidR="00BF217D" w:rsidRPr="00D764DC" w:rsidRDefault="00BF217D" w:rsidP="001E0CE0">
      <w:pPr>
        <w:spacing w:after="0"/>
        <w:ind w:left="720"/>
        <w:textAlignment w:val="baseline"/>
        <w:rPr>
          <w:rFonts w:eastAsia="Times New Roman" w:cs="Segoe UI"/>
          <w:sz w:val="18"/>
          <w:szCs w:val="18"/>
          <w:lang w:eastAsia="es-CO"/>
        </w:rPr>
      </w:pPr>
      <w:r w:rsidRPr="00D764DC">
        <w:rPr>
          <w:rFonts w:eastAsia="Times New Roman" w:cs="Arial"/>
          <w:szCs w:val="24"/>
          <w:lang w:eastAsia="es-CO"/>
        </w:rPr>
        <w:t> </w:t>
      </w:r>
    </w:p>
    <w:p w14:paraId="0575A716" w14:textId="77777777" w:rsidR="00BF217D" w:rsidRDefault="00BF217D" w:rsidP="001E0CE0">
      <w:pPr>
        <w:spacing w:after="0"/>
        <w:textAlignment w:val="baseline"/>
        <w:rPr>
          <w:rFonts w:eastAsia="Times New Roman" w:cs="Segoe UI"/>
          <w:szCs w:val="24"/>
          <w:lang w:eastAsia="es-CO"/>
        </w:rPr>
      </w:pPr>
      <w:r w:rsidRPr="00D764DC">
        <w:rPr>
          <w:rFonts w:eastAsia="Times New Roman" w:cs="Segoe UI"/>
          <w:szCs w:val="24"/>
          <w:lang w:eastAsia="es-CO"/>
        </w:rPr>
        <w:t xml:space="preserve">Con ocasión de las directrices del </w:t>
      </w:r>
      <w:r>
        <w:rPr>
          <w:rFonts w:eastAsia="Times New Roman" w:cs="Segoe UI"/>
          <w:szCs w:val="24"/>
          <w:lang w:eastAsia="es-CO"/>
        </w:rPr>
        <w:t>G</w:t>
      </w:r>
      <w:r w:rsidRPr="00D764DC">
        <w:rPr>
          <w:rFonts w:eastAsia="Times New Roman" w:cs="Segoe UI"/>
          <w:szCs w:val="24"/>
          <w:lang w:eastAsia="es-CO"/>
        </w:rPr>
        <w:t xml:space="preserve">obierno </w:t>
      </w:r>
      <w:r>
        <w:rPr>
          <w:rFonts w:eastAsia="Times New Roman" w:cs="Segoe UI"/>
          <w:szCs w:val="24"/>
          <w:lang w:eastAsia="es-CO"/>
        </w:rPr>
        <w:t>N</w:t>
      </w:r>
      <w:r w:rsidRPr="00D764DC">
        <w:rPr>
          <w:rFonts w:eastAsia="Times New Roman" w:cs="Segoe UI"/>
          <w:szCs w:val="24"/>
          <w:lang w:eastAsia="es-CO"/>
        </w:rPr>
        <w:t xml:space="preserve">acional frente a las instituciones de educación superior se efectuó reporte con el apoyo de la subdirección académica de los funcionarios y contratistas para ser incluidos como priorizados en etapa tres </w:t>
      </w:r>
      <w:r>
        <w:rPr>
          <w:rFonts w:eastAsia="Times New Roman" w:cs="Segoe UI"/>
          <w:szCs w:val="24"/>
          <w:lang w:eastAsia="es-CO"/>
        </w:rPr>
        <w:t>de</w:t>
      </w:r>
      <w:r w:rsidRPr="00D764DC">
        <w:rPr>
          <w:rFonts w:eastAsia="Times New Roman" w:cs="Segoe UI"/>
          <w:szCs w:val="24"/>
          <w:lang w:eastAsia="es-CO"/>
        </w:rPr>
        <w:t xml:space="preserve"> la vacunaci</w:t>
      </w:r>
      <w:r w:rsidRPr="00D764DC">
        <w:rPr>
          <w:rFonts w:eastAsia="Times New Roman" w:cs="Calibri"/>
          <w:szCs w:val="24"/>
          <w:lang w:eastAsia="es-CO"/>
        </w:rPr>
        <w:t>ó</w:t>
      </w:r>
      <w:r w:rsidRPr="00D764DC">
        <w:rPr>
          <w:rFonts w:eastAsia="Times New Roman" w:cs="Segoe UI"/>
          <w:szCs w:val="24"/>
          <w:lang w:eastAsia="es-CO"/>
        </w:rPr>
        <w:t xml:space="preserve">n </w:t>
      </w:r>
      <w:r>
        <w:rPr>
          <w:rFonts w:eastAsia="Times New Roman" w:cs="Segoe UI"/>
          <w:szCs w:val="24"/>
          <w:lang w:eastAsia="es-CO"/>
        </w:rPr>
        <w:t>para</w:t>
      </w:r>
      <w:r w:rsidRPr="00D764DC">
        <w:rPr>
          <w:rFonts w:eastAsia="Times New Roman" w:cs="Segoe UI"/>
          <w:szCs w:val="24"/>
          <w:lang w:eastAsia="es-CO"/>
        </w:rPr>
        <w:t> Covid 19. </w:t>
      </w:r>
    </w:p>
    <w:p w14:paraId="0D97AFDE" w14:textId="77777777" w:rsidR="00BF217D" w:rsidRPr="00A80ED4" w:rsidRDefault="00BF217D" w:rsidP="001E0CE0">
      <w:pPr>
        <w:pStyle w:val="Epgrafe"/>
        <w:keepNext/>
        <w:rPr>
          <w:rFonts w:ascii="Verdana" w:hAnsi="Verdana"/>
          <w:sz w:val="20"/>
          <w:szCs w:val="20"/>
        </w:rPr>
      </w:pPr>
    </w:p>
    <w:p w14:paraId="0F4285F5" w14:textId="181D614A" w:rsidR="00BF217D" w:rsidRDefault="00BF217D" w:rsidP="001E0CE0">
      <w:pPr>
        <w:pStyle w:val="Descripcin"/>
        <w:keepNext/>
      </w:pPr>
      <w:bookmarkStart w:id="279" w:name="_Toc94903791"/>
      <w:r>
        <w:t xml:space="preserve">Tabla </w:t>
      </w:r>
      <w:r>
        <w:fldChar w:fldCharType="begin"/>
      </w:r>
      <w:r>
        <w:instrText xml:space="preserve"> SEQ Tabla \* ARABIC </w:instrText>
      </w:r>
      <w:r>
        <w:fldChar w:fldCharType="separate"/>
      </w:r>
      <w:r w:rsidR="00B10242">
        <w:rPr>
          <w:noProof/>
        </w:rPr>
        <w:t>50</w:t>
      </w:r>
      <w:r>
        <w:fldChar w:fldCharType="end"/>
      </w:r>
      <w:r>
        <w:t xml:space="preserve"> </w:t>
      </w:r>
      <w:r w:rsidRPr="00C67F19">
        <w:t>Avance en Planes 2021</w:t>
      </w:r>
      <w:bookmarkEnd w:id="279"/>
    </w:p>
    <w:tbl>
      <w:tblPr>
        <w:tblStyle w:val="Tablaconcuadrcula"/>
        <w:tblW w:w="0" w:type="auto"/>
        <w:jc w:val="center"/>
        <w:tblLook w:val="04A0" w:firstRow="1" w:lastRow="0" w:firstColumn="1" w:lastColumn="0" w:noHBand="0" w:noVBand="1"/>
      </w:tblPr>
      <w:tblGrid>
        <w:gridCol w:w="3402"/>
        <w:gridCol w:w="1701"/>
      </w:tblGrid>
      <w:tr w:rsidR="00BF217D" w14:paraId="66F9553B" w14:textId="77777777" w:rsidTr="00593A79">
        <w:trPr>
          <w:jc w:val="center"/>
        </w:trPr>
        <w:tc>
          <w:tcPr>
            <w:tcW w:w="3402" w:type="dxa"/>
            <w:shd w:val="clear" w:color="auto" w:fill="8EAADB" w:themeFill="accent1" w:themeFillTint="99"/>
          </w:tcPr>
          <w:p w14:paraId="0619C539" w14:textId="77777777" w:rsidR="00BF217D" w:rsidRPr="00530D5B" w:rsidRDefault="00BF217D" w:rsidP="001E0CE0">
            <w:pPr>
              <w:spacing w:after="0"/>
              <w:jc w:val="center"/>
              <w:rPr>
                <w:rFonts w:cs="Arial"/>
                <w:b/>
                <w:bCs/>
                <w:color w:val="000000" w:themeColor="text1"/>
                <w:sz w:val="20"/>
              </w:rPr>
            </w:pPr>
            <w:r w:rsidRPr="00530D5B">
              <w:rPr>
                <w:rFonts w:cs="Arial"/>
                <w:b/>
                <w:bCs/>
                <w:color w:val="000000" w:themeColor="text1"/>
                <w:sz w:val="20"/>
              </w:rPr>
              <w:t>Plan</w:t>
            </w:r>
          </w:p>
        </w:tc>
        <w:tc>
          <w:tcPr>
            <w:tcW w:w="1701" w:type="dxa"/>
            <w:shd w:val="clear" w:color="auto" w:fill="8EAADB" w:themeFill="accent1" w:themeFillTint="99"/>
          </w:tcPr>
          <w:p w14:paraId="25AFDE8C" w14:textId="77777777" w:rsidR="00BF217D" w:rsidRPr="00530D5B" w:rsidRDefault="00BF217D" w:rsidP="001E0CE0">
            <w:pPr>
              <w:spacing w:after="0"/>
              <w:jc w:val="center"/>
              <w:rPr>
                <w:rFonts w:cs="Arial"/>
                <w:b/>
                <w:bCs/>
                <w:color w:val="000000" w:themeColor="text1"/>
                <w:sz w:val="20"/>
              </w:rPr>
            </w:pPr>
            <w:r w:rsidRPr="00530D5B">
              <w:rPr>
                <w:rFonts w:cs="Arial"/>
                <w:b/>
                <w:bCs/>
                <w:color w:val="000000" w:themeColor="text1"/>
                <w:sz w:val="20"/>
              </w:rPr>
              <w:t>202</w:t>
            </w:r>
            <w:r>
              <w:rPr>
                <w:rFonts w:cs="Arial"/>
                <w:b/>
                <w:bCs/>
                <w:color w:val="000000" w:themeColor="text1"/>
                <w:sz w:val="20"/>
              </w:rPr>
              <w:t>1</w:t>
            </w:r>
          </w:p>
        </w:tc>
      </w:tr>
      <w:tr w:rsidR="00BF217D" w14:paraId="5564D3B6" w14:textId="77777777" w:rsidTr="00593A79">
        <w:trPr>
          <w:jc w:val="center"/>
        </w:trPr>
        <w:tc>
          <w:tcPr>
            <w:tcW w:w="3402" w:type="dxa"/>
          </w:tcPr>
          <w:p w14:paraId="0647B75E"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 xml:space="preserve">Estratégico de talento humano </w:t>
            </w:r>
          </w:p>
        </w:tc>
        <w:tc>
          <w:tcPr>
            <w:tcW w:w="1701" w:type="dxa"/>
          </w:tcPr>
          <w:p w14:paraId="08523917" w14:textId="77777777" w:rsidR="00BF217D" w:rsidRPr="00530D5B" w:rsidRDefault="00BF217D" w:rsidP="001E0CE0">
            <w:pPr>
              <w:spacing w:after="0"/>
              <w:jc w:val="center"/>
              <w:rPr>
                <w:rFonts w:cs="Arial"/>
                <w:color w:val="000000" w:themeColor="text1"/>
                <w:sz w:val="20"/>
              </w:rPr>
            </w:pPr>
            <w:r w:rsidRPr="00530D5B">
              <w:rPr>
                <w:rFonts w:cs="Arial"/>
                <w:color w:val="000000" w:themeColor="text1"/>
                <w:sz w:val="20"/>
              </w:rPr>
              <w:t>100</w:t>
            </w:r>
            <w:r>
              <w:rPr>
                <w:rFonts w:cs="Arial"/>
                <w:color w:val="000000" w:themeColor="text1"/>
                <w:sz w:val="20"/>
              </w:rPr>
              <w:t>%</w:t>
            </w:r>
          </w:p>
        </w:tc>
      </w:tr>
      <w:tr w:rsidR="00BF217D" w14:paraId="6C59267F" w14:textId="77777777" w:rsidTr="00593A79">
        <w:trPr>
          <w:jc w:val="center"/>
        </w:trPr>
        <w:tc>
          <w:tcPr>
            <w:tcW w:w="3402" w:type="dxa"/>
          </w:tcPr>
          <w:p w14:paraId="181ADB57"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Seguridad y salud en el trabajo</w:t>
            </w:r>
          </w:p>
        </w:tc>
        <w:tc>
          <w:tcPr>
            <w:tcW w:w="1701" w:type="dxa"/>
          </w:tcPr>
          <w:p w14:paraId="595D537F" w14:textId="77777777" w:rsidR="00BF217D" w:rsidRPr="00530D5B" w:rsidRDefault="00BF217D" w:rsidP="001E0CE0">
            <w:pPr>
              <w:spacing w:after="0"/>
              <w:jc w:val="center"/>
              <w:rPr>
                <w:rFonts w:cs="Arial"/>
                <w:color w:val="000000" w:themeColor="text1"/>
                <w:sz w:val="20"/>
              </w:rPr>
            </w:pPr>
            <w:r w:rsidRPr="00530D5B">
              <w:rPr>
                <w:rFonts w:cs="Arial"/>
                <w:color w:val="000000" w:themeColor="text1"/>
                <w:sz w:val="20"/>
              </w:rPr>
              <w:t>9</w:t>
            </w:r>
            <w:r>
              <w:rPr>
                <w:rFonts w:cs="Arial"/>
                <w:color w:val="000000" w:themeColor="text1"/>
                <w:sz w:val="20"/>
              </w:rPr>
              <w:t>5%</w:t>
            </w:r>
          </w:p>
        </w:tc>
      </w:tr>
      <w:tr w:rsidR="00BF217D" w14:paraId="346F2860" w14:textId="77777777" w:rsidTr="00593A79">
        <w:trPr>
          <w:jc w:val="center"/>
        </w:trPr>
        <w:tc>
          <w:tcPr>
            <w:tcW w:w="3402" w:type="dxa"/>
          </w:tcPr>
          <w:p w14:paraId="3326BD8A"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Institucional de capacitación</w:t>
            </w:r>
          </w:p>
        </w:tc>
        <w:tc>
          <w:tcPr>
            <w:tcW w:w="1701" w:type="dxa"/>
          </w:tcPr>
          <w:p w14:paraId="70422415" w14:textId="77777777" w:rsidR="00BF217D" w:rsidRPr="00530D5B" w:rsidRDefault="00BF217D" w:rsidP="001E0CE0">
            <w:pPr>
              <w:spacing w:after="0"/>
              <w:jc w:val="center"/>
              <w:rPr>
                <w:rFonts w:cs="Arial"/>
                <w:color w:val="000000" w:themeColor="text1"/>
                <w:sz w:val="20"/>
              </w:rPr>
            </w:pPr>
            <w:r w:rsidRPr="00530D5B">
              <w:rPr>
                <w:rFonts w:cs="Arial"/>
                <w:color w:val="000000" w:themeColor="text1"/>
                <w:sz w:val="20"/>
              </w:rPr>
              <w:t>100</w:t>
            </w:r>
            <w:r>
              <w:rPr>
                <w:rFonts w:cs="Arial"/>
                <w:color w:val="000000" w:themeColor="text1"/>
                <w:sz w:val="20"/>
              </w:rPr>
              <w:t>%</w:t>
            </w:r>
          </w:p>
        </w:tc>
      </w:tr>
      <w:tr w:rsidR="00BF217D" w14:paraId="442E994C" w14:textId="77777777" w:rsidTr="00593A79">
        <w:trPr>
          <w:jc w:val="center"/>
        </w:trPr>
        <w:tc>
          <w:tcPr>
            <w:tcW w:w="3402" w:type="dxa"/>
          </w:tcPr>
          <w:p w14:paraId="276CB056"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Incentivos institucionales</w:t>
            </w:r>
          </w:p>
        </w:tc>
        <w:tc>
          <w:tcPr>
            <w:tcW w:w="1701" w:type="dxa"/>
          </w:tcPr>
          <w:p w14:paraId="0FB59555" w14:textId="77777777" w:rsidR="00BF217D" w:rsidRPr="00530D5B" w:rsidRDefault="00BF217D" w:rsidP="001E0CE0">
            <w:pPr>
              <w:spacing w:after="0"/>
              <w:jc w:val="center"/>
              <w:rPr>
                <w:rFonts w:cs="Arial"/>
                <w:color w:val="000000" w:themeColor="text1"/>
                <w:sz w:val="20"/>
              </w:rPr>
            </w:pPr>
            <w:r w:rsidRPr="00530D5B">
              <w:rPr>
                <w:rFonts w:cs="Arial"/>
                <w:color w:val="000000" w:themeColor="text1"/>
                <w:sz w:val="20"/>
              </w:rPr>
              <w:t>100</w:t>
            </w:r>
            <w:r>
              <w:rPr>
                <w:rFonts w:cs="Arial"/>
                <w:color w:val="000000" w:themeColor="text1"/>
                <w:sz w:val="20"/>
              </w:rPr>
              <w:t>%</w:t>
            </w:r>
          </w:p>
        </w:tc>
      </w:tr>
      <w:tr w:rsidR="00BF217D" w14:paraId="7C3F5FDE" w14:textId="77777777" w:rsidTr="00593A79">
        <w:trPr>
          <w:jc w:val="center"/>
        </w:trPr>
        <w:tc>
          <w:tcPr>
            <w:tcW w:w="3402" w:type="dxa"/>
          </w:tcPr>
          <w:p w14:paraId="4ABBD406"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Previsión - vacantes</w:t>
            </w:r>
          </w:p>
        </w:tc>
        <w:tc>
          <w:tcPr>
            <w:tcW w:w="1701" w:type="dxa"/>
          </w:tcPr>
          <w:p w14:paraId="22C1B4BC" w14:textId="77777777" w:rsidR="00BF217D" w:rsidRPr="00530D5B" w:rsidRDefault="00BF217D" w:rsidP="001E0CE0">
            <w:pPr>
              <w:spacing w:after="0"/>
              <w:jc w:val="center"/>
              <w:rPr>
                <w:rFonts w:cs="Arial"/>
                <w:color w:val="000000" w:themeColor="text1"/>
                <w:sz w:val="20"/>
              </w:rPr>
            </w:pPr>
            <w:r>
              <w:rPr>
                <w:rFonts w:cs="Arial"/>
                <w:color w:val="000000" w:themeColor="text1"/>
                <w:sz w:val="20"/>
              </w:rPr>
              <w:t>98%</w:t>
            </w:r>
          </w:p>
        </w:tc>
      </w:tr>
      <w:tr w:rsidR="00BF217D" w14:paraId="295A9A61" w14:textId="77777777" w:rsidTr="00593A79">
        <w:trPr>
          <w:jc w:val="center"/>
        </w:trPr>
        <w:tc>
          <w:tcPr>
            <w:tcW w:w="3402" w:type="dxa"/>
          </w:tcPr>
          <w:p w14:paraId="264DC41B" w14:textId="77777777" w:rsidR="00BF217D" w:rsidRPr="00530D5B" w:rsidRDefault="00BF217D" w:rsidP="001E0CE0">
            <w:pPr>
              <w:spacing w:after="0"/>
              <w:rPr>
                <w:rFonts w:cs="Arial"/>
                <w:color w:val="000000" w:themeColor="text1"/>
                <w:sz w:val="20"/>
              </w:rPr>
            </w:pPr>
            <w:r w:rsidRPr="00530D5B">
              <w:rPr>
                <w:rFonts w:cs="Arial"/>
                <w:color w:val="000000" w:themeColor="text1"/>
                <w:sz w:val="20"/>
              </w:rPr>
              <w:t>Bienestar institucional</w:t>
            </w:r>
          </w:p>
        </w:tc>
        <w:tc>
          <w:tcPr>
            <w:tcW w:w="1701" w:type="dxa"/>
          </w:tcPr>
          <w:p w14:paraId="10690E69" w14:textId="77777777" w:rsidR="00BF217D" w:rsidRPr="00530D5B" w:rsidRDefault="00BF217D" w:rsidP="001E0CE0">
            <w:pPr>
              <w:spacing w:after="0"/>
              <w:jc w:val="center"/>
              <w:rPr>
                <w:rFonts w:cs="Arial"/>
                <w:color w:val="000000" w:themeColor="text1"/>
                <w:sz w:val="20"/>
              </w:rPr>
            </w:pPr>
            <w:r w:rsidRPr="00530D5B">
              <w:rPr>
                <w:rFonts w:cs="Arial"/>
                <w:color w:val="000000" w:themeColor="text1"/>
                <w:sz w:val="20"/>
              </w:rPr>
              <w:t>100</w:t>
            </w:r>
            <w:r>
              <w:rPr>
                <w:rFonts w:cs="Arial"/>
                <w:color w:val="000000" w:themeColor="text1"/>
                <w:sz w:val="20"/>
              </w:rPr>
              <w:t>%</w:t>
            </w:r>
          </w:p>
        </w:tc>
      </w:tr>
    </w:tbl>
    <w:p w14:paraId="13E1329D" w14:textId="77777777" w:rsidR="00BF217D" w:rsidRDefault="00BF217D" w:rsidP="001E0CE0">
      <w:pPr>
        <w:jc w:val="center"/>
        <w:rPr>
          <w:rStyle w:val="normaltextrun"/>
          <w:rFonts w:cs="Arial"/>
          <w:b/>
          <w:bCs/>
        </w:rPr>
      </w:pPr>
      <w:r w:rsidRPr="00230646">
        <w:rPr>
          <w:i/>
          <w:iCs/>
          <w:sz w:val="20"/>
          <w:szCs w:val="20"/>
          <w:lang w:val="es-ES" w:eastAsia="zh-CN"/>
        </w:rPr>
        <w:t>Fuente: Información suministrada por el Grupo de talento humano</w:t>
      </w:r>
      <w:r>
        <w:rPr>
          <w:i/>
          <w:iCs/>
          <w:sz w:val="20"/>
          <w:szCs w:val="20"/>
          <w:lang w:val="es-ES" w:eastAsia="zh-CN"/>
        </w:rPr>
        <w:t xml:space="preserve"> </w:t>
      </w:r>
    </w:p>
    <w:p w14:paraId="2DC6A144" w14:textId="77777777" w:rsidR="00AB3155" w:rsidRPr="00A52302" w:rsidRDefault="00AB3155" w:rsidP="001E0CE0">
      <w:pPr>
        <w:spacing w:after="0"/>
        <w:textAlignment w:val="baseline"/>
        <w:rPr>
          <w:rFonts w:cs="Arial"/>
        </w:rPr>
      </w:pPr>
    </w:p>
    <w:p w14:paraId="4427B82C" w14:textId="10224785" w:rsidR="00E90EAE" w:rsidRDefault="00E90EAE" w:rsidP="001E0CE0">
      <w:pPr>
        <w:pStyle w:val="Ttulo2"/>
      </w:pPr>
      <w:bookmarkStart w:id="280" w:name="_Toc52477034"/>
      <w:bookmarkStart w:id="281" w:name="_Toc62736774"/>
      <w:bookmarkStart w:id="282" w:name="_Toc95462475"/>
      <w:r w:rsidRPr="00C152C7">
        <w:t>GESTIÓN DOCUMENTAL</w:t>
      </w:r>
      <w:bookmarkEnd w:id="278"/>
      <w:bookmarkEnd w:id="280"/>
      <w:bookmarkEnd w:id="281"/>
      <w:bookmarkEnd w:id="282"/>
    </w:p>
    <w:p w14:paraId="71E776E0" w14:textId="3CF933B3" w:rsidR="00E90EAE" w:rsidRPr="00A52302" w:rsidRDefault="00E90EAE" w:rsidP="001E0CE0">
      <w:pPr>
        <w:shd w:val="clear" w:color="auto" w:fill="FFFFFF"/>
        <w:textAlignment w:val="baseline"/>
        <w:rPr>
          <w:rFonts w:cs="Arial"/>
        </w:rPr>
      </w:pPr>
      <w:r w:rsidRPr="00A52302">
        <w:rPr>
          <w:rFonts w:cs="Arial"/>
        </w:rPr>
        <w:t>Se gestionó de modo oportun</w:t>
      </w:r>
      <w:r>
        <w:rPr>
          <w:rFonts w:cs="Arial"/>
        </w:rPr>
        <w:t>o</w:t>
      </w:r>
      <w:r w:rsidRPr="00A52302">
        <w:rPr>
          <w:rFonts w:cs="Arial"/>
        </w:rPr>
        <w:t xml:space="preserve"> la atención de las solicitudes de información en soporte en papel y digital a las dependencias del ICC, con el fin de contestar derechos de petición que pertenecen a las series documentales tales como, bonos pensionales, procesos disciplinarios, certificaciones académicas y </w:t>
      </w:r>
      <w:r w:rsidRPr="00A52302">
        <w:rPr>
          <w:rFonts w:cs="Arial"/>
        </w:rPr>
        <w:lastRenderedPageBreak/>
        <w:t>contratos, entre otras. La gran mayoría de dicho porcentaje de solicitudes se atendieron con las dificultades propias que se presentan en medio de la emergencia sanitaria.</w:t>
      </w:r>
    </w:p>
    <w:p w14:paraId="090ACD56" w14:textId="4D9398D9" w:rsidR="00042A04" w:rsidRDefault="00E90EAE" w:rsidP="001E0CE0">
      <w:pPr>
        <w:shd w:val="clear" w:color="auto" w:fill="FFFFFF"/>
        <w:textAlignment w:val="baseline"/>
        <w:rPr>
          <w:rFonts w:cs="Arial"/>
        </w:rPr>
      </w:pPr>
      <w:r w:rsidRPr="00A52302">
        <w:rPr>
          <w:rFonts w:cs="Arial"/>
        </w:rPr>
        <w:t>Además, se actualizaron los siguientes Instrumentos Archivísticos</w:t>
      </w:r>
      <w:r w:rsidR="00042A04">
        <w:rPr>
          <w:rFonts w:cs="Arial"/>
        </w:rPr>
        <w:t>:</w:t>
      </w:r>
    </w:p>
    <w:p w14:paraId="7E3E4066" w14:textId="77777777" w:rsidR="00E90EAE" w:rsidRPr="00A52302" w:rsidRDefault="00E90EAE" w:rsidP="001E0CE0">
      <w:pPr>
        <w:pStyle w:val="Prrafodelista"/>
        <w:numPr>
          <w:ilvl w:val="0"/>
          <w:numId w:val="18"/>
        </w:numPr>
        <w:shd w:val="clear" w:color="auto" w:fill="FFFFFF"/>
        <w:textAlignment w:val="baseline"/>
        <w:rPr>
          <w:rFonts w:ascii="Verdana" w:hAnsi="Verdana" w:cs="Arial"/>
        </w:rPr>
      </w:pPr>
      <w:r w:rsidRPr="00A52302">
        <w:rPr>
          <w:rFonts w:ascii="Verdana" w:hAnsi="Verdana" w:cs="Arial"/>
        </w:rPr>
        <w:t>PGD (Programa de Gestión Documental)</w:t>
      </w:r>
    </w:p>
    <w:p w14:paraId="3539885C" w14:textId="77777777" w:rsidR="00E90EAE" w:rsidRPr="00A52302" w:rsidRDefault="00E90EAE" w:rsidP="001E0CE0">
      <w:pPr>
        <w:pStyle w:val="Prrafodelista"/>
        <w:numPr>
          <w:ilvl w:val="0"/>
          <w:numId w:val="18"/>
        </w:numPr>
        <w:shd w:val="clear" w:color="auto" w:fill="FFFFFF"/>
        <w:textAlignment w:val="baseline"/>
        <w:rPr>
          <w:rFonts w:ascii="Verdana" w:hAnsi="Verdana" w:cs="Arial"/>
        </w:rPr>
      </w:pPr>
      <w:r w:rsidRPr="00A52302">
        <w:rPr>
          <w:rFonts w:ascii="Verdana" w:hAnsi="Verdana" w:cs="Arial"/>
        </w:rPr>
        <w:t>PINAR (Plan Institucional de Archivos)</w:t>
      </w:r>
    </w:p>
    <w:p w14:paraId="7B30FC46" w14:textId="304515C6" w:rsidR="00E90EAE" w:rsidRPr="00A52302" w:rsidRDefault="00E90EAE" w:rsidP="001E0CE0">
      <w:pPr>
        <w:pStyle w:val="Prrafodelista"/>
        <w:numPr>
          <w:ilvl w:val="0"/>
          <w:numId w:val="18"/>
        </w:numPr>
        <w:shd w:val="clear" w:color="auto" w:fill="FFFFFF"/>
        <w:textAlignment w:val="baseline"/>
        <w:rPr>
          <w:rFonts w:ascii="Verdana" w:hAnsi="Verdana" w:cs="Arial"/>
        </w:rPr>
      </w:pPr>
      <w:r w:rsidRPr="00A52302">
        <w:rPr>
          <w:rFonts w:ascii="Verdana" w:hAnsi="Verdana" w:cs="Arial"/>
        </w:rPr>
        <w:t>Plan de Conservación Documental)</w:t>
      </w:r>
    </w:p>
    <w:p w14:paraId="214AF4E1" w14:textId="77777777" w:rsidR="00E90EAE" w:rsidRPr="00A52302" w:rsidRDefault="00E90EAE" w:rsidP="001E0CE0">
      <w:pPr>
        <w:pStyle w:val="Prrafodelista"/>
        <w:numPr>
          <w:ilvl w:val="0"/>
          <w:numId w:val="18"/>
        </w:numPr>
        <w:shd w:val="clear" w:color="auto" w:fill="FFFFFF"/>
        <w:textAlignment w:val="baseline"/>
        <w:rPr>
          <w:rFonts w:ascii="Verdana" w:hAnsi="Verdana" w:cs="Arial"/>
        </w:rPr>
      </w:pPr>
      <w:r w:rsidRPr="00A52302">
        <w:rPr>
          <w:rFonts w:ascii="Verdana" w:hAnsi="Verdana" w:cs="Arial"/>
        </w:rPr>
        <w:t>TRD (Control Interno)</w:t>
      </w:r>
    </w:p>
    <w:p w14:paraId="71FA58FD" w14:textId="07F12D44" w:rsidR="00F14902" w:rsidRDefault="00E90EAE" w:rsidP="001E0CE0">
      <w:pPr>
        <w:pStyle w:val="Prrafodelista"/>
        <w:numPr>
          <w:ilvl w:val="0"/>
          <w:numId w:val="18"/>
        </w:numPr>
        <w:shd w:val="clear" w:color="auto" w:fill="FFFFFF"/>
        <w:textAlignment w:val="baseline"/>
        <w:rPr>
          <w:rFonts w:ascii="Verdana" w:hAnsi="Verdana" w:cs="Arial"/>
        </w:rPr>
      </w:pPr>
      <w:r w:rsidRPr="00042A04">
        <w:rPr>
          <w:rFonts w:ascii="Verdana" w:hAnsi="Verdana" w:cs="Arial"/>
        </w:rPr>
        <w:t>Manual de Gestión Documental y Comunicaciones Oficiales</w:t>
      </w:r>
    </w:p>
    <w:p w14:paraId="4C64CA51" w14:textId="77777777" w:rsidR="00042A04" w:rsidRDefault="00042A04" w:rsidP="001E0CE0">
      <w:pPr>
        <w:shd w:val="clear" w:color="auto" w:fill="FFFFFF"/>
        <w:textAlignment w:val="baseline"/>
        <w:rPr>
          <w:rFonts w:cs="Arial"/>
        </w:rPr>
      </w:pPr>
    </w:p>
    <w:p w14:paraId="59B9C898" w14:textId="77777777" w:rsidR="00042A04" w:rsidRDefault="00042A04" w:rsidP="001E0CE0">
      <w:pPr>
        <w:shd w:val="clear" w:color="auto" w:fill="FFFFFF"/>
        <w:textAlignment w:val="baseline"/>
        <w:rPr>
          <w:rFonts w:cs="Arial"/>
        </w:rPr>
      </w:pPr>
      <w:r>
        <w:rPr>
          <w:rFonts w:cs="Arial"/>
        </w:rPr>
        <w:t>D</w:t>
      </w:r>
      <w:r w:rsidRPr="00042A04">
        <w:rPr>
          <w:rFonts w:cs="Arial"/>
        </w:rPr>
        <w:t>ispuestos en los siguientes enlaces:</w:t>
      </w:r>
    </w:p>
    <w:p w14:paraId="2A19D905" w14:textId="4751544C" w:rsidR="00042A04" w:rsidRPr="00042A04" w:rsidRDefault="00042A04" w:rsidP="001E0CE0">
      <w:pPr>
        <w:pStyle w:val="Prrafodelista"/>
        <w:numPr>
          <w:ilvl w:val="0"/>
          <w:numId w:val="18"/>
        </w:numPr>
        <w:shd w:val="clear" w:color="auto" w:fill="FFFFFF"/>
        <w:textAlignment w:val="baseline"/>
        <w:rPr>
          <w:rFonts w:ascii="Verdana" w:hAnsi="Verdana" w:cs="Arial"/>
        </w:rPr>
      </w:pPr>
      <w:r w:rsidRPr="00042A04">
        <w:rPr>
          <w:rFonts w:ascii="Verdana" w:hAnsi="Verdana" w:cs="Arial"/>
        </w:rPr>
        <w:t>https://www.caroycuervo.gov.co/Transparencia/105-programa-de-gestion-documental#1</w:t>
      </w:r>
    </w:p>
    <w:p w14:paraId="13000045" w14:textId="3CA75601" w:rsidR="00042A04" w:rsidRPr="00042A04" w:rsidRDefault="00042A04" w:rsidP="001E0CE0">
      <w:pPr>
        <w:pStyle w:val="Prrafodelista"/>
        <w:numPr>
          <w:ilvl w:val="0"/>
          <w:numId w:val="18"/>
        </w:numPr>
        <w:shd w:val="clear" w:color="auto" w:fill="FFFFFF"/>
        <w:textAlignment w:val="baseline"/>
        <w:rPr>
          <w:rFonts w:ascii="Verdana" w:hAnsi="Verdana" w:cs="Arial"/>
        </w:rPr>
      </w:pPr>
      <w:r w:rsidRPr="00042A04">
        <w:rPr>
          <w:rFonts w:ascii="Verdana" w:hAnsi="Verdana" w:cs="Arial"/>
        </w:rPr>
        <w:t>https://www.caroycuervo.gov.co/Transparencia/106-tablas-de-retencion-documental#1</w:t>
      </w:r>
    </w:p>
    <w:p w14:paraId="02A7175A" w14:textId="742C5C95" w:rsidR="00F14902" w:rsidRDefault="00F14902" w:rsidP="001E0CE0">
      <w:pPr>
        <w:shd w:val="clear" w:color="auto" w:fill="FFFFFF"/>
        <w:textAlignment w:val="baseline"/>
        <w:rPr>
          <w:rFonts w:cs="Arial"/>
        </w:rPr>
      </w:pPr>
    </w:p>
    <w:p w14:paraId="2F518433" w14:textId="2C25F58D" w:rsidR="00F14902" w:rsidRDefault="003C47DC" w:rsidP="001E0CE0">
      <w:pPr>
        <w:shd w:val="clear" w:color="auto" w:fill="FFFFFF"/>
        <w:textAlignment w:val="baseline"/>
        <w:rPr>
          <w:rFonts w:cs="Arial"/>
        </w:rPr>
      </w:pPr>
      <w:r>
        <w:rPr>
          <w:rFonts w:cs="Arial"/>
        </w:rPr>
        <w:t>Se participó en la e</w:t>
      </w:r>
      <w:r w:rsidR="00F14902" w:rsidRPr="00F14902">
        <w:rPr>
          <w:rFonts w:cs="Arial"/>
        </w:rPr>
        <w:t>laboración, aprobació</w:t>
      </w:r>
      <w:r w:rsidR="006666BC">
        <w:rPr>
          <w:rFonts w:cs="Arial"/>
        </w:rPr>
        <w:t>n</w:t>
      </w:r>
      <w:r w:rsidR="00683FB4">
        <w:rPr>
          <w:rFonts w:cs="Arial"/>
        </w:rPr>
        <w:t>,</w:t>
      </w:r>
      <w:r w:rsidR="00F14902" w:rsidRPr="00F14902">
        <w:rPr>
          <w:rFonts w:cs="Arial"/>
        </w:rPr>
        <w:t xml:space="preserve"> publicación</w:t>
      </w:r>
      <w:r w:rsidR="00683FB4">
        <w:rPr>
          <w:rFonts w:cs="Arial"/>
        </w:rPr>
        <w:t xml:space="preserve"> y socialización</w:t>
      </w:r>
      <w:r w:rsidR="00F14902" w:rsidRPr="00F14902">
        <w:rPr>
          <w:rFonts w:cs="Arial"/>
        </w:rPr>
        <w:t xml:space="preserve"> de la </w:t>
      </w:r>
      <w:r w:rsidR="0027634B" w:rsidRPr="00F14902">
        <w:rPr>
          <w:rFonts w:cs="Arial"/>
        </w:rPr>
        <w:t>Guía</w:t>
      </w:r>
      <w:r w:rsidR="00F14902" w:rsidRPr="00F14902">
        <w:rPr>
          <w:rFonts w:cs="Arial"/>
        </w:rPr>
        <w:t xml:space="preserve"> Gestión de Documentos Digitales disponible en el siguiente enlace: </w:t>
      </w:r>
      <w:hyperlink r:id="rId107" w:history="1">
        <w:r w:rsidR="0027634B" w:rsidRPr="00485257">
          <w:rPr>
            <w:rStyle w:val="Hipervnculo"/>
            <w:rFonts w:cs="Arial"/>
          </w:rPr>
          <w:t>https://www.caroycuervo.gov.co/SIG/DocumentosSIG/COM-G-1.pdf</w:t>
        </w:r>
      </w:hyperlink>
    </w:p>
    <w:p w14:paraId="678EE318" w14:textId="749AF9EC" w:rsidR="00E90EAE" w:rsidRPr="00DB0D52" w:rsidRDefault="00DB0D52" w:rsidP="001E0CE0">
      <w:pPr>
        <w:shd w:val="clear" w:color="auto" w:fill="FFFFFF"/>
        <w:textAlignment w:val="baseline"/>
        <w:rPr>
          <w:rFonts w:cs="Arial"/>
        </w:rPr>
      </w:pPr>
      <w:r>
        <w:rPr>
          <w:rFonts w:cs="Arial"/>
        </w:rPr>
        <w:t>Igualmente</w:t>
      </w:r>
      <w:r w:rsidR="0027634B">
        <w:rPr>
          <w:rFonts w:cs="Arial"/>
        </w:rPr>
        <w:t xml:space="preserve"> </w:t>
      </w:r>
      <w:r w:rsidR="007574DA">
        <w:rPr>
          <w:rFonts w:cs="Arial"/>
        </w:rPr>
        <w:t>en</w:t>
      </w:r>
      <w:r w:rsidR="00F14902" w:rsidRPr="00F14902">
        <w:rPr>
          <w:rFonts w:cs="Arial"/>
        </w:rPr>
        <w:t xml:space="preserve"> la vigencia 2021 se atendieron todas las consultas de documentos </w:t>
      </w:r>
      <w:r w:rsidRPr="00F14902">
        <w:rPr>
          <w:rFonts w:cs="Arial"/>
        </w:rPr>
        <w:t>solicitad</w:t>
      </w:r>
      <w:r w:rsidR="007574DA">
        <w:rPr>
          <w:rFonts w:cs="Arial"/>
        </w:rPr>
        <w:t>o</w:t>
      </w:r>
      <w:r w:rsidRPr="00F14902">
        <w:rPr>
          <w:rFonts w:cs="Arial"/>
        </w:rPr>
        <w:t>s</w:t>
      </w:r>
      <w:r w:rsidR="00F14902" w:rsidRPr="00F14902">
        <w:rPr>
          <w:rFonts w:cs="Arial"/>
        </w:rPr>
        <w:t xml:space="preserve"> a la dependencia, con el fin de atender derechos de petición y </w:t>
      </w:r>
      <w:r w:rsidRPr="00F14902">
        <w:rPr>
          <w:rFonts w:cs="Arial"/>
        </w:rPr>
        <w:t>demás</w:t>
      </w:r>
      <w:r w:rsidR="00F14902" w:rsidRPr="00F14902">
        <w:rPr>
          <w:rFonts w:cs="Arial"/>
        </w:rPr>
        <w:t xml:space="preserve"> trámites administrativos y misionales de la entidad, incrementando las consultas de información por las solicitudes de bonos pensionales derivadas del concurso CNSC.</w:t>
      </w:r>
    </w:p>
    <w:bookmarkEnd w:id="0"/>
    <w:bookmarkEnd w:id="2"/>
    <w:bookmarkEnd w:id="3"/>
    <w:bookmarkEnd w:id="4"/>
    <w:bookmarkEnd w:id="5"/>
    <w:bookmarkEnd w:id="119"/>
    <w:p w14:paraId="607004AF" w14:textId="3B339728" w:rsidR="00877B50" w:rsidRDefault="00234492" w:rsidP="001E0CE0">
      <w:pPr>
        <w:shd w:val="clear" w:color="auto" w:fill="FFFFFF"/>
        <w:textAlignment w:val="baseline"/>
        <w:rPr>
          <w:rFonts w:cs="Arial"/>
        </w:rPr>
      </w:pPr>
      <w:r w:rsidRPr="00234492">
        <w:rPr>
          <w:rFonts w:cs="Arial"/>
        </w:rPr>
        <w:t>Finalmente se efectuaron sensibilizaciones en temas archivísticos y de gestión documental a los Servidores Públicos del ICC encargados de recibir, proyectar, administrar y custodiar archivos de gestión, en soporte papel de las dependencias de la entidad, con el fin de organizar la documentación para futuras transferencias documentales que haya lugar con base en las Tablas de Retención Documental</w:t>
      </w:r>
      <w:r w:rsidR="009956A5">
        <w:rPr>
          <w:rFonts w:cs="Arial"/>
        </w:rPr>
        <w:t>.</w:t>
      </w:r>
    </w:p>
    <w:p w14:paraId="0D8C6FF9" w14:textId="4CD303AF" w:rsidR="004125DD" w:rsidRDefault="004125DD" w:rsidP="001E0CE0">
      <w:pPr>
        <w:shd w:val="clear" w:color="auto" w:fill="FFFFFF"/>
        <w:textAlignment w:val="baseline"/>
        <w:rPr>
          <w:rFonts w:cs="Arial"/>
        </w:rPr>
      </w:pPr>
    </w:p>
    <w:p w14:paraId="43BA1E1A" w14:textId="77777777" w:rsidR="00101C45" w:rsidRDefault="00101C45" w:rsidP="001E0CE0">
      <w:pPr>
        <w:shd w:val="clear" w:color="auto" w:fill="FFFFFF"/>
        <w:textAlignment w:val="baseline"/>
        <w:rPr>
          <w:rFonts w:cs="Arial"/>
        </w:rPr>
      </w:pPr>
    </w:p>
    <w:p w14:paraId="7613B288" w14:textId="77777777" w:rsidR="00101C45" w:rsidRDefault="00101C45" w:rsidP="001E0CE0">
      <w:pPr>
        <w:shd w:val="clear" w:color="auto" w:fill="FFFFFF"/>
        <w:textAlignment w:val="baseline"/>
        <w:rPr>
          <w:rFonts w:cs="Arial"/>
        </w:rPr>
      </w:pPr>
    </w:p>
    <w:p w14:paraId="71AFE943" w14:textId="77777777" w:rsidR="00217A8E" w:rsidRDefault="00217A8E" w:rsidP="001E0CE0">
      <w:pPr>
        <w:shd w:val="clear" w:color="auto" w:fill="FFFFFF"/>
        <w:textAlignment w:val="baseline"/>
        <w:rPr>
          <w:rFonts w:cs="Arial"/>
        </w:rPr>
      </w:pPr>
    </w:p>
    <w:p w14:paraId="547155B8" w14:textId="28B6F3B2" w:rsidR="000E03CB" w:rsidRDefault="000E03CB" w:rsidP="000E03CB">
      <w:pPr>
        <w:pStyle w:val="Ttulo2"/>
      </w:pPr>
      <w:bookmarkStart w:id="283" w:name="_Toc95462476"/>
      <w:r>
        <w:lastRenderedPageBreak/>
        <w:t>RETOS 2022</w:t>
      </w:r>
      <w:bookmarkEnd w:id="283"/>
    </w:p>
    <w:p w14:paraId="3BF09D19" w14:textId="77777777" w:rsidR="00FB192F" w:rsidRDefault="00FB192F" w:rsidP="00FB192F">
      <w:pPr>
        <w:rPr>
          <w:lang w:val="es-ES" w:eastAsia="zh-CN"/>
        </w:rPr>
      </w:pPr>
    </w:p>
    <w:p w14:paraId="648C80B2" w14:textId="0FE4146F"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Presentación para lograr la renovación del registro calificado de los programas de maestría en Estudios Editoriales y Enseñanza del Español como Lengua Extranjera y Segunda Lengua</w:t>
      </w:r>
    </w:p>
    <w:p w14:paraId="7D322A77" w14:textId="77777777" w:rsidR="00FB192F" w:rsidRPr="00911CB0" w:rsidRDefault="00FB192F" w:rsidP="00FB192F">
      <w:pPr>
        <w:rPr>
          <w:lang w:val="es-ES" w:eastAsia="zh-CN"/>
        </w:rPr>
      </w:pPr>
    </w:p>
    <w:p w14:paraId="08941676"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 xml:space="preserve">Desarrollo de la primera fase de la virtualización de la Maestría en Enseñanza del Español como Lengua Extranjera y Segunda Lengua </w:t>
      </w:r>
    </w:p>
    <w:p w14:paraId="342E70D4" w14:textId="77777777" w:rsidR="00FB192F" w:rsidRPr="00911CB0" w:rsidRDefault="00FB192F" w:rsidP="00FB192F">
      <w:pPr>
        <w:rPr>
          <w:lang w:val="es-ES" w:eastAsia="zh-CN"/>
        </w:rPr>
      </w:pPr>
    </w:p>
    <w:p w14:paraId="74AB4530"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Aprestamiento requerido para obtención de Acreditación de Alta Calidad de la Maestría en Literatura y Cultura</w:t>
      </w:r>
    </w:p>
    <w:p w14:paraId="698A29E9" w14:textId="77777777" w:rsidR="00FB192F" w:rsidRPr="00911CB0" w:rsidRDefault="00FB192F" w:rsidP="00FB192F">
      <w:pPr>
        <w:rPr>
          <w:lang w:val="es-ES" w:eastAsia="zh-CN"/>
        </w:rPr>
      </w:pPr>
    </w:p>
    <w:p w14:paraId="7476CA00"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Reconocimiento por parte del Ministerio de Ciencia Tecnología e Innovación como Centro de Investigación; aval que permitirá competir por recursos del Estado y participar en redes internacionales de investigación.</w:t>
      </w:r>
    </w:p>
    <w:p w14:paraId="0C305398" w14:textId="77777777" w:rsidR="00FB192F" w:rsidRPr="00911CB0" w:rsidRDefault="00FB192F" w:rsidP="00FB192F">
      <w:pPr>
        <w:rPr>
          <w:lang w:val="es-ES" w:eastAsia="zh-CN"/>
        </w:rPr>
      </w:pPr>
    </w:p>
    <w:p w14:paraId="3503AFC8"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Finalización del proceso selección y provisión de empleos en vacancia definitiva en 86 de los 99 cargos de la planta de personal que han sido convocados mediante concurso de méritos por la Comisión Nacional del Servicio Civil</w:t>
      </w:r>
    </w:p>
    <w:p w14:paraId="697B6305" w14:textId="77777777" w:rsidR="00FB192F" w:rsidRPr="00911CB0" w:rsidRDefault="00FB192F" w:rsidP="00FB192F">
      <w:pPr>
        <w:rPr>
          <w:lang w:val="es-ES" w:eastAsia="zh-CN"/>
        </w:rPr>
      </w:pPr>
    </w:p>
    <w:p w14:paraId="3D92AF14"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Fortalecimiento área académica (docencia e investigación)</w:t>
      </w:r>
    </w:p>
    <w:p w14:paraId="3F535A32" w14:textId="77777777" w:rsidR="00FB192F" w:rsidRPr="00911CB0" w:rsidRDefault="00FB192F" w:rsidP="00FB192F">
      <w:pPr>
        <w:rPr>
          <w:lang w:val="es-ES" w:eastAsia="zh-CN"/>
        </w:rPr>
      </w:pPr>
    </w:p>
    <w:p w14:paraId="7BB81863" w14:textId="77777777" w:rsidR="00FB192F" w:rsidRPr="00911CB0" w:rsidRDefault="00FB192F" w:rsidP="004125DD">
      <w:pPr>
        <w:pStyle w:val="Prrafodelista"/>
        <w:numPr>
          <w:ilvl w:val="0"/>
          <w:numId w:val="31"/>
        </w:numPr>
        <w:rPr>
          <w:rFonts w:ascii="Verdana" w:hAnsi="Verdana"/>
          <w:lang w:val="es-ES"/>
        </w:rPr>
      </w:pPr>
      <w:r w:rsidRPr="00911CB0">
        <w:rPr>
          <w:rFonts w:ascii="Verdana" w:hAnsi="Verdana"/>
          <w:lang w:val="es-ES"/>
        </w:rPr>
        <w:t>Fortalecimiento preservación lenguas indígenas (revitalización y documentación) - Plan Decenal de Lenguas Indígenas.</w:t>
      </w:r>
    </w:p>
    <w:p w14:paraId="608C8134" w14:textId="77777777" w:rsidR="00FB192F" w:rsidRPr="00911CB0" w:rsidRDefault="00FB192F" w:rsidP="00FB192F">
      <w:pPr>
        <w:rPr>
          <w:lang w:val="es-ES" w:eastAsia="zh-CN"/>
        </w:rPr>
      </w:pPr>
    </w:p>
    <w:p w14:paraId="293B4444" w14:textId="09458FD2" w:rsidR="000E03CB" w:rsidRDefault="00FB192F" w:rsidP="004125DD">
      <w:pPr>
        <w:pStyle w:val="Prrafodelista"/>
        <w:numPr>
          <w:ilvl w:val="0"/>
          <w:numId w:val="31"/>
        </w:numPr>
        <w:rPr>
          <w:rFonts w:ascii="Verdana" w:hAnsi="Verdana"/>
          <w:lang w:val="es-ES"/>
        </w:rPr>
      </w:pPr>
      <w:r w:rsidRPr="00911CB0">
        <w:rPr>
          <w:rFonts w:ascii="Verdana" w:hAnsi="Verdana"/>
          <w:lang w:val="es-ES"/>
        </w:rPr>
        <w:t>Terminación adecuación Casa Marroquín Osorio (Hacienda Yerbabuena) para el aprestamiento museográfico</w:t>
      </w:r>
    </w:p>
    <w:p w14:paraId="1C91DB9D" w14:textId="77777777" w:rsidR="00BF386B" w:rsidRPr="00BF386B" w:rsidRDefault="00BF386B" w:rsidP="00BF386B">
      <w:pPr>
        <w:pStyle w:val="Prrafodelista"/>
        <w:rPr>
          <w:rFonts w:ascii="Verdana" w:hAnsi="Verdana"/>
          <w:lang w:val="es-ES"/>
        </w:rPr>
      </w:pPr>
    </w:p>
    <w:p w14:paraId="679B141F" w14:textId="77777777" w:rsidR="00BF386B" w:rsidRDefault="00BF386B" w:rsidP="00BF386B">
      <w:pPr>
        <w:rPr>
          <w:lang w:val="es-ES"/>
        </w:rPr>
      </w:pPr>
    </w:p>
    <w:p w14:paraId="17F0C272" w14:textId="77777777" w:rsidR="00BF386B" w:rsidRDefault="00BF386B" w:rsidP="00BF386B">
      <w:pPr>
        <w:rPr>
          <w:lang w:val="es-ES"/>
        </w:rPr>
      </w:pPr>
    </w:p>
    <w:p w14:paraId="2B040A37" w14:textId="77777777" w:rsidR="00BF386B" w:rsidRDefault="00BF386B" w:rsidP="00BF386B">
      <w:pPr>
        <w:rPr>
          <w:lang w:val="es-ES"/>
        </w:rPr>
      </w:pPr>
    </w:p>
    <w:p w14:paraId="498E6D51" w14:textId="77777777" w:rsidR="00BF386B" w:rsidRDefault="00BF386B" w:rsidP="00BF386B">
      <w:pPr>
        <w:rPr>
          <w:lang w:val="es-ES"/>
        </w:rPr>
      </w:pPr>
    </w:p>
    <w:p w14:paraId="27BD998D" w14:textId="77777777" w:rsidR="00966A76" w:rsidRDefault="00966A76" w:rsidP="00BF386B">
      <w:pPr>
        <w:jc w:val="center"/>
        <w:rPr>
          <w:rFonts w:cs="Calibri"/>
          <w:bCs/>
          <w:szCs w:val="24"/>
        </w:rPr>
      </w:pPr>
    </w:p>
    <w:p w14:paraId="52E3B0DE" w14:textId="77777777" w:rsidR="00966A76" w:rsidRDefault="00966A76" w:rsidP="00BF386B">
      <w:pPr>
        <w:jc w:val="center"/>
        <w:rPr>
          <w:rFonts w:cs="Calibri"/>
          <w:bCs/>
          <w:szCs w:val="24"/>
        </w:rPr>
      </w:pPr>
    </w:p>
    <w:p w14:paraId="53204B07" w14:textId="77777777" w:rsidR="00966A76" w:rsidRDefault="00966A76" w:rsidP="00BF386B">
      <w:pPr>
        <w:jc w:val="center"/>
        <w:rPr>
          <w:rFonts w:cs="Calibri"/>
          <w:bCs/>
          <w:szCs w:val="24"/>
        </w:rPr>
      </w:pPr>
    </w:p>
    <w:p w14:paraId="101171C2" w14:textId="77777777" w:rsidR="00966A76" w:rsidRDefault="00966A76" w:rsidP="00BF386B">
      <w:pPr>
        <w:jc w:val="center"/>
        <w:rPr>
          <w:rFonts w:cs="Calibri"/>
          <w:bCs/>
          <w:szCs w:val="24"/>
        </w:rPr>
      </w:pPr>
    </w:p>
    <w:p w14:paraId="7CF0C752" w14:textId="77777777" w:rsidR="00966A76" w:rsidRDefault="00966A76" w:rsidP="00BF386B">
      <w:pPr>
        <w:jc w:val="center"/>
        <w:rPr>
          <w:rFonts w:cs="Calibri"/>
          <w:bCs/>
          <w:szCs w:val="24"/>
        </w:rPr>
      </w:pPr>
    </w:p>
    <w:p w14:paraId="0AB6946F" w14:textId="77777777" w:rsidR="00966A76" w:rsidRDefault="00966A76" w:rsidP="00BF386B">
      <w:pPr>
        <w:jc w:val="center"/>
        <w:rPr>
          <w:rFonts w:cs="Calibri"/>
          <w:bCs/>
          <w:szCs w:val="24"/>
        </w:rPr>
      </w:pPr>
    </w:p>
    <w:p w14:paraId="73489A06" w14:textId="77777777" w:rsidR="00966A76" w:rsidRDefault="00966A76" w:rsidP="00BF386B">
      <w:pPr>
        <w:jc w:val="center"/>
        <w:rPr>
          <w:rFonts w:cs="Calibri"/>
          <w:bCs/>
          <w:szCs w:val="24"/>
        </w:rPr>
      </w:pPr>
    </w:p>
    <w:p w14:paraId="03E7CECD" w14:textId="77777777" w:rsidR="00966A76" w:rsidRDefault="00966A76" w:rsidP="00BF386B">
      <w:pPr>
        <w:jc w:val="center"/>
        <w:rPr>
          <w:rFonts w:cs="Calibri"/>
          <w:bCs/>
          <w:szCs w:val="24"/>
        </w:rPr>
      </w:pPr>
    </w:p>
    <w:p w14:paraId="539665F0" w14:textId="77777777" w:rsidR="00966A76" w:rsidRDefault="00966A76" w:rsidP="00BF386B">
      <w:pPr>
        <w:jc w:val="center"/>
        <w:rPr>
          <w:rFonts w:cs="Calibri"/>
          <w:bCs/>
          <w:szCs w:val="24"/>
        </w:rPr>
      </w:pPr>
    </w:p>
    <w:p w14:paraId="409B4B06" w14:textId="77777777" w:rsidR="00966A76" w:rsidRDefault="00966A76" w:rsidP="00BF386B">
      <w:pPr>
        <w:jc w:val="center"/>
        <w:rPr>
          <w:rFonts w:cs="Calibri"/>
          <w:bCs/>
          <w:szCs w:val="24"/>
        </w:rPr>
      </w:pPr>
    </w:p>
    <w:p w14:paraId="4F07326B" w14:textId="77777777" w:rsidR="00966A76" w:rsidRDefault="00966A76" w:rsidP="00BF386B">
      <w:pPr>
        <w:jc w:val="center"/>
        <w:rPr>
          <w:rFonts w:cs="Calibri"/>
          <w:bCs/>
          <w:szCs w:val="24"/>
        </w:rPr>
      </w:pPr>
    </w:p>
    <w:p w14:paraId="6A4F21F1" w14:textId="77777777" w:rsidR="00966A76" w:rsidRDefault="00966A76" w:rsidP="00BF386B">
      <w:pPr>
        <w:jc w:val="center"/>
        <w:rPr>
          <w:rFonts w:cs="Calibri"/>
          <w:bCs/>
          <w:szCs w:val="24"/>
        </w:rPr>
      </w:pPr>
    </w:p>
    <w:p w14:paraId="43FEE723" w14:textId="77777777" w:rsidR="00966A76" w:rsidRDefault="00966A76" w:rsidP="00BF386B">
      <w:pPr>
        <w:jc w:val="center"/>
        <w:rPr>
          <w:rFonts w:cs="Calibri"/>
          <w:bCs/>
          <w:szCs w:val="24"/>
        </w:rPr>
      </w:pPr>
    </w:p>
    <w:p w14:paraId="0CC53255" w14:textId="77777777" w:rsidR="00966A76" w:rsidRDefault="00966A76" w:rsidP="00BF386B">
      <w:pPr>
        <w:jc w:val="center"/>
        <w:rPr>
          <w:rFonts w:cs="Calibri"/>
          <w:bCs/>
          <w:szCs w:val="24"/>
        </w:rPr>
      </w:pPr>
    </w:p>
    <w:p w14:paraId="23073A22" w14:textId="77777777" w:rsidR="00966A76" w:rsidRDefault="00966A76" w:rsidP="00BF386B">
      <w:pPr>
        <w:jc w:val="center"/>
        <w:rPr>
          <w:rFonts w:cs="Calibri"/>
          <w:bCs/>
          <w:szCs w:val="24"/>
        </w:rPr>
      </w:pPr>
    </w:p>
    <w:p w14:paraId="31D958F7" w14:textId="77777777" w:rsidR="00966A76" w:rsidRDefault="00966A76" w:rsidP="00BF386B">
      <w:pPr>
        <w:jc w:val="center"/>
        <w:rPr>
          <w:rFonts w:cs="Calibri"/>
          <w:bCs/>
          <w:szCs w:val="24"/>
        </w:rPr>
      </w:pPr>
    </w:p>
    <w:p w14:paraId="213C7B49" w14:textId="77777777" w:rsidR="00966A76" w:rsidRDefault="00966A76" w:rsidP="00BF386B">
      <w:pPr>
        <w:jc w:val="center"/>
        <w:rPr>
          <w:rFonts w:cs="Calibri"/>
          <w:bCs/>
          <w:szCs w:val="24"/>
        </w:rPr>
      </w:pPr>
    </w:p>
    <w:p w14:paraId="7E379967" w14:textId="77777777" w:rsidR="00966A76" w:rsidRDefault="00966A76" w:rsidP="00BF386B">
      <w:pPr>
        <w:jc w:val="center"/>
        <w:rPr>
          <w:rFonts w:cs="Calibri"/>
          <w:bCs/>
          <w:szCs w:val="24"/>
        </w:rPr>
      </w:pPr>
    </w:p>
    <w:p w14:paraId="77F6EBDF" w14:textId="77777777" w:rsidR="00966A76" w:rsidRDefault="00966A76" w:rsidP="00BF386B">
      <w:pPr>
        <w:jc w:val="center"/>
        <w:rPr>
          <w:rFonts w:cs="Calibri"/>
          <w:bCs/>
          <w:szCs w:val="24"/>
        </w:rPr>
      </w:pPr>
    </w:p>
    <w:p w14:paraId="2CE177CE" w14:textId="77777777" w:rsidR="00966A76" w:rsidRDefault="00966A76" w:rsidP="00BF386B">
      <w:pPr>
        <w:jc w:val="center"/>
        <w:rPr>
          <w:rFonts w:cs="Calibri"/>
          <w:bCs/>
          <w:szCs w:val="24"/>
        </w:rPr>
      </w:pPr>
    </w:p>
    <w:p w14:paraId="705FBADB" w14:textId="77777777" w:rsidR="00966A76" w:rsidRDefault="00966A76" w:rsidP="00BF386B">
      <w:pPr>
        <w:jc w:val="center"/>
        <w:rPr>
          <w:rFonts w:cs="Calibri"/>
          <w:bCs/>
          <w:szCs w:val="24"/>
        </w:rPr>
      </w:pPr>
    </w:p>
    <w:p w14:paraId="73A97485" w14:textId="77777777" w:rsidR="00966A76" w:rsidRDefault="00966A76" w:rsidP="00BF386B">
      <w:pPr>
        <w:jc w:val="center"/>
        <w:rPr>
          <w:rFonts w:cs="Calibri"/>
          <w:bCs/>
          <w:szCs w:val="24"/>
        </w:rPr>
      </w:pPr>
    </w:p>
    <w:p w14:paraId="01B87FFE" w14:textId="77777777" w:rsidR="00966A76" w:rsidRDefault="00966A76" w:rsidP="00BF386B">
      <w:pPr>
        <w:jc w:val="center"/>
        <w:rPr>
          <w:rFonts w:cs="Calibri"/>
          <w:bCs/>
          <w:szCs w:val="24"/>
        </w:rPr>
      </w:pPr>
    </w:p>
    <w:p w14:paraId="62842631" w14:textId="52D0D8C4" w:rsidR="00BF386B" w:rsidRDefault="00966A76" w:rsidP="00966A76">
      <w:pPr>
        <w:jc w:val="center"/>
        <w:rPr>
          <w:lang w:val="es-ES"/>
        </w:rPr>
      </w:pPr>
      <w:r w:rsidRPr="00966A76">
        <w:rPr>
          <w:rFonts w:cs="Calibri"/>
          <w:bCs/>
          <w:szCs w:val="24"/>
        </w:rPr>
        <w:t>Fe de erratas al informe de gestión 2021 publicado el 11 de febrero de 2022: Se realizaron ajustes de forma en redacción en las páginas 15, 35,</w:t>
      </w:r>
      <w:r>
        <w:rPr>
          <w:rFonts w:cs="Calibri"/>
          <w:bCs/>
          <w:szCs w:val="24"/>
        </w:rPr>
        <w:t xml:space="preserve"> </w:t>
      </w:r>
      <w:r w:rsidRPr="00966A76">
        <w:rPr>
          <w:rFonts w:cs="Calibri"/>
          <w:bCs/>
          <w:szCs w:val="24"/>
        </w:rPr>
        <w:t>46, 63, 67 y 87, con información de la vigencia.</w:t>
      </w:r>
    </w:p>
    <w:p w14:paraId="077FA661" w14:textId="77777777" w:rsidR="00BF386B" w:rsidRDefault="00BF386B" w:rsidP="00BF386B">
      <w:pPr>
        <w:rPr>
          <w:lang w:val="es-ES"/>
        </w:rPr>
      </w:pPr>
    </w:p>
    <w:p w14:paraId="77C56DC6" w14:textId="77777777" w:rsidR="00BF386B" w:rsidRDefault="00BF386B" w:rsidP="00BF386B">
      <w:pPr>
        <w:rPr>
          <w:lang w:val="es-ES"/>
        </w:rPr>
      </w:pPr>
    </w:p>
    <w:p w14:paraId="6E763102" w14:textId="77777777" w:rsidR="00BF386B" w:rsidRDefault="00BF386B" w:rsidP="00BF386B">
      <w:pPr>
        <w:rPr>
          <w:lang w:val="es-ES"/>
        </w:rPr>
      </w:pPr>
    </w:p>
    <w:p w14:paraId="64B641B6" w14:textId="71326631" w:rsidR="00101C45" w:rsidRPr="00CB2C78" w:rsidRDefault="00145199" w:rsidP="001E0CE0">
      <w:pPr>
        <w:shd w:val="clear" w:color="auto" w:fill="FFFFFF"/>
        <w:textAlignment w:val="baseline"/>
        <w:rPr>
          <w:rFonts w:cs="Arial"/>
        </w:rPr>
      </w:pPr>
      <w:r>
        <w:rPr>
          <w:noProof/>
        </w:rPr>
        <w:drawing>
          <wp:anchor distT="0" distB="0" distL="114300" distR="114300" simplePos="0" relativeHeight="251660294" behindDoc="1" locked="0" layoutInCell="1" allowOverlap="1" wp14:anchorId="255C6483" wp14:editId="2E2A0B8F">
            <wp:simplePos x="0" y="0"/>
            <wp:positionH relativeFrom="margin">
              <wp:align>center</wp:align>
            </wp:positionH>
            <wp:positionV relativeFrom="paragraph">
              <wp:posOffset>3369310</wp:posOffset>
            </wp:positionV>
            <wp:extent cx="2310130" cy="2310130"/>
            <wp:effectExtent l="0" t="0" r="0" b="0"/>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10130" cy="2310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01C45" w:rsidRPr="00CB2C78" w:rsidSect="0078702C">
      <w:headerReference w:type="even" r:id="rId109"/>
      <w:headerReference w:type="default" r:id="rId110"/>
      <w:footerReference w:type="even" r:id="rId111"/>
      <w:footerReference w:type="default" r:id="rId112"/>
      <w:headerReference w:type="first" r:id="rId113"/>
      <w:footerReference w:type="first" r:id="rId114"/>
      <w:pgSz w:w="12240" w:h="15840"/>
      <w:pgMar w:top="2087" w:right="1185" w:bottom="1418" w:left="1701" w:header="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9A982" w14:textId="77777777" w:rsidR="00AA7147" w:rsidRDefault="00AA7147" w:rsidP="0000517D">
      <w:pPr>
        <w:spacing w:after="0"/>
      </w:pPr>
      <w:r>
        <w:separator/>
      </w:r>
    </w:p>
  </w:endnote>
  <w:endnote w:type="continuationSeparator" w:id="0">
    <w:p w14:paraId="3B09E9FD" w14:textId="77777777" w:rsidR="00AA7147" w:rsidRDefault="00AA7147" w:rsidP="0000517D">
      <w:pPr>
        <w:spacing w:after="0"/>
      </w:pPr>
      <w:r>
        <w:continuationSeparator/>
      </w:r>
    </w:p>
  </w:endnote>
  <w:endnote w:type="continuationNotice" w:id="1">
    <w:p w14:paraId="0548A2BB" w14:textId="77777777" w:rsidR="00AA7147" w:rsidRDefault="00AA71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quot;Arial Narrow&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charset w:val="80"/>
    <w:family w:val="swiss"/>
    <w:pitch w:val="variable"/>
  </w:font>
  <w:font w:name="WenQuanYi Micro Hei">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GGothicM">
    <w:altName w:val="HGｺﾞｼｯｸM"/>
    <w:charset w:val="80"/>
    <w:family w:val="modern"/>
    <w:pitch w:val="fixed"/>
    <w:sig w:usb0="80000281" w:usb1="28C76CF8"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Biome Light">
    <w:charset w:val="00"/>
    <w:family w:val="swiss"/>
    <w:pitch w:val="variable"/>
    <w:sig w:usb0="A11526FF" w:usb1="8000000A" w:usb2="0001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AE87"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15621C" w14:textId="77777777" w:rsidR="00561874" w:rsidRDefault="00561874" w:rsidP="00635750">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6F2D" w14:textId="77777777" w:rsidR="0004760C" w:rsidRDefault="0004760C"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DE4E9B1" w14:textId="77777777" w:rsidR="0004760C" w:rsidRDefault="0004760C" w:rsidP="00635750">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5FC0" w14:textId="77777777" w:rsidR="0004760C" w:rsidRDefault="0004760C">
    <w:pPr>
      <w:pStyle w:val="Piedepgina"/>
      <w:jc w:val="center"/>
      <w:rPr>
        <w:lang w:val="es-ES"/>
      </w:rPr>
    </w:pPr>
  </w:p>
  <w:p w14:paraId="69FD0F7B" w14:textId="77777777" w:rsidR="0004760C" w:rsidRDefault="0004760C">
    <w:pPr>
      <w:pStyle w:val="Piedepgina"/>
      <w:jc w:val="center"/>
    </w:pPr>
    <w:r>
      <w:rPr>
        <w:lang w:val="es-ES"/>
      </w:rPr>
      <w:t>[</w:t>
    </w:r>
    <w:r>
      <w:fldChar w:fldCharType="begin"/>
    </w:r>
    <w:r>
      <w:instrText>PAGE   \* MERGEFORMAT</w:instrText>
    </w:r>
    <w:r>
      <w:fldChar w:fldCharType="separate"/>
    </w:r>
    <w:r w:rsidRPr="00E42ECD">
      <w:rPr>
        <w:rFonts w:ascii="Verdana" w:hAnsi="Verdana"/>
        <w:noProof/>
        <w:sz w:val="20"/>
        <w:lang w:val="es-ES"/>
      </w:rPr>
      <w:t>17</w:t>
    </w:r>
    <w:r>
      <w:fldChar w:fldCharType="end"/>
    </w:r>
    <w:r>
      <w:rPr>
        <w:lang w:val="es-ES"/>
      </w:rPr>
      <w:t>]</w:t>
    </w:r>
  </w:p>
  <w:p w14:paraId="2C47CD82" w14:textId="77777777" w:rsidR="0004760C" w:rsidRDefault="0004760C" w:rsidP="00635750">
    <w:pP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39A8" w14:textId="77777777" w:rsidR="0004760C" w:rsidRDefault="0004760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1695" w14:textId="77777777" w:rsidR="00E90EAE" w:rsidRDefault="00E90EAE"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133B1A" w14:textId="77777777" w:rsidR="00E90EAE" w:rsidRDefault="00E90EAE" w:rsidP="00635750">
    <w:pP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9861" w14:textId="77777777" w:rsidR="00E90EAE" w:rsidRDefault="00E90EAE">
    <w:pPr>
      <w:pStyle w:val="Piedepgina"/>
      <w:jc w:val="center"/>
      <w:rPr>
        <w:lang w:val="es-ES"/>
      </w:rPr>
    </w:pPr>
  </w:p>
  <w:p w14:paraId="1ECC8A4C" w14:textId="77777777" w:rsidR="00E90EAE" w:rsidRDefault="00E90EAE">
    <w:pPr>
      <w:pStyle w:val="Piedepgina"/>
      <w:jc w:val="center"/>
    </w:pPr>
    <w:r>
      <w:rPr>
        <w:lang w:val="es-ES"/>
      </w:rPr>
      <w:t>[</w:t>
    </w:r>
    <w:r>
      <w:fldChar w:fldCharType="begin"/>
    </w:r>
    <w:r>
      <w:instrText>PAGE   \* MERGEFORMAT</w:instrText>
    </w:r>
    <w:r>
      <w:fldChar w:fldCharType="separate"/>
    </w:r>
    <w:r w:rsidRPr="00E42ECD">
      <w:rPr>
        <w:rFonts w:ascii="Verdana" w:hAnsi="Verdana"/>
        <w:noProof/>
        <w:sz w:val="20"/>
        <w:lang w:val="es-ES"/>
      </w:rPr>
      <w:t>17</w:t>
    </w:r>
    <w:r>
      <w:fldChar w:fldCharType="end"/>
    </w:r>
    <w:r>
      <w:rPr>
        <w:lang w:val="es-ES"/>
      </w:rPr>
      <w:t>]</w:t>
    </w:r>
  </w:p>
  <w:p w14:paraId="27E23CE9" w14:textId="77777777" w:rsidR="00E90EAE" w:rsidRDefault="00E90EAE" w:rsidP="00635750">
    <w:pP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AB7A" w14:textId="77777777" w:rsidR="00E90EAE" w:rsidRDefault="00E90EA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A152"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827EB0" w14:textId="77777777" w:rsidR="00561874" w:rsidRDefault="00561874" w:rsidP="00635750">
    <w:pP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27D1" w14:textId="77777777" w:rsidR="00561874" w:rsidRDefault="00561874">
    <w:pPr>
      <w:pStyle w:val="Piedepgina"/>
      <w:jc w:val="center"/>
      <w:rPr>
        <w:lang w:val="es-ES"/>
      </w:rPr>
    </w:pPr>
  </w:p>
  <w:p w14:paraId="69E13AE4" w14:textId="77777777" w:rsidR="00561874" w:rsidRDefault="00561874">
    <w:pPr>
      <w:pStyle w:val="Piedepgina"/>
      <w:jc w:val="center"/>
    </w:pPr>
    <w:r>
      <w:rPr>
        <w:lang w:val="es-ES"/>
      </w:rPr>
      <w:t>[</w:t>
    </w:r>
    <w:r>
      <w:fldChar w:fldCharType="begin"/>
    </w:r>
    <w:r>
      <w:instrText>PAGE   \* MERGEFORMAT</w:instrText>
    </w:r>
    <w:r>
      <w:fldChar w:fldCharType="separate"/>
    </w:r>
    <w:r w:rsidRPr="007649E2">
      <w:rPr>
        <w:rFonts w:ascii="Verdana" w:hAnsi="Verdana"/>
        <w:noProof/>
        <w:sz w:val="20"/>
        <w:lang w:val="es-ES"/>
      </w:rPr>
      <w:t>14</w:t>
    </w:r>
    <w:r>
      <w:fldChar w:fldCharType="end"/>
    </w:r>
    <w:r>
      <w:rPr>
        <w:lang w:val="es-ES"/>
      </w:rPr>
      <w:t>]</w:t>
    </w:r>
  </w:p>
  <w:p w14:paraId="009D1EFD" w14:textId="77777777" w:rsidR="00561874" w:rsidRDefault="00561874" w:rsidP="00635750">
    <w:pP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3B72" w14:textId="77777777" w:rsidR="00561874" w:rsidRDefault="005618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C6D" w14:textId="77777777" w:rsidR="00561874" w:rsidRDefault="00561874">
    <w:pPr>
      <w:pStyle w:val="Piedepgina"/>
      <w:jc w:val="center"/>
      <w:rPr>
        <w:lang w:val="es-ES"/>
      </w:rPr>
    </w:pPr>
  </w:p>
  <w:p w14:paraId="66C760F2" w14:textId="77777777" w:rsidR="00561874" w:rsidRDefault="00561874">
    <w:pPr>
      <w:pStyle w:val="Piedepgina"/>
      <w:jc w:val="center"/>
    </w:pPr>
    <w:r>
      <w:rPr>
        <w:lang w:val="es-ES"/>
      </w:rPr>
      <w:t>[</w:t>
    </w:r>
    <w:r>
      <w:fldChar w:fldCharType="begin"/>
    </w:r>
    <w:r>
      <w:instrText>PAGE   \* MERGEFORMAT</w:instrText>
    </w:r>
    <w:r>
      <w:fldChar w:fldCharType="separate"/>
    </w:r>
    <w:r w:rsidRPr="008070F4">
      <w:rPr>
        <w:rFonts w:ascii="Verdana" w:hAnsi="Verdana"/>
        <w:noProof/>
        <w:sz w:val="20"/>
        <w:lang w:val="es-ES"/>
      </w:rPr>
      <w:t>68</w:t>
    </w:r>
    <w:r>
      <w:fldChar w:fldCharType="end"/>
    </w:r>
    <w:r>
      <w:rPr>
        <w:lang w:val="es-ES"/>
      </w:rPr>
      <w:t>]</w:t>
    </w:r>
  </w:p>
  <w:p w14:paraId="09DF0B78" w14:textId="77777777" w:rsidR="00561874" w:rsidRDefault="00561874" w:rsidP="0063575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FC5B" w14:textId="77777777" w:rsidR="00561874" w:rsidRDefault="005618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72C9" w14:textId="77777777" w:rsidR="00561874" w:rsidRDefault="00561874"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5E542D" w14:textId="77777777" w:rsidR="00561874" w:rsidRDefault="00561874" w:rsidP="0063575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850B" w14:textId="77777777" w:rsidR="00561874" w:rsidRDefault="00561874">
    <w:pPr>
      <w:pStyle w:val="Piedepgina"/>
      <w:jc w:val="center"/>
      <w:rPr>
        <w:lang w:val="es-ES"/>
      </w:rPr>
    </w:pPr>
  </w:p>
  <w:p w14:paraId="1D27A228" w14:textId="77777777" w:rsidR="00561874" w:rsidRDefault="00561874">
    <w:pPr>
      <w:pStyle w:val="Piedepgina"/>
      <w:jc w:val="center"/>
    </w:pPr>
    <w:r>
      <w:rPr>
        <w:lang w:val="es-ES"/>
      </w:rPr>
      <w:t>[</w:t>
    </w:r>
    <w:r>
      <w:fldChar w:fldCharType="begin"/>
    </w:r>
    <w:r>
      <w:instrText>PAGE   \* MERGEFORMAT</w:instrText>
    </w:r>
    <w:r>
      <w:fldChar w:fldCharType="separate"/>
    </w:r>
    <w:r w:rsidRPr="008070F4">
      <w:rPr>
        <w:rFonts w:ascii="Verdana" w:hAnsi="Verdana"/>
        <w:noProof/>
        <w:sz w:val="20"/>
        <w:lang w:val="es-ES"/>
      </w:rPr>
      <w:t>68</w:t>
    </w:r>
    <w:r>
      <w:fldChar w:fldCharType="end"/>
    </w:r>
    <w:r>
      <w:rPr>
        <w:lang w:val="es-ES"/>
      </w:rPr>
      <w:t>]</w:t>
    </w:r>
  </w:p>
  <w:p w14:paraId="1484A3FD" w14:textId="77777777" w:rsidR="00561874" w:rsidRDefault="00561874" w:rsidP="00635750">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A069" w14:textId="77777777" w:rsidR="00561874" w:rsidRDefault="0056187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973D" w14:textId="77777777" w:rsidR="00E90EAE" w:rsidRDefault="00E90EAE" w:rsidP="006357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74BB8E" w14:textId="77777777" w:rsidR="00E90EAE" w:rsidRDefault="00E90EAE" w:rsidP="00635750">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5ED8" w14:textId="77777777" w:rsidR="00E90EAE" w:rsidRDefault="00E90EAE">
    <w:pPr>
      <w:pStyle w:val="Piedepgina"/>
      <w:jc w:val="center"/>
      <w:rPr>
        <w:lang w:val="es-ES"/>
      </w:rPr>
    </w:pPr>
  </w:p>
  <w:p w14:paraId="6BD658E9" w14:textId="77777777" w:rsidR="00E90EAE" w:rsidRDefault="00E90EAE">
    <w:pPr>
      <w:pStyle w:val="Piedepgina"/>
      <w:jc w:val="center"/>
    </w:pPr>
    <w:r>
      <w:rPr>
        <w:lang w:val="es-ES"/>
      </w:rPr>
      <w:t>[</w:t>
    </w:r>
    <w:r>
      <w:fldChar w:fldCharType="begin"/>
    </w:r>
    <w:r>
      <w:instrText>PAGE   \* MERGEFORMAT</w:instrText>
    </w:r>
    <w:r>
      <w:fldChar w:fldCharType="separate"/>
    </w:r>
    <w:r w:rsidRPr="007649E2">
      <w:rPr>
        <w:rFonts w:ascii="Verdana" w:hAnsi="Verdana"/>
        <w:noProof/>
        <w:sz w:val="20"/>
        <w:lang w:val="es-ES"/>
      </w:rPr>
      <w:t>3</w:t>
    </w:r>
    <w:r>
      <w:fldChar w:fldCharType="end"/>
    </w:r>
    <w:r>
      <w:rPr>
        <w:lang w:val="es-ES"/>
      </w:rPr>
      <w:t>]</w:t>
    </w:r>
  </w:p>
  <w:p w14:paraId="191DD7AF" w14:textId="77777777" w:rsidR="00E90EAE" w:rsidRDefault="00E90EAE" w:rsidP="00635750">
    <w:pP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E90EAE" w14:paraId="37D7F274" w14:textId="77777777" w:rsidTr="00C2718A">
      <w:tc>
        <w:tcPr>
          <w:tcW w:w="3115" w:type="dxa"/>
        </w:tcPr>
        <w:p w14:paraId="045CF83D" w14:textId="77777777" w:rsidR="00E90EAE" w:rsidRDefault="00E90EAE" w:rsidP="00C2718A">
          <w:pPr>
            <w:pStyle w:val="Encabezado"/>
            <w:ind w:left="-115"/>
            <w:jc w:val="left"/>
            <w:rPr>
              <w:szCs w:val="24"/>
            </w:rPr>
          </w:pPr>
        </w:p>
      </w:tc>
      <w:tc>
        <w:tcPr>
          <w:tcW w:w="3115" w:type="dxa"/>
        </w:tcPr>
        <w:p w14:paraId="7DABFC4C" w14:textId="77777777" w:rsidR="00E90EAE" w:rsidRDefault="00E90EAE" w:rsidP="00C2718A">
          <w:pPr>
            <w:pStyle w:val="Encabezado"/>
            <w:jc w:val="center"/>
            <w:rPr>
              <w:szCs w:val="24"/>
            </w:rPr>
          </w:pPr>
        </w:p>
      </w:tc>
      <w:tc>
        <w:tcPr>
          <w:tcW w:w="3115" w:type="dxa"/>
        </w:tcPr>
        <w:p w14:paraId="49FADC08" w14:textId="77777777" w:rsidR="00E90EAE" w:rsidRDefault="00E90EAE" w:rsidP="00C2718A">
          <w:pPr>
            <w:pStyle w:val="Encabezado"/>
            <w:ind w:right="-115"/>
            <w:jc w:val="right"/>
            <w:rPr>
              <w:szCs w:val="24"/>
            </w:rPr>
          </w:pPr>
        </w:p>
      </w:tc>
    </w:tr>
  </w:tbl>
  <w:p w14:paraId="727D13EB" w14:textId="77777777" w:rsidR="00E90EAE" w:rsidRDefault="00E90EAE" w:rsidP="00C2718A">
    <w:pPr>
      <w:pStyle w:val="Piedepgina"/>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A1A2" w14:textId="77777777" w:rsidR="00AA7147" w:rsidRDefault="00AA7147" w:rsidP="0000517D">
      <w:pPr>
        <w:spacing w:after="0"/>
      </w:pPr>
      <w:r>
        <w:separator/>
      </w:r>
    </w:p>
  </w:footnote>
  <w:footnote w:type="continuationSeparator" w:id="0">
    <w:p w14:paraId="20ABA85D" w14:textId="77777777" w:rsidR="00AA7147" w:rsidRDefault="00AA7147" w:rsidP="0000517D">
      <w:pPr>
        <w:spacing w:after="0"/>
      </w:pPr>
      <w:r>
        <w:continuationSeparator/>
      </w:r>
    </w:p>
  </w:footnote>
  <w:footnote w:type="continuationNotice" w:id="1">
    <w:p w14:paraId="2368A822" w14:textId="77777777" w:rsidR="00AA7147" w:rsidRDefault="00AA71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956F" w14:textId="77777777" w:rsidR="00561874" w:rsidRDefault="0056187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5C29" w14:textId="77777777" w:rsidR="0004760C" w:rsidRDefault="0004760C" w:rsidP="004B4342">
    <w:pPr>
      <w:pStyle w:val="Encabezado"/>
      <w:jc w:val="center"/>
      <w:rPr>
        <w:rFonts w:ascii="Verdana" w:eastAsia="BatangChe" w:hAnsi="Verdana"/>
        <w:b/>
        <w:color w:val="808080"/>
        <w:sz w:val="20"/>
      </w:rPr>
    </w:pPr>
  </w:p>
  <w:p w14:paraId="04856305" w14:textId="77777777" w:rsidR="0004760C" w:rsidRDefault="0004760C" w:rsidP="004B4342">
    <w:pPr>
      <w:pStyle w:val="Encabezado"/>
      <w:jc w:val="left"/>
      <w:rPr>
        <w:rFonts w:ascii="Verdana" w:eastAsia="BatangChe" w:hAnsi="Verdana"/>
        <w:b/>
        <w:color w:val="808080"/>
        <w:sz w:val="20"/>
      </w:rPr>
    </w:pPr>
    <w:r>
      <w:rPr>
        <w:noProof/>
        <w:lang w:eastAsia="es-CO"/>
      </w:rPr>
      <w:drawing>
        <wp:anchor distT="0" distB="0" distL="114300" distR="114300" simplePos="0" relativeHeight="251658246" behindDoc="1" locked="0" layoutInCell="1" allowOverlap="1" wp14:anchorId="5F435D66" wp14:editId="366306F2">
          <wp:simplePos x="0" y="0"/>
          <wp:positionH relativeFrom="column">
            <wp:posOffset>635</wp:posOffset>
          </wp:positionH>
          <wp:positionV relativeFrom="paragraph">
            <wp:posOffset>-45720</wp:posOffset>
          </wp:positionV>
          <wp:extent cx="581025" cy="581025"/>
          <wp:effectExtent l="0" t="0" r="9525" b="9525"/>
          <wp:wrapNone/>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46D4B" w14:textId="77777777" w:rsidR="0004760C" w:rsidRDefault="0004760C" w:rsidP="008C6C25">
    <w:pPr>
      <w:pStyle w:val="Encabezado"/>
      <w:jc w:val="center"/>
      <w:rPr>
        <w:rFonts w:ascii="Verdana" w:eastAsia="BatangChe" w:hAnsi="Verdana"/>
        <w:b/>
        <w:sz w:val="20"/>
      </w:rPr>
    </w:pPr>
    <w:r w:rsidRPr="000F281F">
      <w:rPr>
        <w:rFonts w:ascii="Verdana" w:eastAsia="BatangChe" w:hAnsi="Verdana"/>
        <w:b/>
        <w:sz w:val="20"/>
      </w:rPr>
      <w:t>Informe de Gestión 202</w:t>
    </w:r>
    <w:r>
      <w:rPr>
        <w:rFonts w:ascii="Verdana" w:eastAsia="BatangChe" w:hAnsi="Verdana"/>
        <w:b/>
        <w:sz w:val="20"/>
      </w:rPr>
      <w:t>1</w:t>
    </w:r>
  </w:p>
  <w:p w14:paraId="52518BBE" w14:textId="77777777" w:rsidR="0004760C" w:rsidRPr="00AC0A41" w:rsidRDefault="0004760C" w:rsidP="009E2A01">
    <w:pPr>
      <w:pStyle w:val="Encabezado"/>
      <w:rPr>
        <w:rFonts w:ascii="Verdana" w:eastAsia="BatangChe" w:hAnsi="Verdana"/>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FCD7" w14:textId="77777777" w:rsidR="0004760C" w:rsidRDefault="0004760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FE60" w14:textId="77777777" w:rsidR="00E90EAE" w:rsidRDefault="00E90EA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F794" w14:textId="77777777" w:rsidR="00E90EAE" w:rsidRDefault="00E90EAE" w:rsidP="004B4342">
    <w:pPr>
      <w:pStyle w:val="Encabezado"/>
      <w:jc w:val="center"/>
      <w:rPr>
        <w:rFonts w:ascii="Verdana" w:eastAsia="BatangChe" w:hAnsi="Verdana"/>
        <w:b/>
        <w:color w:val="808080"/>
        <w:sz w:val="20"/>
      </w:rPr>
    </w:pPr>
  </w:p>
  <w:p w14:paraId="29BDC621" w14:textId="77777777" w:rsidR="00E90EAE" w:rsidRDefault="00E90EAE" w:rsidP="004B4342">
    <w:pPr>
      <w:pStyle w:val="Encabezado"/>
      <w:jc w:val="left"/>
      <w:rPr>
        <w:rFonts w:ascii="Verdana" w:eastAsia="BatangChe" w:hAnsi="Verdana"/>
        <w:b/>
        <w:color w:val="808080"/>
        <w:sz w:val="20"/>
      </w:rPr>
    </w:pPr>
    <w:r>
      <w:rPr>
        <w:noProof/>
        <w:lang w:eastAsia="es-CO"/>
      </w:rPr>
      <w:drawing>
        <wp:anchor distT="0" distB="0" distL="114300" distR="114300" simplePos="0" relativeHeight="251658244" behindDoc="1" locked="0" layoutInCell="1" allowOverlap="1" wp14:anchorId="4F2E1277" wp14:editId="45E129A7">
          <wp:simplePos x="0" y="0"/>
          <wp:positionH relativeFrom="column">
            <wp:posOffset>635</wp:posOffset>
          </wp:positionH>
          <wp:positionV relativeFrom="paragraph">
            <wp:posOffset>-45720</wp:posOffset>
          </wp:positionV>
          <wp:extent cx="581025" cy="581025"/>
          <wp:effectExtent l="0" t="0" r="9525" b="9525"/>
          <wp:wrapNone/>
          <wp:docPr id="37" name="Imagen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69FE6" w14:textId="1C262959" w:rsidR="00E90EAE" w:rsidRDefault="00E90EAE" w:rsidP="008C6C25">
    <w:pPr>
      <w:pStyle w:val="Encabezado"/>
      <w:jc w:val="center"/>
      <w:rPr>
        <w:rFonts w:ascii="Verdana" w:eastAsia="BatangChe" w:hAnsi="Verdana"/>
        <w:b/>
        <w:sz w:val="20"/>
      </w:rPr>
    </w:pPr>
    <w:r w:rsidRPr="000F281F">
      <w:rPr>
        <w:rFonts w:ascii="Verdana" w:eastAsia="BatangChe" w:hAnsi="Verdana"/>
        <w:b/>
        <w:sz w:val="20"/>
      </w:rPr>
      <w:t>Informe de Gestión 2021</w:t>
    </w:r>
  </w:p>
  <w:p w14:paraId="2C113870" w14:textId="77777777" w:rsidR="00E90EAE" w:rsidRPr="00AC0A41" w:rsidRDefault="00E90EAE" w:rsidP="009E2A01">
    <w:pPr>
      <w:pStyle w:val="Encabezado"/>
      <w:rPr>
        <w:rFonts w:ascii="Verdana" w:eastAsia="BatangChe" w:hAnsi="Verdana"/>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B593" w14:textId="77777777" w:rsidR="00E90EAE" w:rsidRDefault="00E90EA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8C0B" w14:textId="77777777" w:rsidR="00561874" w:rsidRDefault="0056187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73F8" w14:textId="02FE2B98" w:rsidR="00561874" w:rsidRDefault="00561874" w:rsidP="004B4342">
    <w:pPr>
      <w:pStyle w:val="Encabezado"/>
      <w:jc w:val="center"/>
      <w:rPr>
        <w:rFonts w:ascii="Verdana" w:eastAsia="BatangChe" w:hAnsi="Verdana"/>
        <w:b/>
        <w:color w:val="808080"/>
        <w:sz w:val="20"/>
      </w:rPr>
    </w:pPr>
  </w:p>
  <w:p w14:paraId="0348AF37" w14:textId="71595163" w:rsidR="00561874" w:rsidRDefault="00561874" w:rsidP="004B4342">
    <w:pPr>
      <w:pStyle w:val="Encabezado"/>
      <w:jc w:val="left"/>
      <w:rPr>
        <w:rFonts w:ascii="Verdana" w:eastAsia="BatangChe" w:hAnsi="Verdana"/>
        <w:b/>
        <w:color w:val="808080"/>
        <w:sz w:val="20"/>
      </w:rPr>
    </w:pPr>
    <w:r>
      <w:rPr>
        <w:noProof/>
      </w:rPr>
      <w:drawing>
        <wp:anchor distT="0" distB="0" distL="114300" distR="114300" simplePos="0" relativeHeight="251658242" behindDoc="1" locked="0" layoutInCell="1" allowOverlap="1" wp14:anchorId="64A5FFDF" wp14:editId="0FC080DB">
          <wp:simplePos x="0" y="0"/>
          <wp:positionH relativeFrom="column">
            <wp:posOffset>635</wp:posOffset>
          </wp:positionH>
          <wp:positionV relativeFrom="paragraph">
            <wp:posOffset>-45720</wp:posOffset>
          </wp:positionV>
          <wp:extent cx="581025" cy="581025"/>
          <wp:effectExtent l="0" t="0" r="9525" b="9525"/>
          <wp:wrapNone/>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A49FB" w14:textId="119F75E5" w:rsidR="00561874" w:rsidRDefault="008C6C25" w:rsidP="008C6C25">
    <w:pPr>
      <w:pStyle w:val="Encabezado"/>
      <w:jc w:val="center"/>
      <w:rPr>
        <w:rFonts w:ascii="Verdana" w:eastAsia="BatangChe" w:hAnsi="Verdana"/>
        <w:b/>
        <w:sz w:val="20"/>
      </w:rPr>
    </w:pPr>
    <w:r w:rsidRPr="000F281F">
      <w:rPr>
        <w:rFonts w:ascii="Verdana" w:eastAsia="BatangChe" w:hAnsi="Verdana"/>
        <w:b/>
        <w:sz w:val="20"/>
      </w:rPr>
      <w:t>Informe de Gestión 2021</w:t>
    </w:r>
  </w:p>
  <w:p w14:paraId="77D5163F" w14:textId="77777777" w:rsidR="00561874" w:rsidRPr="00AC0A41" w:rsidRDefault="00561874" w:rsidP="009E2A01">
    <w:pPr>
      <w:pStyle w:val="Encabezado"/>
      <w:rPr>
        <w:rFonts w:ascii="Verdana" w:eastAsia="BatangChe" w:hAnsi="Verdana"/>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8200" w14:textId="77777777" w:rsidR="00561874" w:rsidRDefault="00561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8344" w14:textId="7D10E17F" w:rsidR="00561874" w:rsidRDefault="00561874" w:rsidP="007A7C3D">
    <w:pPr>
      <w:pStyle w:val="Encabezado"/>
      <w:jc w:val="left"/>
      <w:rPr>
        <w:rFonts w:ascii="Verdana" w:eastAsia="BatangChe" w:hAnsi="Verdana"/>
        <w:b/>
        <w:color w:val="808080"/>
        <w:sz w:val="20"/>
      </w:rPr>
    </w:pPr>
    <w:r>
      <w:rPr>
        <w:noProof/>
      </w:rPr>
      <w:drawing>
        <wp:anchor distT="0" distB="0" distL="114300" distR="114300" simplePos="0" relativeHeight="251658240" behindDoc="1" locked="0" layoutInCell="1" allowOverlap="1" wp14:anchorId="169C6EF7" wp14:editId="31A873D8">
          <wp:simplePos x="0" y="0"/>
          <wp:positionH relativeFrom="column">
            <wp:posOffset>635</wp:posOffset>
          </wp:positionH>
          <wp:positionV relativeFrom="paragraph">
            <wp:posOffset>-45720</wp:posOffset>
          </wp:positionV>
          <wp:extent cx="581025" cy="581025"/>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CFB2" w14:textId="400E77E5" w:rsidR="00561874" w:rsidRPr="007A7C3D" w:rsidRDefault="00561874" w:rsidP="007A7C3D">
    <w:pPr>
      <w:pStyle w:val="Encabezado"/>
      <w:jc w:val="center"/>
      <w:rPr>
        <w:rFonts w:ascii="Verdana" w:eastAsia="BatangChe" w:hAnsi="Verdana"/>
        <w:b/>
        <w:sz w:val="20"/>
      </w:rPr>
    </w:pPr>
    <w:r w:rsidRPr="000F281F">
      <w:rPr>
        <w:rFonts w:ascii="Verdana" w:eastAsia="BatangChe" w:hAnsi="Verdana"/>
        <w:b/>
        <w:sz w:val="20"/>
      </w:rPr>
      <w:t>Informe de Gestión 202</w:t>
    </w:r>
    <w:r w:rsidR="00090F7B">
      <w:rPr>
        <w:rFonts w:ascii="Verdana" w:eastAsia="BatangChe" w:hAnsi="Verdana"/>
        <w:b/>
        <w:sz w:val="20"/>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F867" w14:textId="7DA6C09D" w:rsidR="00561874" w:rsidRDefault="00561874" w:rsidP="00B2395E">
    <w:pPr>
      <w:pStyle w:val="Encabezado"/>
      <w:jc w:val="left"/>
      <w:rPr>
        <w:rFonts w:ascii="Verdana" w:eastAsia="BatangChe" w:hAnsi="Verdana"/>
        <w:b/>
        <w:color w:val="808080"/>
        <w:sz w:val="20"/>
      </w:rPr>
    </w:pPr>
    <w:r>
      <w:rPr>
        <w:noProof/>
      </w:rPr>
      <w:drawing>
        <wp:anchor distT="0" distB="0" distL="114300" distR="114300" simplePos="0" relativeHeight="251658241" behindDoc="1" locked="0" layoutInCell="1" allowOverlap="1" wp14:anchorId="0A59C0FE" wp14:editId="2670F9EA">
          <wp:simplePos x="0" y="0"/>
          <wp:positionH relativeFrom="column">
            <wp:posOffset>635</wp:posOffset>
          </wp:positionH>
          <wp:positionV relativeFrom="paragraph">
            <wp:posOffset>-45720</wp:posOffset>
          </wp:positionV>
          <wp:extent cx="581025" cy="581025"/>
          <wp:effectExtent l="0" t="0" r="0" b="0"/>
          <wp:wrapNone/>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69A7A" w14:textId="77777777" w:rsidR="00DE7C73" w:rsidRPr="007A7C3D" w:rsidRDefault="00DE7C73" w:rsidP="00DE7C73">
    <w:pPr>
      <w:pStyle w:val="Encabezado"/>
      <w:jc w:val="center"/>
      <w:rPr>
        <w:rFonts w:ascii="Verdana" w:eastAsia="BatangChe" w:hAnsi="Verdana"/>
        <w:b/>
        <w:sz w:val="20"/>
      </w:rPr>
    </w:pPr>
    <w:r w:rsidRPr="000F281F">
      <w:rPr>
        <w:rFonts w:ascii="Verdana" w:eastAsia="BatangChe" w:hAnsi="Verdana"/>
        <w:b/>
        <w:sz w:val="20"/>
      </w:rPr>
      <w:t>Informe de Gestión 202</w:t>
    </w:r>
    <w:r>
      <w:rPr>
        <w:rFonts w:ascii="Verdana" w:eastAsia="BatangChe" w:hAnsi="Verdana"/>
        <w:b/>
        <w:sz w:val="20"/>
      </w:rPr>
      <w:t>1</w:t>
    </w:r>
  </w:p>
  <w:p w14:paraId="551414CA" w14:textId="77777777" w:rsidR="00561874" w:rsidRDefault="005618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77E1" w14:textId="77777777" w:rsidR="00561874" w:rsidRDefault="0056187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7BE2" w14:textId="77777777" w:rsidR="00561874" w:rsidRDefault="00561874" w:rsidP="004B4342">
    <w:pPr>
      <w:pStyle w:val="Encabezado"/>
      <w:jc w:val="center"/>
      <w:rPr>
        <w:rFonts w:ascii="Verdana" w:eastAsia="BatangChe" w:hAnsi="Verdana"/>
        <w:b/>
        <w:color w:val="808080"/>
        <w:sz w:val="20"/>
      </w:rPr>
    </w:pPr>
  </w:p>
  <w:p w14:paraId="33D65E66" w14:textId="1A2DEA0B" w:rsidR="00561874" w:rsidRDefault="00561874" w:rsidP="004B4342">
    <w:pPr>
      <w:pStyle w:val="Encabezado"/>
      <w:jc w:val="left"/>
      <w:rPr>
        <w:rFonts w:ascii="Verdana" w:eastAsia="BatangChe" w:hAnsi="Verdana"/>
        <w:b/>
        <w:color w:val="808080"/>
        <w:sz w:val="20"/>
      </w:rPr>
    </w:pPr>
    <w:r>
      <w:rPr>
        <w:noProof/>
      </w:rPr>
      <w:drawing>
        <wp:anchor distT="0" distB="0" distL="114300" distR="114300" simplePos="0" relativeHeight="251658243" behindDoc="1" locked="0" layoutInCell="1" allowOverlap="1" wp14:anchorId="304D79C9" wp14:editId="4AE8847C">
          <wp:simplePos x="0" y="0"/>
          <wp:positionH relativeFrom="column">
            <wp:posOffset>635</wp:posOffset>
          </wp:positionH>
          <wp:positionV relativeFrom="paragraph">
            <wp:posOffset>-45720</wp:posOffset>
          </wp:positionV>
          <wp:extent cx="581025" cy="581025"/>
          <wp:effectExtent l="0" t="0" r="0" b="0"/>
          <wp:wrapNone/>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F2590" w14:textId="5E02615E" w:rsidR="00561874" w:rsidRDefault="008C6C25" w:rsidP="008C6C25">
    <w:pPr>
      <w:pStyle w:val="Encabezado"/>
      <w:jc w:val="center"/>
      <w:rPr>
        <w:rFonts w:ascii="Verdana" w:eastAsia="BatangChe" w:hAnsi="Verdana"/>
        <w:b/>
        <w:sz w:val="20"/>
      </w:rPr>
    </w:pPr>
    <w:r w:rsidRPr="000F281F">
      <w:rPr>
        <w:rFonts w:ascii="Verdana" w:eastAsia="BatangChe" w:hAnsi="Verdana"/>
        <w:b/>
        <w:sz w:val="20"/>
      </w:rPr>
      <w:t>Informe de Gestión 2021</w:t>
    </w:r>
  </w:p>
  <w:p w14:paraId="0670CF32" w14:textId="77777777" w:rsidR="00561874" w:rsidRPr="00AC0A41" w:rsidRDefault="00561874" w:rsidP="009E2A01">
    <w:pPr>
      <w:pStyle w:val="Encabezado"/>
      <w:rPr>
        <w:rFonts w:ascii="Verdana" w:eastAsia="BatangChe" w:hAnsi="Verdana"/>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5175" w14:textId="77777777" w:rsidR="00561874" w:rsidRDefault="0056187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1E09" w14:textId="3F3CE6D2" w:rsidR="00E90EAE" w:rsidRPr="008C6C25" w:rsidRDefault="00267042" w:rsidP="008C6C25">
    <w:pPr>
      <w:pStyle w:val="Encabezado"/>
      <w:jc w:val="center"/>
      <w:rPr>
        <w:rFonts w:ascii="Verdana" w:eastAsia="BatangChe" w:hAnsi="Verdana"/>
        <w:b/>
        <w:sz w:val="20"/>
      </w:rPr>
    </w:pPr>
    <w:r>
      <w:rPr>
        <w:noProof/>
      </w:rPr>
      <w:drawing>
        <wp:anchor distT="0" distB="0" distL="114300" distR="114300" simplePos="0" relativeHeight="251658245" behindDoc="1" locked="0" layoutInCell="1" allowOverlap="1" wp14:anchorId="4479D83B" wp14:editId="5728471C">
          <wp:simplePos x="0" y="0"/>
          <wp:positionH relativeFrom="column">
            <wp:posOffset>635</wp:posOffset>
          </wp:positionH>
          <wp:positionV relativeFrom="paragraph">
            <wp:posOffset>-188595</wp:posOffset>
          </wp:positionV>
          <wp:extent cx="581025" cy="5810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00E90EAE" w:rsidRPr="000F281F">
      <w:rPr>
        <w:rFonts w:ascii="Verdana" w:eastAsia="BatangChe" w:hAnsi="Verdana"/>
        <w:b/>
        <w:bCs/>
        <w:sz w:val="20"/>
        <w:szCs w:val="20"/>
      </w:rPr>
      <w:t>Informe de Gestión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E90EAE" w14:paraId="42DBF173" w14:textId="77777777" w:rsidTr="00C2718A">
      <w:tc>
        <w:tcPr>
          <w:tcW w:w="3115" w:type="dxa"/>
        </w:tcPr>
        <w:p w14:paraId="6CB6FC48" w14:textId="77777777" w:rsidR="00E90EAE" w:rsidRDefault="00E90EAE" w:rsidP="00C2718A">
          <w:pPr>
            <w:pStyle w:val="Encabezado"/>
            <w:ind w:left="-115"/>
            <w:jc w:val="left"/>
            <w:rPr>
              <w:szCs w:val="24"/>
            </w:rPr>
          </w:pPr>
        </w:p>
      </w:tc>
      <w:tc>
        <w:tcPr>
          <w:tcW w:w="3115" w:type="dxa"/>
        </w:tcPr>
        <w:p w14:paraId="42F95768" w14:textId="77777777" w:rsidR="00E90EAE" w:rsidRDefault="00E90EAE" w:rsidP="00C2718A">
          <w:pPr>
            <w:pStyle w:val="Encabezado"/>
            <w:jc w:val="center"/>
            <w:rPr>
              <w:szCs w:val="24"/>
            </w:rPr>
          </w:pPr>
        </w:p>
      </w:tc>
      <w:tc>
        <w:tcPr>
          <w:tcW w:w="3115" w:type="dxa"/>
        </w:tcPr>
        <w:p w14:paraId="729B175B" w14:textId="77777777" w:rsidR="00E90EAE" w:rsidRDefault="00E90EAE" w:rsidP="00C2718A">
          <w:pPr>
            <w:pStyle w:val="Encabezado"/>
            <w:ind w:right="-115"/>
            <w:jc w:val="right"/>
            <w:rPr>
              <w:szCs w:val="24"/>
            </w:rPr>
          </w:pPr>
        </w:p>
      </w:tc>
    </w:tr>
  </w:tbl>
  <w:p w14:paraId="0ACA9821" w14:textId="77777777" w:rsidR="00E90EAE" w:rsidRDefault="00E90EAE" w:rsidP="00C2718A">
    <w:pPr>
      <w:pStyle w:val="Encabezado"/>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0185" w14:textId="77777777" w:rsidR="0004760C" w:rsidRDefault="0004760C"/>
</w:hdr>
</file>

<file path=word/intelligence.xml><?xml version="1.0" encoding="utf-8"?>
<int:Intelligence xmlns:int="http://schemas.microsoft.com/office/intelligence/2019/intelligence">
  <int:IntelligenceSettings/>
  <int:Manifest>
    <int:WordHash hashCode="LMxORwmUe1cqKr" id="fmCcoTKF"/>
    <int:WordHash hashCode="UwTgQLPHl7AVXr" id="G2utGhDp"/>
    <int:WordHash hashCode="U79IGtwLL5QwV5" id="ETKkhMxH"/>
    <int:WordHash hashCode="49koJ8BOi9ADaS" id="ArV8LSfK"/>
  </int:Manifest>
  <int:Observations>
    <int:Content id="fmCcoTKF">
      <int:Rejection type="LegacyProofing"/>
    </int:Content>
    <int:Content id="G2utGhDp">
      <int:Rejection type="LegacyProofing"/>
    </int:Content>
    <int:Content id="ETKkhMxH">
      <int:Rejection type="LegacyProofing"/>
    </int:Content>
    <int:Content id="ArV8LSf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000F80"/>
    <w:lvl w:ilvl="0">
      <w:start w:val="1"/>
      <w:numFmt w:val="bullet"/>
      <w:pStyle w:val="Listaconvietas"/>
      <w:lvlText w:val="•"/>
      <w:lvlJc w:val="left"/>
      <w:pPr>
        <w:ind w:left="360" w:hanging="360"/>
      </w:pPr>
      <w:rPr>
        <w:rFonts w:ascii="Cambria" w:hAnsi="Cambria" w:hint="default"/>
        <w:color w:val="4F81BD"/>
      </w:r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Wingdings 2" w:hAnsi="Wingdings 2" w:cs="Wingdings 2"/>
        <w:color w:val="auto"/>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5"/>
    <w:multiLevelType w:val="singleLevel"/>
    <w:tmpl w:val="00000005"/>
    <w:name w:val="WW8Num11"/>
    <w:lvl w:ilvl="0">
      <w:start w:val="1"/>
      <w:numFmt w:val="bullet"/>
      <w:lvlText w:val=""/>
      <w:lvlJc w:val="left"/>
      <w:pPr>
        <w:tabs>
          <w:tab w:val="num" w:pos="0"/>
        </w:tabs>
        <w:ind w:left="360" w:hanging="360"/>
      </w:pPr>
      <w:rPr>
        <w:rFonts w:ascii="Symbol" w:hAnsi="Symbol" w:cs="Symbol"/>
      </w:rPr>
    </w:lvl>
  </w:abstractNum>
  <w:abstractNum w:abstractNumId="5" w15:restartNumberingAfterBreak="0">
    <w:nsid w:val="00000006"/>
    <w:multiLevelType w:val="singleLevel"/>
    <w:tmpl w:val="00000006"/>
    <w:name w:val="WW8Num13"/>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9F5271E"/>
    <w:multiLevelType w:val="hybridMultilevel"/>
    <w:tmpl w:val="D93A3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BD679D"/>
    <w:multiLevelType w:val="hybridMultilevel"/>
    <w:tmpl w:val="84CAA6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7B75C9"/>
    <w:multiLevelType w:val="multilevel"/>
    <w:tmpl w:val="03E81AD4"/>
    <w:styleLink w:val="Estilo2"/>
    <w:lvl w:ilvl="0">
      <w:start w:val="1"/>
      <w:numFmt w:val="decimal"/>
      <w:lvlText w:val="%1"/>
      <w:lvlJc w:val="left"/>
      <w:pPr>
        <w:ind w:left="432" w:hanging="432"/>
      </w:pPr>
      <w:rPr>
        <w:color w:val="auto"/>
      </w:rPr>
    </w:lvl>
    <w:lvl w:ilvl="1">
      <w:start w:val="1"/>
      <w:numFmt w:val="bullet"/>
      <w:lvlText w:val=""/>
      <w:lvlJc w:val="left"/>
      <w:pPr>
        <w:ind w:left="576" w:hanging="576"/>
      </w:pPr>
      <w:rPr>
        <w:rFonts w:ascii="Symbol" w:hAnsi="Symbol" w:hint="default"/>
      </w:rPr>
    </w:lvl>
    <w:lvl w:ilvl="2">
      <w:start w:val="1"/>
      <w:numFmt w:val="decimal"/>
      <w:lvlText w:val="%1.%2.%3"/>
      <w:lvlJc w:val="left"/>
      <w:pPr>
        <w:ind w:left="497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566163F"/>
    <w:multiLevelType w:val="hybridMultilevel"/>
    <w:tmpl w:val="21B0CD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D05264"/>
    <w:multiLevelType w:val="hybridMultilevel"/>
    <w:tmpl w:val="2BEC78C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470A31"/>
    <w:multiLevelType w:val="hybridMultilevel"/>
    <w:tmpl w:val="4282F39E"/>
    <w:lvl w:ilvl="0" w:tplc="A3708316">
      <w:start w:val="1"/>
      <w:numFmt w:val="bullet"/>
      <w:lvlText w:val=""/>
      <w:lvlJc w:val="left"/>
      <w:pPr>
        <w:ind w:left="720" w:hanging="360"/>
      </w:pPr>
      <w:rPr>
        <w:rFonts w:ascii="Symbol" w:hAnsi="Symbol" w:hint="default"/>
      </w:rPr>
    </w:lvl>
    <w:lvl w:ilvl="1" w:tplc="59A69E44">
      <w:start w:val="1"/>
      <w:numFmt w:val="bullet"/>
      <w:lvlText w:val=""/>
      <w:lvlJc w:val="left"/>
      <w:pPr>
        <w:ind w:left="1440" w:hanging="360"/>
      </w:pPr>
      <w:rPr>
        <w:rFonts w:ascii="Symbol" w:hAnsi="Symbol" w:hint="default"/>
      </w:rPr>
    </w:lvl>
    <w:lvl w:ilvl="2" w:tplc="021410BC">
      <w:start w:val="1"/>
      <w:numFmt w:val="bullet"/>
      <w:lvlText w:val=""/>
      <w:lvlJc w:val="left"/>
      <w:pPr>
        <w:ind w:left="2160" w:hanging="360"/>
      </w:pPr>
      <w:rPr>
        <w:rFonts w:ascii="Wingdings" w:hAnsi="Wingdings" w:hint="default"/>
      </w:rPr>
    </w:lvl>
    <w:lvl w:ilvl="3" w:tplc="3FD657B0">
      <w:start w:val="1"/>
      <w:numFmt w:val="bullet"/>
      <w:lvlText w:val=""/>
      <w:lvlJc w:val="left"/>
      <w:pPr>
        <w:ind w:left="2880" w:hanging="360"/>
      </w:pPr>
      <w:rPr>
        <w:rFonts w:ascii="Symbol" w:hAnsi="Symbol" w:hint="default"/>
      </w:rPr>
    </w:lvl>
    <w:lvl w:ilvl="4" w:tplc="5C28C664">
      <w:start w:val="1"/>
      <w:numFmt w:val="bullet"/>
      <w:lvlText w:val="o"/>
      <w:lvlJc w:val="left"/>
      <w:pPr>
        <w:ind w:left="3600" w:hanging="360"/>
      </w:pPr>
      <w:rPr>
        <w:rFonts w:ascii="Courier New" w:hAnsi="Courier New" w:hint="default"/>
      </w:rPr>
    </w:lvl>
    <w:lvl w:ilvl="5" w:tplc="8E58331A">
      <w:start w:val="1"/>
      <w:numFmt w:val="bullet"/>
      <w:lvlText w:val=""/>
      <w:lvlJc w:val="left"/>
      <w:pPr>
        <w:ind w:left="4320" w:hanging="360"/>
      </w:pPr>
      <w:rPr>
        <w:rFonts w:ascii="Wingdings" w:hAnsi="Wingdings" w:hint="default"/>
      </w:rPr>
    </w:lvl>
    <w:lvl w:ilvl="6" w:tplc="F1E0A46E">
      <w:start w:val="1"/>
      <w:numFmt w:val="bullet"/>
      <w:lvlText w:val=""/>
      <w:lvlJc w:val="left"/>
      <w:pPr>
        <w:ind w:left="5040" w:hanging="360"/>
      </w:pPr>
      <w:rPr>
        <w:rFonts w:ascii="Symbol" w:hAnsi="Symbol" w:hint="default"/>
      </w:rPr>
    </w:lvl>
    <w:lvl w:ilvl="7" w:tplc="AA6212B8">
      <w:start w:val="1"/>
      <w:numFmt w:val="bullet"/>
      <w:lvlText w:val="o"/>
      <w:lvlJc w:val="left"/>
      <w:pPr>
        <w:ind w:left="5760" w:hanging="360"/>
      </w:pPr>
      <w:rPr>
        <w:rFonts w:ascii="Courier New" w:hAnsi="Courier New" w:hint="default"/>
      </w:rPr>
    </w:lvl>
    <w:lvl w:ilvl="8" w:tplc="889C6616">
      <w:start w:val="1"/>
      <w:numFmt w:val="bullet"/>
      <w:lvlText w:val=""/>
      <w:lvlJc w:val="left"/>
      <w:pPr>
        <w:ind w:left="6480" w:hanging="360"/>
      </w:pPr>
      <w:rPr>
        <w:rFonts w:ascii="Wingdings" w:hAnsi="Wingdings" w:hint="default"/>
      </w:rPr>
    </w:lvl>
  </w:abstractNum>
  <w:abstractNum w:abstractNumId="12" w15:restartNumberingAfterBreak="0">
    <w:nsid w:val="29D50756"/>
    <w:multiLevelType w:val="hybridMultilevel"/>
    <w:tmpl w:val="5568EE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D461E9"/>
    <w:multiLevelType w:val="hybridMultilevel"/>
    <w:tmpl w:val="D91CA4A4"/>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F22C30"/>
    <w:multiLevelType w:val="hybridMultilevel"/>
    <w:tmpl w:val="59D0FFBC"/>
    <w:lvl w:ilvl="0" w:tplc="240A0017">
      <w:start w:val="1"/>
      <w:numFmt w:val="lowerLetter"/>
      <w:lvlText w:val="%1)"/>
      <w:lvlJc w:val="left"/>
      <w:pPr>
        <w:ind w:left="720" w:hanging="360"/>
      </w:pPr>
    </w:lvl>
    <w:lvl w:ilvl="1" w:tplc="5E623234">
      <w:numFmt w:val="bullet"/>
      <w:lvlText w:val="•"/>
      <w:lvlJc w:val="left"/>
      <w:pPr>
        <w:ind w:left="1770" w:hanging="690"/>
      </w:pPr>
      <w:rPr>
        <w:rFonts w:ascii="Verdana" w:eastAsia="Calibri" w:hAnsi="Verdana"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2A1D03"/>
    <w:multiLevelType w:val="hybridMultilevel"/>
    <w:tmpl w:val="75001BC8"/>
    <w:lvl w:ilvl="0" w:tplc="11F68DB2">
      <w:start w:val="1"/>
      <w:numFmt w:val="decimal"/>
      <w:lvlText w:val="%1."/>
      <w:lvlJc w:val="left"/>
      <w:pPr>
        <w:ind w:left="720" w:hanging="360"/>
      </w:pPr>
    </w:lvl>
    <w:lvl w:ilvl="1" w:tplc="5B2E879A">
      <w:start w:val="1"/>
      <w:numFmt w:val="lowerLetter"/>
      <w:lvlText w:val="%2."/>
      <w:lvlJc w:val="left"/>
      <w:pPr>
        <w:ind w:left="1440" w:hanging="360"/>
      </w:pPr>
    </w:lvl>
    <w:lvl w:ilvl="2" w:tplc="8C96DC58">
      <w:start w:val="1"/>
      <w:numFmt w:val="lowerRoman"/>
      <w:lvlText w:val="%3."/>
      <w:lvlJc w:val="right"/>
      <w:pPr>
        <w:ind w:left="2160" w:hanging="180"/>
      </w:pPr>
    </w:lvl>
    <w:lvl w:ilvl="3" w:tplc="CC486190">
      <w:start w:val="1"/>
      <w:numFmt w:val="decimal"/>
      <w:lvlText w:val="%4."/>
      <w:lvlJc w:val="left"/>
      <w:pPr>
        <w:ind w:left="2880" w:hanging="360"/>
      </w:pPr>
    </w:lvl>
    <w:lvl w:ilvl="4" w:tplc="4F1C76FC">
      <w:start w:val="1"/>
      <w:numFmt w:val="lowerLetter"/>
      <w:lvlText w:val="%5."/>
      <w:lvlJc w:val="left"/>
      <w:pPr>
        <w:ind w:left="3600" w:hanging="360"/>
      </w:pPr>
    </w:lvl>
    <w:lvl w:ilvl="5" w:tplc="34EA4290">
      <w:start w:val="1"/>
      <w:numFmt w:val="lowerRoman"/>
      <w:lvlText w:val="%6."/>
      <w:lvlJc w:val="right"/>
      <w:pPr>
        <w:ind w:left="4320" w:hanging="180"/>
      </w:pPr>
    </w:lvl>
    <w:lvl w:ilvl="6" w:tplc="134A52B6">
      <w:start w:val="1"/>
      <w:numFmt w:val="decimal"/>
      <w:lvlText w:val="%7."/>
      <w:lvlJc w:val="left"/>
      <w:pPr>
        <w:ind w:left="5040" w:hanging="360"/>
      </w:pPr>
    </w:lvl>
    <w:lvl w:ilvl="7" w:tplc="8B18BEE2">
      <w:start w:val="1"/>
      <w:numFmt w:val="lowerLetter"/>
      <w:lvlText w:val="%8."/>
      <w:lvlJc w:val="left"/>
      <w:pPr>
        <w:ind w:left="5760" w:hanging="360"/>
      </w:pPr>
    </w:lvl>
    <w:lvl w:ilvl="8" w:tplc="6C44D5A0">
      <w:start w:val="1"/>
      <w:numFmt w:val="lowerRoman"/>
      <w:lvlText w:val="%9."/>
      <w:lvlJc w:val="right"/>
      <w:pPr>
        <w:ind w:left="6480" w:hanging="180"/>
      </w:pPr>
    </w:lvl>
  </w:abstractNum>
  <w:abstractNum w:abstractNumId="16" w15:restartNumberingAfterBreak="0">
    <w:nsid w:val="3F154A62"/>
    <w:multiLevelType w:val="hybridMultilevel"/>
    <w:tmpl w:val="B6D6D6C6"/>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C31050"/>
    <w:multiLevelType w:val="hybridMultilevel"/>
    <w:tmpl w:val="E4E003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A542E0D"/>
    <w:multiLevelType w:val="hybridMultilevel"/>
    <w:tmpl w:val="D5E07D0E"/>
    <w:lvl w:ilvl="0" w:tplc="05609072">
      <w:start w:val="1"/>
      <w:numFmt w:val="bullet"/>
      <w:lvlText w:val="-"/>
      <w:lvlJc w:val="left"/>
      <w:pPr>
        <w:ind w:left="720" w:hanging="360"/>
      </w:pPr>
      <w:rPr>
        <w:rFonts w:ascii="&quot;Arial Narrow&quot;,sans-serif" w:hAnsi="&quot;Arial Narrow&quot;,sans-serif" w:hint="default"/>
      </w:rPr>
    </w:lvl>
    <w:lvl w:ilvl="1" w:tplc="CE6ED7F6">
      <w:start w:val="1"/>
      <w:numFmt w:val="bullet"/>
      <w:lvlText w:val="o"/>
      <w:lvlJc w:val="left"/>
      <w:pPr>
        <w:ind w:left="1440" w:hanging="360"/>
      </w:pPr>
      <w:rPr>
        <w:rFonts w:ascii="Courier New" w:hAnsi="Courier New" w:hint="default"/>
      </w:rPr>
    </w:lvl>
    <w:lvl w:ilvl="2" w:tplc="82625704">
      <w:start w:val="1"/>
      <w:numFmt w:val="bullet"/>
      <w:lvlText w:val=""/>
      <w:lvlJc w:val="left"/>
      <w:pPr>
        <w:ind w:left="2160" w:hanging="360"/>
      </w:pPr>
      <w:rPr>
        <w:rFonts w:ascii="Wingdings" w:hAnsi="Wingdings" w:hint="default"/>
      </w:rPr>
    </w:lvl>
    <w:lvl w:ilvl="3" w:tplc="AA0E8ECE">
      <w:start w:val="1"/>
      <w:numFmt w:val="bullet"/>
      <w:lvlText w:val=""/>
      <w:lvlJc w:val="left"/>
      <w:pPr>
        <w:ind w:left="2880" w:hanging="360"/>
      </w:pPr>
      <w:rPr>
        <w:rFonts w:ascii="Symbol" w:hAnsi="Symbol" w:hint="default"/>
      </w:rPr>
    </w:lvl>
    <w:lvl w:ilvl="4" w:tplc="F9561A00">
      <w:start w:val="1"/>
      <w:numFmt w:val="bullet"/>
      <w:lvlText w:val="o"/>
      <w:lvlJc w:val="left"/>
      <w:pPr>
        <w:ind w:left="3600" w:hanging="360"/>
      </w:pPr>
      <w:rPr>
        <w:rFonts w:ascii="Courier New" w:hAnsi="Courier New" w:hint="default"/>
      </w:rPr>
    </w:lvl>
    <w:lvl w:ilvl="5" w:tplc="F386E058">
      <w:start w:val="1"/>
      <w:numFmt w:val="bullet"/>
      <w:lvlText w:val=""/>
      <w:lvlJc w:val="left"/>
      <w:pPr>
        <w:ind w:left="4320" w:hanging="360"/>
      </w:pPr>
      <w:rPr>
        <w:rFonts w:ascii="Wingdings" w:hAnsi="Wingdings" w:hint="default"/>
      </w:rPr>
    </w:lvl>
    <w:lvl w:ilvl="6" w:tplc="3FCCC938">
      <w:start w:val="1"/>
      <w:numFmt w:val="bullet"/>
      <w:lvlText w:val=""/>
      <w:lvlJc w:val="left"/>
      <w:pPr>
        <w:ind w:left="5040" w:hanging="360"/>
      </w:pPr>
      <w:rPr>
        <w:rFonts w:ascii="Symbol" w:hAnsi="Symbol" w:hint="default"/>
      </w:rPr>
    </w:lvl>
    <w:lvl w:ilvl="7" w:tplc="FBE2B526">
      <w:start w:val="1"/>
      <w:numFmt w:val="bullet"/>
      <w:lvlText w:val="o"/>
      <w:lvlJc w:val="left"/>
      <w:pPr>
        <w:ind w:left="5760" w:hanging="360"/>
      </w:pPr>
      <w:rPr>
        <w:rFonts w:ascii="Courier New" w:hAnsi="Courier New" w:hint="default"/>
      </w:rPr>
    </w:lvl>
    <w:lvl w:ilvl="8" w:tplc="04D0E178">
      <w:start w:val="1"/>
      <w:numFmt w:val="bullet"/>
      <w:lvlText w:val=""/>
      <w:lvlJc w:val="left"/>
      <w:pPr>
        <w:ind w:left="6480" w:hanging="360"/>
      </w:pPr>
      <w:rPr>
        <w:rFonts w:ascii="Wingdings" w:hAnsi="Wingdings" w:hint="default"/>
      </w:rPr>
    </w:lvl>
  </w:abstractNum>
  <w:abstractNum w:abstractNumId="19" w15:restartNumberingAfterBreak="0">
    <w:nsid w:val="4D9A51A1"/>
    <w:multiLevelType w:val="hybridMultilevel"/>
    <w:tmpl w:val="3B442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6E6242"/>
    <w:multiLevelType w:val="hybridMultilevel"/>
    <w:tmpl w:val="187A8144"/>
    <w:lvl w:ilvl="0" w:tplc="9E3857AE">
      <w:start w:val="2021"/>
      <w:numFmt w:val="bullet"/>
      <w:lvlText w:val="-"/>
      <w:lvlJc w:val="left"/>
      <w:pPr>
        <w:ind w:left="720" w:hanging="360"/>
      </w:pPr>
      <w:rPr>
        <w:rFonts w:ascii="Verdana" w:eastAsia="Calibri"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F36579"/>
    <w:multiLevelType w:val="hybridMultilevel"/>
    <w:tmpl w:val="4C420390"/>
    <w:lvl w:ilvl="0" w:tplc="240A0001">
      <w:start w:val="1"/>
      <w:numFmt w:val="bullet"/>
      <w:lvlText w:val=""/>
      <w:lvlJc w:val="left"/>
      <w:pPr>
        <w:ind w:left="801" w:hanging="360"/>
      </w:pPr>
      <w:rPr>
        <w:rFonts w:ascii="Symbol" w:hAnsi="Symbol" w:hint="default"/>
      </w:rPr>
    </w:lvl>
    <w:lvl w:ilvl="1" w:tplc="240A0003" w:tentative="1">
      <w:start w:val="1"/>
      <w:numFmt w:val="bullet"/>
      <w:lvlText w:val="o"/>
      <w:lvlJc w:val="left"/>
      <w:pPr>
        <w:ind w:left="1521" w:hanging="360"/>
      </w:pPr>
      <w:rPr>
        <w:rFonts w:ascii="Courier New" w:hAnsi="Courier New" w:cs="Courier New" w:hint="default"/>
      </w:rPr>
    </w:lvl>
    <w:lvl w:ilvl="2" w:tplc="240A0005" w:tentative="1">
      <w:start w:val="1"/>
      <w:numFmt w:val="bullet"/>
      <w:lvlText w:val=""/>
      <w:lvlJc w:val="left"/>
      <w:pPr>
        <w:ind w:left="2241" w:hanging="360"/>
      </w:pPr>
      <w:rPr>
        <w:rFonts w:ascii="Wingdings" w:hAnsi="Wingdings" w:hint="default"/>
      </w:rPr>
    </w:lvl>
    <w:lvl w:ilvl="3" w:tplc="240A0001" w:tentative="1">
      <w:start w:val="1"/>
      <w:numFmt w:val="bullet"/>
      <w:lvlText w:val=""/>
      <w:lvlJc w:val="left"/>
      <w:pPr>
        <w:ind w:left="2961" w:hanging="360"/>
      </w:pPr>
      <w:rPr>
        <w:rFonts w:ascii="Symbol" w:hAnsi="Symbol" w:hint="default"/>
      </w:rPr>
    </w:lvl>
    <w:lvl w:ilvl="4" w:tplc="240A0003" w:tentative="1">
      <w:start w:val="1"/>
      <w:numFmt w:val="bullet"/>
      <w:lvlText w:val="o"/>
      <w:lvlJc w:val="left"/>
      <w:pPr>
        <w:ind w:left="3681" w:hanging="360"/>
      </w:pPr>
      <w:rPr>
        <w:rFonts w:ascii="Courier New" w:hAnsi="Courier New" w:cs="Courier New" w:hint="default"/>
      </w:rPr>
    </w:lvl>
    <w:lvl w:ilvl="5" w:tplc="240A0005" w:tentative="1">
      <w:start w:val="1"/>
      <w:numFmt w:val="bullet"/>
      <w:lvlText w:val=""/>
      <w:lvlJc w:val="left"/>
      <w:pPr>
        <w:ind w:left="4401" w:hanging="360"/>
      </w:pPr>
      <w:rPr>
        <w:rFonts w:ascii="Wingdings" w:hAnsi="Wingdings" w:hint="default"/>
      </w:rPr>
    </w:lvl>
    <w:lvl w:ilvl="6" w:tplc="240A0001" w:tentative="1">
      <w:start w:val="1"/>
      <w:numFmt w:val="bullet"/>
      <w:lvlText w:val=""/>
      <w:lvlJc w:val="left"/>
      <w:pPr>
        <w:ind w:left="5121" w:hanging="360"/>
      </w:pPr>
      <w:rPr>
        <w:rFonts w:ascii="Symbol" w:hAnsi="Symbol" w:hint="default"/>
      </w:rPr>
    </w:lvl>
    <w:lvl w:ilvl="7" w:tplc="240A0003" w:tentative="1">
      <w:start w:val="1"/>
      <w:numFmt w:val="bullet"/>
      <w:lvlText w:val="o"/>
      <w:lvlJc w:val="left"/>
      <w:pPr>
        <w:ind w:left="5841" w:hanging="360"/>
      </w:pPr>
      <w:rPr>
        <w:rFonts w:ascii="Courier New" w:hAnsi="Courier New" w:cs="Courier New" w:hint="default"/>
      </w:rPr>
    </w:lvl>
    <w:lvl w:ilvl="8" w:tplc="240A0005" w:tentative="1">
      <w:start w:val="1"/>
      <w:numFmt w:val="bullet"/>
      <w:lvlText w:val=""/>
      <w:lvlJc w:val="left"/>
      <w:pPr>
        <w:ind w:left="6561" w:hanging="360"/>
      </w:pPr>
      <w:rPr>
        <w:rFonts w:ascii="Wingdings" w:hAnsi="Wingdings" w:hint="default"/>
      </w:rPr>
    </w:lvl>
  </w:abstractNum>
  <w:abstractNum w:abstractNumId="22" w15:restartNumberingAfterBreak="0">
    <w:nsid w:val="50022B43"/>
    <w:multiLevelType w:val="hybridMultilevel"/>
    <w:tmpl w:val="E15E5FB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7274DE0"/>
    <w:multiLevelType w:val="hybridMultilevel"/>
    <w:tmpl w:val="D34474DC"/>
    <w:lvl w:ilvl="0" w:tplc="04090017">
      <w:start w:val="1"/>
      <w:numFmt w:val="lowerLetter"/>
      <w:lvlText w:val="%1)"/>
      <w:lvlJc w:val="left"/>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B17776"/>
    <w:multiLevelType w:val="hybridMultilevel"/>
    <w:tmpl w:val="89642F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F657289"/>
    <w:multiLevelType w:val="hybridMultilevel"/>
    <w:tmpl w:val="87789CF6"/>
    <w:lvl w:ilvl="0" w:tplc="04EE6E56">
      <w:start w:val="1"/>
      <w:numFmt w:val="bullet"/>
      <w:lvlText w:val=""/>
      <w:lvlJc w:val="left"/>
      <w:pPr>
        <w:ind w:left="720" w:hanging="360"/>
      </w:pPr>
      <w:rPr>
        <w:rFonts w:ascii="Symbol" w:hAnsi="Symbol" w:hint="default"/>
      </w:rPr>
    </w:lvl>
    <w:lvl w:ilvl="1" w:tplc="4F4C8F1E">
      <w:start w:val="1"/>
      <w:numFmt w:val="bullet"/>
      <w:lvlText w:val="o"/>
      <w:lvlJc w:val="left"/>
      <w:pPr>
        <w:ind w:left="1440" w:hanging="360"/>
      </w:pPr>
      <w:rPr>
        <w:rFonts w:ascii="Courier New" w:hAnsi="Courier New" w:hint="default"/>
      </w:rPr>
    </w:lvl>
    <w:lvl w:ilvl="2" w:tplc="D4F69EF6">
      <w:start w:val="1"/>
      <w:numFmt w:val="bullet"/>
      <w:lvlText w:val=""/>
      <w:lvlJc w:val="left"/>
      <w:pPr>
        <w:ind w:left="2160" w:hanging="360"/>
      </w:pPr>
      <w:rPr>
        <w:rFonts w:ascii="Wingdings" w:hAnsi="Wingdings" w:hint="default"/>
      </w:rPr>
    </w:lvl>
    <w:lvl w:ilvl="3" w:tplc="B0123E1E">
      <w:start w:val="1"/>
      <w:numFmt w:val="bullet"/>
      <w:lvlText w:val=""/>
      <w:lvlJc w:val="left"/>
      <w:pPr>
        <w:ind w:left="2880" w:hanging="360"/>
      </w:pPr>
      <w:rPr>
        <w:rFonts w:ascii="Symbol" w:hAnsi="Symbol" w:hint="default"/>
      </w:rPr>
    </w:lvl>
    <w:lvl w:ilvl="4" w:tplc="55C25DF4">
      <w:start w:val="1"/>
      <w:numFmt w:val="bullet"/>
      <w:lvlText w:val="o"/>
      <w:lvlJc w:val="left"/>
      <w:pPr>
        <w:ind w:left="3600" w:hanging="360"/>
      </w:pPr>
      <w:rPr>
        <w:rFonts w:ascii="Courier New" w:hAnsi="Courier New" w:hint="default"/>
      </w:rPr>
    </w:lvl>
    <w:lvl w:ilvl="5" w:tplc="C1A8BCEA">
      <w:start w:val="1"/>
      <w:numFmt w:val="bullet"/>
      <w:lvlText w:val=""/>
      <w:lvlJc w:val="left"/>
      <w:pPr>
        <w:ind w:left="4320" w:hanging="360"/>
      </w:pPr>
      <w:rPr>
        <w:rFonts w:ascii="Wingdings" w:hAnsi="Wingdings" w:hint="default"/>
      </w:rPr>
    </w:lvl>
    <w:lvl w:ilvl="6" w:tplc="FB8CB7CA">
      <w:start w:val="1"/>
      <w:numFmt w:val="bullet"/>
      <w:lvlText w:val=""/>
      <w:lvlJc w:val="left"/>
      <w:pPr>
        <w:ind w:left="5040" w:hanging="360"/>
      </w:pPr>
      <w:rPr>
        <w:rFonts w:ascii="Symbol" w:hAnsi="Symbol" w:hint="default"/>
      </w:rPr>
    </w:lvl>
    <w:lvl w:ilvl="7" w:tplc="3274E88E">
      <w:start w:val="1"/>
      <w:numFmt w:val="bullet"/>
      <w:lvlText w:val="o"/>
      <w:lvlJc w:val="left"/>
      <w:pPr>
        <w:ind w:left="5760" w:hanging="360"/>
      </w:pPr>
      <w:rPr>
        <w:rFonts w:ascii="Courier New" w:hAnsi="Courier New" w:hint="default"/>
      </w:rPr>
    </w:lvl>
    <w:lvl w:ilvl="8" w:tplc="133E77E6">
      <w:start w:val="1"/>
      <w:numFmt w:val="bullet"/>
      <w:lvlText w:val=""/>
      <w:lvlJc w:val="left"/>
      <w:pPr>
        <w:ind w:left="6480" w:hanging="360"/>
      </w:pPr>
      <w:rPr>
        <w:rFonts w:ascii="Wingdings" w:hAnsi="Wingdings" w:hint="default"/>
      </w:rPr>
    </w:lvl>
  </w:abstractNum>
  <w:abstractNum w:abstractNumId="26" w15:restartNumberingAfterBreak="0">
    <w:nsid w:val="5FCE1C4B"/>
    <w:multiLevelType w:val="hybridMultilevel"/>
    <w:tmpl w:val="5D2E23B0"/>
    <w:lvl w:ilvl="0" w:tplc="240A000D">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7" w15:restartNumberingAfterBreak="0">
    <w:nsid w:val="64990464"/>
    <w:multiLevelType w:val="hybridMultilevel"/>
    <w:tmpl w:val="234A4912"/>
    <w:lvl w:ilvl="0" w:tplc="240A0007">
      <w:start w:val="1"/>
      <w:numFmt w:val="bullet"/>
      <w:lvlText w:val=""/>
      <w:lvlJc w:val="left"/>
      <w:pPr>
        <w:ind w:left="720" w:hanging="360"/>
      </w:pPr>
      <w:rPr>
        <w:rFonts w:ascii="Symbol" w:hAnsi="Symbol"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204690"/>
    <w:multiLevelType w:val="hybridMultilevel"/>
    <w:tmpl w:val="7F344F90"/>
    <w:lvl w:ilvl="0" w:tplc="DFE4BBE4">
      <w:start w:val="1"/>
      <w:numFmt w:val="bullet"/>
      <w:lvlText w:val="-"/>
      <w:lvlJc w:val="left"/>
      <w:pPr>
        <w:ind w:left="720" w:hanging="360"/>
      </w:pPr>
      <w:rPr>
        <w:rFonts w:ascii="Calibri" w:hAnsi="Calibri" w:hint="default"/>
      </w:rPr>
    </w:lvl>
    <w:lvl w:ilvl="1" w:tplc="ACFE086C">
      <w:start w:val="1"/>
      <w:numFmt w:val="bullet"/>
      <w:lvlText w:val="o"/>
      <w:lvlJc w:val="left"/>
      <w:pPr>
        <w:ind w:left="1440" w:hanging="360"/>
      </w:pPr>
      <w:rPr>
        <w:rFonts w:ascii="Courier New" w:hAnsi="Courier New" w:hint="default"/>
      </w:rPr>
    </w:lvl>
    <w:lvl w:ilvl="2" w:tplc="723A81CE">
      <w:start w:val="1"/>
      <w:numFmt w:val="bullet"/>
      <w:lvlText w:val=""/>
      <w:lvlJc w:val="left"/>
      <w:pPr>
        <w:ind w:left="2160" w:hanging="360"/>
      </w:pPr>
      <w:rPr>
        <w:rFonts w:ascii="Wingdings" w:hAnsi="Wingdings" w:hint="default"/>
      </w:rPr>
    </w:lvl>
    <w:lvl w:ilvl="3" w:tplc="216A69EA">
      <w:start w:val="1"/>
      <w:numFmt w:val="bullet"/>
      <w:lvlText w:val=""/>
      <w:lvlJc w:val="left"/>
      <w:pPr>
        <w:ind w:left="2880" w:hanging="360"/>
      </w:pPr>
      <w:rPr>
        <w:rFonts w:ascii="Symbol" w:hAnsi="Symbol" w:hint="default"/>
      </w:rPr>
    </w:lvl>
    <w:lvl w:ilvl="4" w:tplc="ACC23CDE">
      <w:start w:val="1"/>
      <w:numFmt w:val="bullet"/>
      <w:lvlText w:val="o"/>
      <w:lvlJc w:val="left"/>
      <w:pPr>
        <w:ind w:left="3600" w:hanging="360"/>
      </w:pPr>
      <w:rPr>
        <w:rFonts w:ascii="Courier New" w:hAnsi="Courier New" w:hint="default"/>
      </w:rPr>
    </w:lvl>
    <w:lvl w:ilvl="5" w:tplc="96F6E0C0">
      <w:start w:val="1"/>
      <w:numFmt w:val="bullet"/>
      <w:lvlText w:val=""/>
      <w:lvlJc w:val="left"/>
      <w:pPr>
        <w:ind w:left="4320" w:hanging="360"/>
      </w:pPr>
      <w:rPr>
        <w:rFonts w:ascii="Wingdings" w:hAnsi="Wingdings" w:hint="default"/>
      </w:rPr>
    </w:lvl>
    <w:lvl w:ilvl="6" w:tplc="D1A2EB6C">
      <w:start w:val="1"/>
      <w:numFmt w:val="bullet"/>
      <w:lvlText w:val=""/>
      <w:lvlJc w:val="left"/>
      <w:pPr>
        <w:ind w:left="5040" w:hanging="360"/>
      </w:pPr>
      <w:rPr>
        <w:rFonts w:ascii="Symbol" w:hAnsi="Symbol" w:hint="default"/>
      </w:rPr>
    </w:lvl>
    <w:lvl w:ilvl="7" w:tplc="51E4196C">
      <w:start w:val="1"/>
      <w:numFmt w:val="bullet"/>
      <w:lvlText w:val="o"/>
      <w:lvlJc w:val="left"/>
      <w:pPr>
        <w:ind w:left="5760" w:hanging="360"/>
      </w:pPr>
      <w:rPr>
        <w:rFonts w:ascii="Courier New" w:hAnsi="Courier New" w:hint="default"/>
      </w:rPr>
    </w:lvl>
    <w:lvl w:ilvl="8" w:tplc="C58C1882">
      <w:start w:val="1"/>
      <w:numFmt w:val="bullet"/>
      <w:lvlText w:val=""/>
      <w:lvlJc w:val="left"/>
      <w:pPr>
        <w:ind w:left="6480" w:hanging="360"/>
      </w:pPr>
      <w:rPr>
        <w:rFonts w:ascii="Wingdings" w:hAnsi="Wingdings" w:hint="default"/>
      </w:rPr>
    </w:lvl>
  </w:abstractNum>
  <w:abstractNum w:abstractNumId="29" w15:restartNumberingAfterBreak="0">
    <w:nsid w:val="69AA7E46"/>
    <w:multiLevelType w:val="hybridMultilevel"/>
    <w:tmpl w:val="CC9CF4F2"/>
    <w:lvl w:ilvl="0" w:tplc="240A0001">
      <w:start w:val="1"/>
      <w:numFmt w:val="bullet"/>
      <w:lvlText w:val=""/>
      <w:lvlJc w:val="left"/>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14430C"/>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994150"/>
    <w:multiLevelType w:val="hybridMultilevel"/>
    <w:tmpl w:val="9814B2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EB0BF6"/>
    <w:multiLevelType w:val="hybridMultilevel"/>
    <w:tmpl w:val="FFFFFFFF"/>
    <w:lvl w:ilvl="0" w:tplc="3B0CBB12">
      <w:start w:val="1"/>
      <w:numFmt w:val="bullet"/>
      <w:lvlText w:val=""/>
      <w:lvlJc w:val="left"/>
      <w:pPr>
        <w:ind w:left="720" w:hanging="360"/>
      </w:pPr>
      <w:rPr>
        <w:rFonts w:ascii="Wingdings" w:hAnsi="Wingdings" w:hint="default"/>
      </w:rPr>
    </w:lvl>
    <w:lvl w:ilvl="1" w:tplc="40F0BD2A">
      <w:start w:val="1"/>
      <w:numFmt w:val="bullet"/>
      <w:lvlText w:val="o"/>
      <w:lvlJc w:val="left"/>
      <w:pPr>
        <w:ind w:left="1440" w:hanging="360"/>
      </w:pPr>
      <w:rPr>
        <w:rFonts w:ascii="Courier New" w:hAnsi="Courier New" w:hint="default"/>
      </w:rPr>
    </w:lvl>
    <w:lvl w:ilvl="2" w:tplc="7ED40EB8">
      <w:start w:val="1"/>
      <w:numFmt w:val="bullet"/>
      <w:lvlText w:val=""/>
      <w:lvlJc w:val="left"/>
      <w:pPr>
        <w:ind w:left="2160" w:hanging="360"/>
      </w:pPr>
      <w:rPr>
        <w:rFonts w:ascii="Wingdings" w:hAnsi="Wingdings" w:hint="default"/>
      </w:rPr>
    </w:lvl>
    <w:lvl w:ilvl="3" w:tplc="FE128CB4">
      <w:start w:val="1"/>
      <w:numFmt w:val="bullet"/>
      <w:lvlText w:val=""/>
      <w:lvlJc w:val="left"/>
      <w:pPr>
        <w:ind w:left="2880" w:hanging="360"/>
      </w:pPr>
      <w:rPr>
        <w:rFonts w:ascii="Symbol" w:hAnsi="Symbol" w:hint="default"/>
      </w:rPr>
    </w:lvl>
    <w:lvl w:ilvl="4" w:tplc="4F1E8D0C">
      <w:start w:val="1"/>
      <w:numFmt w:val="bullet"/>
      <w:lvlText w:val="o"/>
      <w:lvlJc w:val="left"/>
      <w:pPr>
        <w:ind w:left="3600" w:hanging="360"/>
      </w:pPr>
      <w:rPr>
        <w:rFonts w:ascii="Courier New" w:hAnsi="Courier New" w:hint="default"/>
      </w:rPr>
    </w:lvl>
    <w:lvl w:ilvl="5" w:tplc="8D14CCE0">
      <w:start w:val="1"/>
      <w:numFmt w:val="bullet"/>
      <w:lvlText w:val=""/>
      <w:lvlJc w:val="left"/>
      <w:pPr>
        <w:ind w:left="4320" w:hanging="360"/>
      </w:pPr>
      <w:rPr>
        <w:rFonts w:ascii="Wingdings" w:hAnsi="Wingdings" w:hint="default"/>
      </w:rPr>
    </w:lvl>
    <w:lvl w:ilvl="6" w:tplc="446C6192">
      <w:start w:val="1"/>
      <w:numFmt w:val="bullet"/>
      <w:lvlText w:val=""/>
      <w:lvlJc w:val="left"/>
      <w:pPr>
        <w:ind w:left="5040" w:hanging="360"/>
      </w:pPr>
      <w:rPr>
        <w:rFonts w:ascii="Symbol" w:hAnsi="Symbol" w:hint="default"/>
      </w:rPr>
    </w:lvl>
    <w:lvl w:ilvl="7" w:tplc="A972EB48">
      <w:start w:val="1"/>
      <w:numFmt w:val="bullet"/>
      <w:lvlText w:val="o"/>
      <w:lvlJc w:val="left"/>
      <w:pPr>
        <w:ind w:left="5760" w:hanging="360"/>
      </w:pPr>
      <w:rPr>
        <w:rFonts w:ascii="Courier New" w:hAnsi="Courier New" w:hint="default"/>
      </w:rPr>
    </w:lvl>
    <w:lvl w:ilvl="8" w:tplc="F0DA9986">
      <w:start w:val="1"/>
      <w:numFmt w:val="bullet"/>
      <w:lvlText w:val=""/>
      <w:lvlJc w:val="left"/>
      <w:pPr>
        <w:ind w:left="6480" w:hanging="360"/>
      </w:pPr>
      <w:rPr>
        <w:rFonts w:ascii="Wingdings" w:hAnsi="Wingdings" w:hint="default"/>
      </w:rPr>
    </w:lvl>
  </w:abstractNum>
  <w:abstractNum w:abstractNumId="33" w15:restartNumberingAfterBreak="0">
    <w:nsid w:val="7BB066BA"/>
    <w:multiLevelType w:val="hybridMultilevel"/>
    <w:tmpl w:val="B574A1AE"/>
    <w:lvl w:ilvl="0" w:tplc="240A0001">
      <w:start w:val="1"/>
      <w:numFmt w:val="bullet"/>
      <w:lvlText w:val=""/>
      <w:lvlJc w:val="left"/>
      <w:pPr>
        <w:ind w:left="720" w:hanging="360"/>
      </w:pPr>
      <w:rPr>
        <w:rFonts w:ascii="Symbol" w:hAnsi="Symbol"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E9E52BE"/>
    <w:multiLevelType w:val="hybridMultilevel"/>
    <w:tmpl w:val="FBE64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EE26EF9"/>
    <w:multiLevelType w:val="hybridMultilevel"/>
    <w:tmpl w:val="B206FE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8"/>
  </w:num>
  <w:num w:numId="4">
    <w:abstractNumId w:val="0"/>
  </w:num>
  <w:num w:numId="5">
    <w:abstractNumId w:val="24"/>
  </w:num>
  <w:num w:numId="6">
    <w:abstractNumId w:val="14"/>
  </w:num>
  <w:num w:numId="7">
    <w:abstractNumId w:val="9"/>
  </w:num>
  <w:num w:numId="8">
    <w:abstractNumId w:val="22"/>
  </w:num>
  <w:num w:numId="9">
    <w:abstractNumId w:val="29"/>
  </w:num>
  <w:num w:numId="10">
    <w:abstractNumId w:val="19"/>
  </w:num>
  <w:num w:numId="11">
    <w:abstractNumId w:val="7"/>
  </w:num>
  <w:num w:numId="12">
    <w:abstractNumId w:val="32"/>
  </w:num>
  <w:num w:numId="13">
    <w:abstractNumId w:val="33"/>
  </w:num>
  <w:num w:numId="14">
    <w:abstractNumId w:val="27"/>
  </w:num>
  <w:num w:numId="15">
    <w:abstractNumId w:val="18"/>
  </w:num>
  <w:num w:numId="16">
    <w:abstractNumId w:val="35"/>
  </w:num>
  <w:num w:numId="17">
    <w:abstractNumId w:val="26"/>
  </w:num>
  <w:num w:numId="18">
    <w:abstractNumId w:val="10"/>
  </w:num>
  <w:num w:numId="19">
    <w:abstractNumId w:val="13"/>
  </w:num>
  <w:num w:numId="20">
    <w:abstractNumId w:val="34"/>
  </w:num>
  <w:num w:numId="21">
    <w:abstractNumId w:val="25"/>
  </w:num>
  <w:num w:numId="22">
    <w:abstractNumId w:val="11"/>
  </w:num>
  <w:num w:numId="23">
    <w:abstractNumId w:val="6"/>
  </w:num>
  <w:num w:numId="24">
    <w:abstractNumId w:val="17"/>
  </w:num>
  <w:num w:numId="25">
    <w:abstractNumId w:val="20"/>
  </w:num>
  <w:num w:numId="26">
    <w:abstractNumId w:val="31"/>
  </w:num>
  <w:num w:numId="27">
    <w:abstractNumId w:val="28"/>
  </w:num>
  <w:num w:numId="28">
    <w:abstractNumId w:val="21"/>
  </w:num>
  <w:num w:numId="29">
    <w:abstractNumId w:val="23"/>
  </w:num>
  <w:num w:numId="30">
    <w:abstractNumId w:val="13"/>
  </w:num>
  <w:num w:numId="31">
    <w:abstractNumId w:val="16"/>
  </w:num>
  <w:num w:numId="32">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7D"/>
    <w:rsid w:val="00000008"/>
    <w:rsid w:val="0000024D"/>
    <w:rsid w:val="000008C8"/>
    <w:rsid w:val="00002E22"/>
    <w:rsid w:val="0000517D"/>
    <w:rsid w:val="00005ABC"/>
    <w:rsid w:val="0000649C"/>
    <w:rsid w:val="00006640"/>
    <w:rsid w:val="000068E7"/>
    <w:rsid w:val="000069E4"/>
    <w:rsid w:val="00007141"/>
    <w:rsid w:val="00010AA2"/>
    <w:rsid w:val="00011638"/>
    <w:rsid w:val="000117B8"/>
    <w:rsid w:val="00011ABE"/>
    <w:rsid w:val="0001328A"/>
    <w:rsid w:val="000133C5"/>
    <w:rsid w:val="000136DD"/>
    <w:rsid w:val="000136F6"/>
    <w:rsid w:val="00013B91"/>
    <w:rsid w:val="00014C04"/>
    <w:rsid w:val="000160C9"/>
    <w:rsid w:val="00017993"/>
    <w:rsid w:val="00021068"/>
    <w:rsid w:val="00021965"/>
    <w:rsid w:val="00021B79"/>
    <w:rsid w:val="00021D15"/>
    <w:rsid w:val="00022EFA"/>
    <w:rsid w:val="00023B51"/>
    <w:rsid w:val="00023C54"/>
    <w:rsid w:val="00023EA2"/>
    <w:rsid w:val="00023F45"/>
    <w:rsid w:val="00024354"/>
    <w:rsid w:val="00024557"/>
    <w:rsid w:val="00024651"/>
    <w:rsid w:val="00024CD0"/>
    <w:rsid w:val="0002666D"/>
    <w:rsid w:val="00026E6E"/>
    <w:rsid w:val="00026ED0"/>
    <w:rsid w:val="00027642"/>
    <w:rsid w:val="00027CE0"/>
    <w:rsid w:val="00027FBD"/>
    <w:rsid w:val="00030051"/>
    <w:rsid w:val="00030774"/>
    <w:rsid w:val="00030896"/>
    <w:rsid w:val="00032034"/>
    <w:rsid w:val="00032EF5"/>
    <w:rsid w:val="000335D6"/>
    <w:rsid w:val="00033A60"/>
    <w:rsid w:val="00034177"/>
    <w:rsid w:val="000344A7"/>
    <w:rsid w:val="000348AA"/>
    <w:rsid w:val="00035046"/>
    <w:rsid w:val="0003509A"/>
    <w:rsid w:val="0003563C"/>
    <w:rsid w:val="00035BE8"/>
    <w:rsid w:val="00035D0C"/>
    <w:rsid w:val="00036E3D"/>
    <w:rsid w:val="00037EE4"/>
    <w:rsid w:val="00037F03"/>
    <w:rsid w:val="00040414"/>
    <w:rsid w:val="00040D0C"/>
    <w:rsid w:val="000412AE"/>
    <w:rsid w:val="00041E30"/>
    <w:rsid w:val="000427CC"/>
    <w:rsid w:val="0004293C"/>
    <w:rsid w:val="00042942"/>
    <w:rsid w:val="00042A04"/>
    <w:rsid w:val="00042DCF"/>
    <w:rsid w:val="0004301B"/>
    <w:rsid w:val="000434FE"/>
    <w:rsid w:val="00044380"/>
    <w:rsid w:val="000445DB"/>
    <w:rsid w:val="00044C2F"/>
    <w:rsid w:val="000455E4"/>
    <w:rsid w:val="00045B71"/>
    <w:rsid w:val="000461A7"/>
    <w:rsid w:val="000464E8"/>
    <w:rsid w:val="00046C45"/>
    <w:rsid w:val="00046CA1"/>
    <w:rsid w:val="00046DB2"/>
    <w:rsid w:val="0004760C"/>
    <w:rsid w:val="000506A1"/>
    <w:rsid w:val="0005190B"/>
    <w:rsid w:val="0005226B"/>
    <w:rsid w:val="00052E1F"/>
    <w:rsid w:val="0005376C"/>
    <w:rsid w:val="00053E80"/>
    <w:rsid w:val="00054485"/>
    <w:rsid w:val="00054A76"/>
    <w:rsid w:val="00054E28"/>
    <w:rsid w:val="00054E78"/>
    <w:rsid w:val="00054FC1"/>
    <w:rsid w:val="000551CD"/>
    <w:rsid w:val="00057A2B"/>
    <w:rsid w:val="00057C8C"/>
    <w:rsid w:val="00060264"/>
    <w:rsid w:val="000608DF"/>
    <w:rsid w:val="0006093B"/>
    <w:rsid w:val="00061422"/>
    <w:rsid w:val="00061613"/>
    <w:rsid w:val="00061A80"/>
    <w:rsid w:val="00061E02"/>
    <w:rsid w:val="0006244D"/>
    <w:rsid w:val="000625E9"/>
    <w:rsid w:val="0006337F"/>
    <w:rsid w:val="000639EC"/>
    <w:rsid w:val="0006494B"/>
    <w:rsid w:val="000650F4"/>
    <w:rsid w:val="000653AF"/>
    <w:rsid w:val="00065B9F"/>
    <w:rsid w:val="00065DA1"/>
    <w:rsid w:val="00066372"/>
    <w:rsid w:val="0006644B"/>
    <w:rsid w:val="0006648C"/>
    <w:rsid w:val="000667EC"/>
    <w:rsid w:val="00066CE9"/>
    <w:rsid w:val="000701C0"/>
    <w:rsid w:val="000703E1"/>
    <w:rsid w:val="00070417"/>
    <w:rsid w:val="00070922"/>
    <w:rsid w:val="00070C71"/>
    <w:rsid w:val="0007135D"/>
    <w:rsid w:val="00071E9E"/>
    <w:rsid w:val="000721AC"/>
    <w:rsid w:val="00072A16"/>
    <w:rsid w:val="00072D9D"/>
    <w:rsid w:val="00072EE9"/>
    <w:rsid w:val="00073D91"/>
    <w:rsid w:val="00074F93"/>
    <w:rsid w:val="00075A9F"/>
    <w:rsid w:val="000767BC"/>
    <w:rsid w:val="00076DE6"/>
    <w:rsid w:val="00077A43"/>
    <w:rsid w:val="00080440"/>
    <w:rsid w:val="00080CEE"/>
    <w:rsid w:val="00081224"/>
    <w:rsid w:val="00081775"/>
    <w:rsid w:val="00082813"/>
    <w:rsid w:val="00082BB5"/>
    <w:rsid w:val="00082F06"/>
    <w:rsid w:val="00082F07"/>
    <w:rsid w:val="00083737"/>
    <w:rsid w:val="00083C92"/>
    <w:rsid w:val="000852F3"/>
    <w:rsid w:val="0008679E"/>
    <w:rsid w:val="000867B7"/>
    <w:rsid w:val="0008703D"/>
    <w:rsid w:val="00090D15"/>
    <w:rsid w:val="00090F7B"/>
    <w:rsid w:val="000929C2"/>
    <w:rsid w:val="00093002"/>
    <w:rsid w:val="000932BA"/>
    <w:rsid w:val="000934CC"/>
    <w:rsid w:val="00093DFB"/>
    <w:rsid w:val="00094172"/>
    <w:rsid w:val="000943FC"/>
    <w:rsid w:val="00094761"/>
    <w:rsid w:val="00094A74"/>
    <w:rsid w:val="00094DE9"/>
    <w:rsid w:val="0009504A"/>
    <w:rsid w:val="000958CF"/>
    <w:rsid w:val="0009625E"/>
    <w:rsid w:val="00096629"/>
    <w:rsid w:val="00096EF4"/>
    <w:rsid w:val="000972CC"/>
    <w:rsid w:val="00097BC4"/>
    <w:rsid w:val="00097EA2"/>
    <w:rsid w:val="000A02D6"/>
    <w:rsid w:val="000A0505"/>
    <w:rsid w:val="000A0C38"/>
    <w:rsid w:val="000A1634"/>
    <w:rsid w:val="000A1797"/>
    <w:rsid w:val="000A188F"/>
    <w:rsid w:val="000A1DA9"/>
    <w:rsid w:val="000A2753"/>
    <w:rsid w:val="000A56F4"/>
    <w:rsid w:val="000A5F58"/>
    <w:rsid w:val="000A68A6"/>
    <w:rsid w:val="000A6E53"/>
    <w:rsid w:val="000A71E6"/>
    <w:rsid w:val="000B0006"/>
    <w:rsid w:val="000B04AC"/>
    <w:rsid w:val="000B0A52"/>
    <w:rsid w:val="000B0F9D"/>
    <w:rsid w:val="000B1172"/>
    <w:rsid w:val="000B11C1"/>
    <w:rsid w:val="000B15FD"/>
    <w:rsid w:val="000B1885"/>
    <w:rsid w:val="000B1B4A"/>
    <w:rsid w:val="000B3DD0"/>
    <w:rsid w:val="000B3E90"/>
    <w:rsid w:val="000B5B12"/>
    <w:rsid w:val="000B5DDD"/>
    <w:rsid w:val="000B6800"/>
    <w:rsid w:val="000B68F4"/>
    <w:rsid w:val="000B79A9"/>
    <w:rsid w:val="000C07B5"/>
    <w:rsid w:val="000C2C2D"/>
    <w:rsid w:val="000C30FE"/>
    <w:rsid w:val="000C3F17"/>
    <w:rsid w:val="000C4120"/>
    <w:rsid w:val="000C64C3"/>
    <w:rsid w:val="000C6F37"/>
    <w:rsid w:val="000C73A7"/>
    <w:rsid w:val="000D0F51"/>
    <w:rsid w:val="000D1084"/>
    <w:rsid w:val="000D1204"/>
    <w:rsid w:val="000D140D"/>
    <w:rsid w:val="000D2918"/>
    <w:rsid w:val="000D3272"/>
    <w:rsid w:val="000D445D"/>
    <w:rsid w:val="000D5266"/>
    <w:rsid w:val="000D54DC"/>
    <w:rsid w:val="000D5787"/>
    <w:rsid w:val="000D5B74"/>
    <w:rsid w:val="000D646C"/>
    <w:rsid w:val="000D67E1"/>
    <w:rsid w:val="000D78F2"/>
    <w:rsid w:val="000D7AC1"/>
    <w:rsid w:val="000D7B91"/>
    <w:rsid w:val="000E03CB"/>
    <w:rsid w:val="000E07C9"/>
    <w:rsid w:val="000E1ECE"/>
    <w:rsid w:val="000E2066"/>
    <w:rsid w:val="000E20A3"/>
    <w:rsid w:val="000E2142"/>
    <w:rsid w:val="000E218A"/>
    <w:rsid w:val="000E2A6D"/>
    <w:rsid w:val="000E3A34"/>
    <w:rsid w:val="000E43A6"/>
    <w:rsid w:val="000E4DB8"/>
    <w:rsid w:val="000E5AC9"/>
    <w:rsid w:val="000E5CD1"/>
    <w:rsid w:val="000E5F09"/>
    <w:rsid w:val="000E69BE"/>
    <w:rsid w:val="000E702A"/>
    <w:rsid w:val="000F0C4E"/>
    <w:rsid w:val="000F2773"/>
    <w:rsid w:val="000F281F"/>
    <w:rsid w:val="000F2D5E"/>
    <w:rsid w:val="000F2F8A"/>
    <w:rsid w:val="000F363A"/>
    <w:rsid w:val="000F3C07"/>
    <w:rsid w:val="000F47FE"/>
    <w:rsid w:val="000F61F5"/>
    <w:rsid w:val="000F62B8"/>
    <w:rsid w:val="000F630A"/>
    <w:rsid w:val="000F65FB"/>
    <w:rsid w:val="000F763C"/>
    <w:rsid w:val="000F7BEB"/>
    <w:rsid w:val="000F7E74"/>
    <w:rsid w:val="00100D4F"/>
    <w:rsid w:val="001018AD"/>
    <w:rsid w:val="00101B39"/>
    <w:rsid w:val="00101BFC"/>
    <w:rsid w:val="00101C45"/>
    <w:rsid w:val="00102C45"/>
    <w:rsid w:val="001038D4"/>
    <w:rsid w:val="00104F40"/>
    <w:rsid w:val="00107A6C"/>
    <w:rsid w:val="00107F57"/>
    <w:rsid w:val="00110156"/>
    <w:rsid w:val="001107AD"/>
    <w:rsid w:val="00110EDB"/>
    <w:rsid w:val="00111D6E"/>
    <w:rsid w:val="00111E30"/>
    <w:rsid w:val="00111FE4"/>
    <w:rsid w:val="001121FF"/>
    <w:rsid w:val="00112574"/>
    <w:rsid w:val="00112F37"/>
    <w:rsid w:val="00113546"/>
    <w:rsid w:val="0011464B"/>
    <w:rsid w:val="00115690"/>
    <w:rsid w:val="00116989"/>
    <w:rsid w:val="00116C90"/>
    <w:rsid w:val="00116DF7"/>
    <w:rsid w:val="00117E0F"/>
    <w:rsid w:val="00120646"/>
    <w:rsid w:val="00120826"/>
    <w:rsid w:val="00120F1D"/>
    <w:rsid w:val="00121EC2"/>
    <w:rsid w:val="001243E6"/>
    <w:rsid w:val="001248C3"/>
    <w:rsid w:val="0012534B"/>
    <w:rsid w:val="00125B66"/>
    <w:rsid w:val="00126594"/>
    <w:rsid w:val="0012667A"/>
    <w:rsid w:val="0013056F"/>
    <w:rsid w:val="00130C66"/>
    <w:rsid w:val="00131676"/>
    <w:rsid w:val="00132242"/>
    <w:rsid w:val="0013233B"/>
    <w:rsid w:val="00133450"/>
    <w:rsid w:val="00133504"/>
    <w:rsid w:val="0013394E"/>
    <w:rsid w:val="00133F4B"/>
    <w:rsid w:val="00134927"/>
    <w:rsid w:val="00134BE4"/>
    <w:rsid w:val="00134DDD"/>
    <w:rsid w:val="001363F8"/>
    <w:rsid w:val="0013673C"/>
    <w:rsid w:val="0013743F"/>
    <w:rsid w:val="0013783B"/>
    <w:rsid w:val="001400A0"/>
    <w:rsid w:val="00140EC7"/>
    <w:rsid w:val="00140FC0"/>
    <w:rsid w:val="001423FE"/>
    <w:rsid w:val="00143EE7"/>
    <w:rsid w:val="00145124"/>
    <w:rsid w:val="00145199"/>
    <w:rsid w:val="00146352"/>
    <w:rsid w:val="00146F15"/>
    <w:rsid w:val="00150002"/>
    <w:rsid w:val="00150270"/>
    <w:rsid w:val="00150387"/>
    <w:rsid w:val="0015045A"/>
    <w:rsid w:val="001509CD"/>
    <w:rsid w:val="00150AF9"/>
    <w:rsid w:val="00151309"/>
    <w:rsid w:val="001515BC"/>
    <w:rsid w:val="00151904"/>
    <w:rsid w:val="00152135"/>
    <w:rsid w:val="001524AD"/>
    <w:rsid w:val="0015259E"/>
    <w:rsid w:val="00153601"/>
    <w:rsid w:val="00153773"/>
    <w:rsid w:val="001545DE"/>
    <w:rsid w:val="00154899"/>
    <w:rsid w:val="00154ABD"/>
    <w:rsid w:val="001552B8"/>
    <w:rsid w:val="00155D6D"/>
    <w:rsid w:val="00155E1A"/>
    <w:rsid w:val="001561B5"/>
    <w:rsid w:val="00156458"/>
    <w:rsid w:val="0015665D"/>
    <w:rsid w:val="00156814"/>
    <w:rsid w:val="0015689A"/>
    <w:rsid w:val="00156ED3"/>
    <w:rsid w:val="0015767E"/>
    <w:rsid w:val="0015770C"/>
    <w:rsid w:val="00157E55"/>
    <w:rsid w:val="00160299"/>
    <w:rsid w:val="00162A18"/>
    <w:rsid w:val="00162BBA"/>
    <w:rsid w:val="00163432"/>
    <w:rsid w:val="001639AD"/>
    <w:rsid w:val="00163B0D"/>
    <w:rsid w:val="00165449"/>
    <w:rsid w:val="00166692"/>
    <w:rsid w:val="00166989"/>
    <w:rsid w:val="00166A92"/>
    <w:rsid w:val="001673B1"/>
    <w:rsid w:val="00171E7B"/>
    <w:rsid w:val="001729B0"/>
    <w:rsid w:val="0017429A"/>
    <w:rsid w:val="001751E1"/>
    <w:rsid w:val="001754DB"/>
    <w:rsid w:val="00175606"/>
    <w:rsid w:val="00175B43"/>
    <w:rsid w:val="001768A8"/>
    <w:rsid w:val="00177246"/>
    <w:rsid w:val="001811AC"/>
    <w:rsid w:val="001815D5"/>
    <w:rsid w:val="00181E50"/>
    <w:rsid w:val="001846BC"/>
    <w:rsid w:val="00185140"/>
    <w:rsid w:val="00185267"/>
    <w:rsid w:val="00185E50"/>
    <w:rsid w:val="00186697"/>
    <w:rsid w:val="001922AA"/>
    <w:rsid w:val="00193386"/>
    <w:rsid w:val="001936A0"/>
    <w:rsid w:val="00193B9A"/>
    <w:rsid w:val="0019400B"/>
    <w:rsid w:val="0019411C"/>
    <w:rsid w:val="00194CB0"/>
    <w:rsid w:val="001950DC"/>
    <w:rsid w:val="00196024"/>
    <w:rsid w:val="001961B6"/>
    <w:rsid w:val="00196B25"/>
    <w:rsid w:val="001973E2"/>
    <w:rsid w:val="00197D61"/>
    <w:rsid w:val="001A02EB"/>
    <w:rsid w:val="001A1293"/>
    <w:rsid w:val="001A1E23"/>
    <w:rsid w:val="001A2EED"/>
    <w:rsid w:val="001A4418"/>
    <w:rsid w:val="001A45FF"/>
    <w:rsid w:val="001A569C"/>
    <w:rsid w:val="001A5F47"/>
    <w:rsid w:val="001A61B3"/>
    <w:rsid w:val="001A74D6"/>
    <w:rsid w:val="001A74E1"/>
    <w:rsid w:val="001A74FB"/>
    <w:rsid w:val="001B04A6"/>
    <w:rsid w:val="001B230E"/>
    <w:rsid w:val="001B28FD"/>
    <w:rsid w:val="001B4616"/>
    <w:rsid w:val="001B463A"/>
    <w:rsid w:val="001B5DE1"/>
    <w:rsid w:val="001B5F2A"/>
    <w:rsid w:val="001B7A1B"/>
    <w:rsid w:val="001B7B96"/>
    <w:rsid w:val="001B7EFC"/>
    <w:rsid w:val="001C09FD"/>
    <w:rsid w:val="001C1CC5"/>
    <w:rsid w:val="001C2036"/>
    <w:rsid w:val="001C2648"/>
    <w:rsid w:val="001C2EB5"/>
    <w:rsid w:val="001C358F"/>
    <w:rsid w:val="001C41BD"/>
    <w:rsid w:val="001C5168"/>
    <w:rsid w:val="001C5822"/>
    <w:rsid w:val="001C5B62"/>
    <w:rsid w:val="001C5E15"/>
    <w:rsid w:val="001C7782"/>
    <w:rsid w:val="001D0EF6"/>
    <w:rsid w:val="001D129F"/>
    <w:rsid w:val="001D1E45"/>
    <w:rsid w:val="001D23E7"/>
    <w:rsid w:val="001D2AA0"/>
    <w:rsid w:val="001D3D19"/>
    <w:rsid w:val="001D3D5C"/>
    <w:rsid w:val="001D40E2"/>
    <w:rsid w:val="001D442B"/>
    <w:rsid w:val="001D44A0"/>
    <w:rsid w:val="001D54FD"/>
    <w:rsid w:val="001D5AAF"/>
    <w:rsid w:val="001D6018"/>
    <w:rsid w:val="001D6741"/>
    <w:rsid w:val="001D7058"/>
    <w:rsid w:val="001D7DFB"/>
    <w:rsid w:val="001E0C58"/>
    <w:rsid w:val="001E0CE0"/>
    <w:rsid w:val="001E1247"/>
    <w:rsid w:val="001E148F"/>
    <w:rsid w:val="001E187E"/>
    <w:rsid w:val="001E1EDD"/>
    <w:rsid w:val="001E2168"/>
    <w:rsid w:val="001E216B"/>
    <w:rsid w:val="001E29AA"/>
    <w:rsid w:val="001E3B25"/>
    <w:rsid w:val="001E3C63"/>
    <w:rsid w:val="001E404B"/>
    <w:rsid w:val="001E45E0"/>
    <w:rsid w:val="001E5D68"/>
    <w:rsid w:val="001E5DDC"/>
    <w:rsid w:val="001E667E"/>
    <w:rsid w:val="001E692D"/>
    <w:rsid w:val="001E6B6C"/>
    <w:rsid w:val="001E73C6"/>
    <w:rsid w:val="001E794D"/>
    <w:rsid w:val="001E7A47"/>
    <w:rsid w:val="001F1592"/>
    <w:rsid w:val="001F197C"/>
    <w:rsid w:val="001F1C7F"/>
    <w:rsid w:val="001F2CE6"/>
    <w:rsid w:val="001F2E31"/>
    <w:rsid w:val="001F3E75"/>
    <w:rsid w:val="001F63C5"/>
    <w:rsid w:val="001F76FF"/>
    <w:rsid w:val="001F7A06"/>
    <w:rsid w:val="001F7A8F"/>
    <w:rsid w:val="00200607"/>
    <w:rsid w:val="00200A68"/>
    <w:rsid w:val="00200C9D"/>
    <w:rsid w:val="00201A86"/>
    <w:rsid w:val="00202953"/>
    <w:rsid w:val="0020300C"/>
    <w:rsid w:val="002030CD"/>
    <w:rsid w:val="002035B7"/>
    <w:rsid w:val="002038ED"/>
    <w:rsid w:val="00204B3C"/>
    <w:rsid w:val="00204EB2"/>
    <w:rsid w:val="00206685"/>
    <w:rsid w:val="002066DA"/>
    <w:rsid w:val="0021033A"/>
    <w:rsid w:val="00210D56"/>
    <w:rsid w:val="0021146B"/>
    <w:rsid w:val="00212680"/>
    <w:rsid w:val="00212B9D"/>
    <w:rsid w:val="0021454A"/>
    <w:rsid w:val="00214BBE"/>
    <w:rsid w:val="00214F1F"/>
    <w:rsid w:val="002151C5"/>
    <w:rsid w:val="00215221"/>
    <w:rsid w:val="00216136"/>
    <w:rsid w:val="00216ED0"/>
    <w:rsid w:val="00217113"/>
    <w:rsid w:val="00217A8E"/>
    <w:rsid w:val="00220EC0"/>
    <w:rsid w:val="002213A2"/>
    <w:rsid w:val="00221434"/>
    <w:rsid w:val="002229C1"/>
    <w:rsid w:val="00223A55"/>
    <w:rsid w:val="002245D9"/>
    <w:rsid w:val="00224767"/>
    <w:rsid w:val="00224AE5"/>
    <w:rsid w:val="00224C8A"/>
    <w:rsid w:val="00224D95"/>
    <w:rsid w:val="0022527F"/>
    <w:rsid w:val="0022596E"/>
    <w:rsid w:val="0022678D"/>
    <w:rsid w:val="002305F6"/>
    <w:rsid w:val="00230646"/>
    <w:rsid w:val="0023277C"/>
    <w:rsid w:val="00232D4E"/>
    <w:rsid w:val="00234492"/>
    <w:rsid w:val="00235461"/>
    <w:rsid w:val="00235EB3"/>
    <w:rsid w:val="00235FEF"/>
    <w:rsid w:val="0023614D"/>
    <w:rsid w:val="002363DD"/>
    <w:rsid w:val="00236B00"/>
    <w:rsid w:val="00236CE4"/>
    <w:rsid w:val="002372D9"/>
    <w:rsid w:val="0023764D"/>
    <w:rsid w:val="002401FE"/>
    <w:rsid w:val="0024052B"/>
    <w:rsid w:val="00240902"/>
    <w:rsid w:val="0024121D"/>
    <w:rsid w:val="00241341"/>
    <w:rsid w:val="002416F8"/>
    <w:rsid w:val="00241B88"/>
    <w:rsid w:val="00241D3C"/>
    <w:rsid w:val="00242CC3"/>
    <w:rsid w:val="00243B59"/>
    <w:rsid w:val="002444C6"/>
    <w:rsid w:val="00245236"/>
    <w:rsid w:val="00245BC7"/>
    <w:rsid w:val="002471B3"/>
    <w:rsid w:val="002476B6"/>
    <w:rsid w:val="00247ACF"/>
    <w:rsid w:val="00250B99"/>
    <w:rsid w:val="00250FFD"/>
    <w:rsid w:val="002512A1"/>
    <w:rsid w:val="00251AD1"/>
    <w:rsid w:val="00251B70"/>
    <w:rsid w:val="00251FD5"/>
    <w:rsid w:val="0025258F"/>
    <w:rsid w:val="0025291E"/>
    <w:rsid w:val="0025314C"/>
    <w:rsid w:val="00253812"/>
    <w:rsid w:val="002539AD"/>
    <w:rsid w:val="00254D94"/>
    <w:rsid w:val="002566AF"/>
    <w:rsid w:val="002568FA"/>
    <w:rsid w:val="00256AB7"/>
    <w:rsid w:val="00257094"/>
    <w:rsid w:val="00257D9D"/>
    <w:rsid w:val="002609B7"/>
    <w:rsid w:val="00262623"/>
    <w:rsid w:val="002632CD"/>
    <w:rsid w:val="00263730"/>
    <w:rsid w:val="00263940"/>
    <w:rsid w:val="00263BB2"/>
    <w:rsid w:val="00264608"/>
    <w:rsid w:val="002646B3"/>
    <w:rsid w:val="00265080"/>
    <w:rsid w:val="002653D8"/>
    <w:rsid w:val="002657B5"/>
    <w:rsid w:val="0026616E"/>
    <w:rsid w:val="00267042"/>
    <w:rsid w:val="002674DB"/>
    <w:rsid w:val="002675D9"/>
    <w:rsid w:val="002679BC"/>
    <w:rsid w:val="002702D3"/>
    <w:rsid w:val="002705DF"/>
    <w:rsid w:val="00270667"/>
    <w:rsid w:val="002708F0"/>
    <w:rsid w:val="00270932"/>
    <w:rsid w:val="002713C2"/>
    <w:rsid w:val="00272235"/>
    <w:rsid w:val="00272801"/>
    <w:rsid w:val="00272D2E"/>
    <w:rsid w:val="00272FC9"/>
    <w:rsid w:val="002731B5"/>
    <w:rsid w:val="00273E3D"/>
    <w:rsid w:val="00273EDB"/>
    <w:rsid w:val="00274421"/>
    <w:rsid w:val="002746CC"/>
    <w:rsid w:val="0027634B"/>
    <w:rsid w:val="002767EB"/>
    <w:rsid w:val="00277D51"/>
    <w:rsid w:val="00277DBD"/>
    <w:rsid w:val="00281C4B"/>
    <w:rsid w:val="00281EB0"/>
    <w:rsid w:val="002835B1"/>
    <w:rsid w:val="00283BAC"/>
    <w:rsid w:val="0028403D"/>
    <w:rsid w:val="00284B81"/>
    <w:rsid w:val="00285227"/>
    <w:rsid w:val="00285537"/>
    <w:rsid w:val="00285696"/>
    <w:rsid w:val="00286640"/>
    <w:rsid w:val="002869AD"/>
    <w:rsid w:val="00286BA1"/>
    <w:rsid w:val="00287C7B"/>
    <w:rsid w:val="00290B65"/>
    <w:rsid w:val="00291000"/>
    <w:rsid w:val="00291701"/>
    <w:rsid w:val="0029182B"/>
    <w:rsid w:val="00291B6B"/>
    <w:rsid w:val="00292103"/>
    <w:rsid w:val="002925E7"/>
    <w:rsid w:val="00293A29"/>
    <w:rsid w:val="00293B55"/>
    <w:rsid w:val="002942F1"/>
    <w:rsid w:val="0029618B"/>
    <w:rsid w:val="00296826"/>
    <w:rsid w:val="00297737"/>
    <w:rsid w:val="00297FA3"/>
    <w:rsid w:val="002A082C"/>
    <w:rsid w:val="002A0B54"/>
    <w:rsid w:val="002A1B98"/>
    <w:rsid w:val="002A270E"/>
    <w:rsid w:val="002A306E"/>
    <w:rsid w:val="002A358E"/>
    <w:rsid w:val="002A3DC7"/>
    <w:rsid w:val="002A3EE1"/>
    <w:rsid w:val="002A49D1"/>
    <w:rsid w:val="002A4A8F"/>
    <w:rsid w:val="002A5599"/>
    <w:rsid w:val="002A6369"/>
    <w:rsid w:val="002A6657"/>
    <w:rsid w:val="002A6685"/>
    <w:rsid w:val="002A6F8F"/>
    <w:rsid w:val="002A77FB"/>
    <w:rsid w:val="002A79B1"/>
    <w:rsid w:val="002B000C"/>
    <w:rsid w:val="002B02E7"/>
    <w:rsid w:val="002B11ED"/>
    <w:rsid w:val="002B24C2"/>
    <w:rsid w:val="002B24C8"/>
    <w:rsid w:val="002B28A3"/>
    <w:rsid w:val="002B418A"/>
    <w:rsid w:val="002B449B"/>
    <w:rsid w:val="002B4A79"/>
    <w:rsid w:val="002B50EA"/>
    <w:rsid w:val="002B571E"/>
    <w:rsid w:val="002B5A72"/>
    <w:rsid w:val="002B60CE"/>
    <w:rsid w:val="002B6199"/>
    <w:rsid w:val="002B6338"/>
    <w:rsid w:val="002B657D"/>
    <w:rsid w:val="002B6A08"/>
    <w:rsid w:val="002B7044"/>
    <w:rsid w:val="002B7442"/>
    <w:rsid w:val="002C031B"/>
    <w:rsid w:val="002C1763"/>
    <w:rsid w:val="002C1D69"/>
    <w:rsid w:val="002C2BAC"/>
    <w:rsid w:val="002C2D9B"/>
    <w:rsid w:val="002C3387"/>
    <w:rsid w:val="002C362D"/>
    <w:rsid w:val="002C4AEE"/>
    <w:rsid w:val="002C4DE8"/>
    <w:rsid w:val="002C52C6"/>
    <w:rsid w:val="002C5417"/>
    <w:rsid w:val="002C542E"/>
    <w:rsid w:val="002C59F0"/>
    <w:rsid w:val="002C7B94"/>
    <w:rsid w:val="002D1572"/>
    <w:rsid w:val="002D3177"/>
    <w:rsid w:val="002D3F59"/>
    <w:rsid w:val="002D4AAD"/>
    <w:rsid w:val="002D5ACE"/>
    <w:rsid w:val="002D668F"/>
    <w:rsid w:val="002D6A07"/>
    <w:rsid w:val="002D6B15"/>
    <w:rsid w:val="002D6DB1"/>
    <w:rsid w:val="002D7AB4"/>
    <w:rsid w:val="002D7FE9"/>
    <w:rsid w:val="002E09CF"/>
    <w:rsid w:val="002E0DF9"/>
    <w:rsid w:val="002E0E7D"/>
    <w:rsid w:val="002E1136"/>
    <w:rsid w:val="002E16F9"/>
    <w:rsid w:val="002E4A49"/>
    <w:rsid w:val="002E4F17"/>
    <w:rsid w:val="002E69DB"/>
    <w:rsid w:val="002E7723"/>
    <w:rsid w:val="002F0AD2"/>
    <w:rsid w:val="002F155D"/>
    <w:rsid w:val="002F206A"/>
    <w:rsid w:val="002F217A"/>
    <w:rsid w:val="002F2CEB"/>
    <w:rsid w:val="002F3511"/>
    <w:rsid w:val="002F360E"/>
    <w:rsid w:val="002F37F6"/>
    <w:rsid w:val="002F444A"/>
    <w:rsid w:val="002F54C3"/>
    <w:rsid w:val="002F617B"/>
    <w:rsid w:val="002F66B2"/>
    <w:rsid w:val="002F67DA"/>
    <w:rsid w:val="002F6944"/>
    <w:rsid w:val="00300198"/>
    <w:rsid w:val="00301039"/>
    <w:rsid w:val="003011B3"/>
    <w:rsid w:val="003022BA"/>
    <w:rsid w:val="00302540"/>
    <w:rsid w:val="00302A11"/>
    <w:rsid w:val="00302A98"/>
    <w:rsid w:val="00303341"/>
    <w:rsid w:val="003038E3"/>
    <w:rsid w:val="00303A7E"/>
    <w:rsid w:val="00303D7B"/>
    <w:rsid w:val="00304108"/>
    <w:rsid w:val="0030454F"/>
    <w:rsid w:val="00304726"/>
    <w:rsid w:val="00304A75"/>
    <w:rsid w:val="00305AF2"/>
    <w:rsid w:val="0030610F"/>
    <w:rsid w:val="00306288"/>
    <w:rsid w:val="003069D5"/>
    <w:rsid w:val="00306D69"/>
    <w:rsid w:val="00306EC4"/>
    <w:rsid w:val="0030747E"/>
    <w:rsid w:val="00307E77"/>
    <w:rsid w:val="00310343"/>
    <w:rsid w:val="00310DBE"/>
    <w:rsid w:val="003119A6"/>
    <w:rsid w:val="00312DFA"/>
    <w:rsid w:val="00313AC2"/>
    <w:rsid w:val="00313D20"/>
    <w:rsid w:val="003146A3"/>
    <w:rsid w:val="003151DD"/>
    <w:rsid w:val="00315274"/>
    <w:rsid w:val="003156C4"/>
    <w:rsid w:val="00315818"/>
    <w:rsid w:val="0031662F"/>
    <w:rsid w:val="00317DCD"/>
    <w:rsid w:val="0032085E"/>
    <w:rsid w:val="003209F2"/>
    <w:rsid w:val="00320C5B"/>
    <w:rsid w:val="003210DA"/>
    <w:rsid w:val="00321627"/>
    <w:rsid w:val="00321DA5"/>
    <w:rsid w:val="003225CE"/>
    <w:rsid w:val="003232C7"/>
    <w:rsid w:val="003236A8"/>
    <w:rsid w:val="003237AE"/>
    <w:rsid w:val="00323A56"/>
    <w:rsid w:val="003240B8"/>
    <w:rsid w:val="00325FE2"/>
    <w:rsid w:val="0032642D"/>
    <w:rsid w:val="003279DF"/>
    <w:rsid w:val="00331C12"/>
    <w:rsid w:val="00332783"/>
    <w:rsid w:val="0033290B"/>
    <w:rsid w:val="00333273"/>
    <w:rsid w:val="00333356"/>
    <w:rsid w:val="0033425D"/>
    <w:rsid w:val="003343F9"/>
    <w:rsid w:val="003352AE"/>
    <w:rsid w:val="0033550A"/>
    <w:rsid w:val="00335D53"/>
    <w:rsid w:val="0033685E"/>
    <w:rsid w:val="00340C01"/>
    <w:rsid w:val="0034161B"/>
    <w:rsid w:val="00341A1C"/>
    <w:rsid w:val="00341AA9"/>
    <w:rsid w:val="00341F44"/>
    <w:rsid w:val="00343E5A"/>
    <w:rsid w:val="0034446C"/>
    <w:rsid w:val="00345954"/>
    <w:rsid w:val="00345D32"/>
    <w:rsid w:val="00345FDC"/>
    <w:rsid w:val="003467FB"/>
    <w:rsid w:val="00346DBD"/>
    <w:rsid w:val="00347813"/>
    <w:rsid w:val="0034793B"/>
    <w:rsid w:val="0035041E"/>
    <w:rsid w:val="00350B82"/>
    <w:rsid w:val="00355176"/>
    <w:rsid w:val="0035578C"/>
    <w:rsid w:val="00356C65"/>
    <w:rsid w:val="00361B8D"/>
    <w:rsid w:val="00363266"/>
    <w:rsid w:val="003634AE"/>
    <w:rsid w:val="003647A0"/>
    <w:rsid w:val="00364AD9"/>
    <w:rsid w:val="00365CEF"/>
    <w:rsid w:val="00365CFD"/>
    <w:rsid w:val="00370121"/>
    <w:rsid w:val="003704DF"/>
    <w:rsid w:val="00370697"/>
    <w:rsid w:val="0037076D"/>
    <w:rsid w:val="00370E5A"/>
    <w:rsid w:val="003713C8"/>
    <w:rsid w:val="00371AB3"/>
    <w:rsid w:val="0037260C"/>
    <w:rsid w:val="00372BB3"/>
    <w:rsid w:val="0037302C"/>
    <w:rsid w:val="003731E5"/>
    <w:rsid w:val="00373C1E"/>
    <w:rsid w:val="00373DFB"/>
    <w:rsid w:val="003741FD"/>
    <w:rsid w:val="00374259"/>
    <w:rsid w:val="00374775"/>
    <w:rsid w:val="00374FB8"/>
    <w:rsid w:val="003752E8"/>
    <w:rsid w:val="003755DE"/>
    <w:rsid w:val="0037598F"/>
    <w:rsid w:val="00375F9C"/>
    <w:rsid w:val="003762F7"/>
    <w:rsid w:val="0037660F"/>
    <w:rsid w:val="00376B16"/>
    <w:rsid w:val="00376E69"/>
    <w:rsid w:val="00377020"/>
    <w:rsid w:val="0037791B"/>
    <w:rsid w:val="00381ABB"/>
    <w:rsid w:val="003821D7"/>
    <w:rsid w:val="00382EF4"/>
    <w:rsid w:val="003835A7"/>
    <w:rsid w:val="00383C44"/>
    <w:rsid w:val="00385BF8"/>
    <w:rsid w:val="00385DD6"/>
    <w:rsid w:val="00386E90"/>
    <w:rsid w:val="00387A8A"/>
    <w:rsid w:val="00391D4E"/>
    <w:rsid w:val="00391DDF"/>
    <w:rsid w:val="00391F54"/>
    <w:rsid w:val="00391FB8"/>
    <w:rsid w:val="003921F1"/>
    <w:rsid w:val="003922D5"/>
    <w:rsid w:val="003923E8"/>
    <w:rsid w:val="0039297C"/>
    <w:rsid w:val="003938E5"/>
    <w:rsid w:val="0039445A"/>
    <w:rsid w:val="00395280"/>
    <w:rsid w:val="00395A21"/>
    <w:rsid w:val="00395CCC"/>
    <w:rsid w:val="00395D8E"/>
    <w:rsid w:val="0039620E"/>
    <w:rsid w:val="0039624B"/>
    <w:rsid w:val="003968BE"/>
    <w:rsid w:val="003A020B"/>
    <w:rsid w:val="003A235A"/>
    <w:rsid w:val="003A2713"/>
    <w:rsid w:val="003A2B13"/>
    <w:rsid w:val="003A3A0F"/>
    <w:rsid w:val="003A3C0B"/>
    <w:rsid w:val="003A4189"/>
    <w:rsid w:val="003A4921"/>
    <w:rsid w:val="003A4A64"/>
    <w:rsid w:val="003A4D79"/>
    <w:rsid w:val="003A5045"/>
    <w:rsid w:val="003A55F7"/>
    <w:rsid w:val="003A562C"/>
    <w:rsid w:val="003A67D8"/>
    <w:rsid w:val="003B018A"/>
    <w:rsid w:val="003B0911"/>
    <w:rsid w:val="003B0C96"/>
    <w:rsid w:val="003B1E08"/>
    <w:rsid w:val="003B2901"/>
    <w:rsid w:val="003B2B9C"/>
    <w:rsid w:val="003B3912"/>
    <w:rsid w:val="003B3A7D"/>
    <w:rsid w:val="003B403D"/>
    <w:rsid w:val="003B4591"/>
    <w:rsid w:val="003B57F9"/>
    <w:rsid w:val="003B5E81"/>
    <w:rsid w:val="003B5F65"/>
    <w:rsid w:val="003B6A3E"/>
    <w:rsid w:val="003B7A8B"/>
    <w:rsid w:val="003B7C18"/>
    <w:rsid w:val="003B7CF2"/>
    <w:rsid w:val="003C116D"/>
    <w:rsid w:val="003C2164"/>
    <w:rsid w:val="003C2511"/>
    <w:rsid w:val="003C258B"/>
    <w:rsid w:val="003C28FD"/>
    <w:rsid w:val="003C2955"/>
    <w:rsid w:val="003C2CF2"/>
    <w:rsid w:val="003C3E92"/>
    <w:rsid w:val="003C47DC"/>
    <w:rsid w:val="003C5573"/>
    <w:rsid w:val="003C6282"/>
    <w:rsid w:val="003D08F0"/>
    <w:rsid w:val="003D2659"/>
    <w:rsid w:val="003D31A8"/>
    <w:rsid w:val="003D38F7"/>
    <w:rsid w:val="003D512B"/>
    <w:rsid w:val="003D630A"/>
    <w:rsid w:val="003E0617"/>
    <w:rsid w:val="003E094E"/>
    <w:rsid w:val="003E10BD"/>
    <w:rsid w:val="003E191C"/>
    <w:rsid w:val="003E23F3"/>
    <w:rsid w:val="003E2878"/>
    <w:rsid w:val="003E299D"/>
    <w:rsid w:val="003E2BDC"/>
    <w:rsid w:val="003E4074"/>
    <w:rsid w:val="003E5085"/>
    <w:rsid w:val="003E6554"/>
    <w:rsid w:val="003E74E4"/>
    <w:rsid w:val="003F00C1"/>
    <w:rsid w:val="003F0964"/>
    <w:rsid w:val="003F15F3"/>
    <w:rsid w:val="003F19C0"/>
    <w:rsid w:val="003F2429"/>
    <w:rsid w:val="003F3C96"/>
    <w:rsid w:val="003F40D1"/>
    <w:rsid w:val="003F5198"/>
    <w:rsid w:val="003F60A9"/>
    <w:rsid w:val="003F60D6"/>
    <w:rsid w:val="003F6465"/>
    <w:rsid w:val="003F661F"/>
    <w:rsid w:val="003F6B67"/>
    <w:rsid w:val="004008E1"/>
    <w:rsid w:val="00400BD9"/>
    <w:rsid w:val="00401759"/>
    <w:rsid w:val="004018E3"/>
    <w:rsid w:val="00401C55"/>
    <w:rsid w:val="00401E6A"/>
    <w:rsid w:val="00401FCE"/>
    <w:rsid w:val="00402D6B"/>
    <w:rsid w:val="004036A4"/>
    <w:rsid w:val="00403893"/>
    <w:rsid w:val="00405904"/>
    <w:rsid w:val="00405B64"/>
    <w:rsid w:val="00407080"/>
    <w:rsid w:val="00407282"/>
    <w:rsid w:val="004074E4"/>
    <w:rsid w:val="0041022B"/>
    <w:rsid w:val="0041052B"/>
    <w:rsid w:val="004106F1"/>
    <w:rsid w:val="00411DDF"/>
    <w:rsid w:val="004125DD"/>
    <w:rsid w:val="00412813"/>
    <w:rsid w:val="004138D7"/>
    <w:rsid w:val="0041674B"/>
    <w:rsid w:val="00417EFF"/>
    <w:rsid w:val="00420269"/>
    <w:rsid w:val="00420F53"/>
    <w:rsid w:val="00421F42"/>
    <w:rsid w:val="004222E5"/>
    <w:rsid w:val="004224D7"/>
    <w:rsid w:val="00422A0E"/>
    <w:rsid w:val="0042320D"/>
    <w:rsid w:val="00423E66"/>
    <w:rsid w:val="00425044"/>
    <w:rsid w:val="0042510B"/>
    <w:rsid w:val="00426850"/>
    <w:rsid w:val="004307D4"/>
    <w:rsid w:val="00431740"/>
    <w:rsid w:val="00434F8F"/>
    <w:rsid w:val="00435041"/>
    <w:rsid w:val="00435A2A"/>
    <w:rsid w:val="00435EB0"/>
    <w:rsid w:val="00436423"/>
    <w:rsid w:val="00436859"/>
    <w:rsid w:val="00437503"/>
    <w:rsid w:val="004401DB"/>
    <w:rsid w:val="004409F4"/>
    <w:rsid w:val="00440E25"/>
    <w:rsid w:val="004419DF"/>
    <w:rsid w:val="00442B23"/>
    <w:rsid w:val="0044353C"/>
    <w:rsid w:val="00443CB0"/>
    <w:rsid w:val="0044681E"/>
    <w:rsid w:val="00446C7F"/>
    <w:rsid w:val="00447CE6"/>
    <w:rsid w:val="00450363"/>
    <w:rsid w:val="00450D1A"/>
    <w:rsid w:val="00450E5E"/>
    <w:rsid w:val="004515E0"/>
    <w:rsid w:val="00451789"/>
    <w:rsid w:val="00452820"/>
    <w:rsid w:val="004530F1"/>
    <w:rsid w:val="0045373E"/>
    <w:rsid w:val="0045381D"/>
    <w:rsid w:val="00453A51"/>
    <w:rsid w:val="00454289"/>
    <w:rsid w:val="0045457B"/>
    <w:rsid w:val="004549AF"/>
    <w:rsid w:val="00455174"/>
    <w:rsid w:val="004554D1"/>
    <w:rsid w:val="004566A3"/>
    <w:rsid w:val="004567BF"/>
    <w:rsid w:val="004570DF"/>
    <w:rsid w:val="004575D9"/>
    <w:rsid w:val="00457907"/>
    <w:rsid w:val="00457C53"/>
    <w:rsid w:val="00457E7E"/>
    <w:rsid w:val="00460398"/>
    <w:rsid w:val="00461392"/>
    <w:rsid w:val="00461C08"/>
    <w:rsid w:val="00461E8A"/>
    <w:rsid w:val="00461FD9"/>
    <w:rsid w:val="00462472"/>
    <w:rsid w:val="00463A3A"/>
    <w:rsid w:val="00463A8C"/>
    <w:rsid w:val="004645DE"/>
    <w:rsid w:val="00464B15"/>
    <w:rsid w:val="0046573D"/>
    <w:rsid w:val="004704ED"/>
    <w:rsid w:val="00470B63"/>
    <w:rsid w:val="00471F6F"/>
    <w:rsid w:val="00472957"/>
    <w:rsid w:val="0047369C"/>
    <w:rsid w:val="0047471F"/>
    <w:rsid w:val="00474A1D"/>
    <w:rsid w:val="00475CEB"/>
    <w:rsid w:val="00476ECF"/>
    <w:rsid w:val="00480109"/>
    <w:rsid w:val="004805CF"/>
    <w:rsid w:val="0048074F"/>
    <w:rsid w:val="004809F2"/>
    <w:rsid w:val="00480D84"/>
    <w:rsid w:val="00480E14"/>
    <w:rsid w:val="004811CC"/>
    <w:rsid w:val="0048133B"/>
    <w:rsid w:val="00481664"/>
    <w:rsid w:val="004820B1"/>
    <w:rsid w:val="00482195"/>
    <w:rsid w:val="00482564"/>
    <w:rsid w:val="004831A8"/>
    <w:rsid w:val="004834EF"/>
    <w:rsid w:val="004836C3"/>
    <w:rsid w:val="004840E5"/>
    <w:rsid w:val="0048452C"/>
    <w:rsid w:val="004849BD"/>
    <w:rsid w:val="00484D14"/>
    <w:rsid w:val="00484EF8"/>
    <w:rsid w:val="00485225"/>
    <w:rsid w:val="00485F40"/>
    <w:rsid w:val="0048678F"/>
    <w:rsid w:val="00487DA4"/>
    <w:rsid w:val="00487E6F"/>
    <w:rsid w:val="004907EC"/>
    <w:rsid w:val="00490FD7"/>
    <w:rsid w:val="0049143A"/>
    <w:rsid w:val="004915FB"/>
    <w:rsid w:val="004922CA"/>
    <w:rsid w:val="00492336"/>
    <w:rsid w:val="00492836"/>
    <w:rsid w:val="00492B13"/>
    <w:rsid w:val="004935BF"/>
    <w:rsid w:val="00493EA6"/>
    <w:rsid w:val="004941BC"/>
    <w:rsid w:val="004943E4"/>
    <w:rsid w:val="0049592E"/>
    <w:rsid w:val="00496313"/>
    <w:rsid w:val="004964A0"/>
    <w:rsid w:val="00497230"/>
    <w:rsid w:val="004A1C31"/>
    <w:rsid w:val="004A4E8C"/>
    <w:rsid w:val="004A66D0"/>
    <w:rsid w:val="004A701B"/>
    <w:rsid w:val="004A7290"/>
    <w:rsid w:val="004B0AD3"/>
    <w:rsid w:val="004B172E"/>
    <w:rsid w:val="004B1D86"/>
    <w:rsid w:val="004B1E20"/>
    <w:rsid w:val="004B2DC3"/>
    <w:rsid w:val="004B31D0"/>
    <w:rsid w:val="004B3280"/>
    <w:rsid w:val="004B346E"/>
    <w:rsid w:val="004B3E5A"/>
    <w:rsid w:val="004B3FB3"/>
    <w:rsid w:val="004B4342"/>
    <w:rsid w:val="004B4412"/>
    <w:rsid w:val="004B4552"/>
    <w:rsid w:val="004B5765"/>
    <w:rsid w:val="004B6DA3"/>
    <w:rsid w:val="004B70E5"/>
    <w:rsid w:val="004B76A6"/>
    <w:rsid w:val="004B7720"/>
    <w:rsid w:val="004C0097"/>
    <w:rsid w:val="004C03C9"/>
    <w:rsid w:val="004C06F5"/>
    <w:rsid w:val="004C1CC0"/>
    <w:rsid w:val="004C3BC2"/>
    <w:rsid w:val="004C4193"/>
    <w:rsid w:val="004C498E"/>
    <w:rsid w:val="004C5C5D"/>
    <w:rsid w:val="004C67C6"/>
    <w:rsid w:val="004C6982"/>
    <w:rsid w:val="004C6D6C"/>
    <w:rsid w:val="004C6E3B"/>
    <w:rsid w:val="004C753A"/>
    <w:rsid w:val="004C79E3"/>
    <w:rsid w:val="004D00C3"/>
    <w:rsid w:val="004D01B6"/>
    <w:rsid w:val="004D06C1"/>
    <w:rsid w:val="004D0766"/>
    <w:rsid w:val="004D19CC"/>
    <w:rsid w:val="004D23F2"/>
    <w:rsid w:val="004D2BD7"/>
    <w:rsid w:val="004D3DAF"/>
    <w:rsid w:val="004D4101"/>
    <w:rsid w:val="004D43AB"/>
    <w:rsid w:val="004D44B1"/>
    <w:rsid w:val="004D4F6C"/>
    <w:rsid w:val="004D587F"/>
    <w:rsid w:val="004D69B5"/>
    <w:rsid w:val="004D773B"/>
    <w:rsid w:val="004E0412"/>
    <w:rsid w:val="004E04F3"/>
    <w:rsid w:val="004E0E89"/>
    <w:rsid w:val="004E17C3"/>
    <w:rsid w:val="004E1BD5"/>
    <w:rsid w:val="004E1BEE"/>
    <w:rsid w:val="004E2EC7"/>
    <w:rsid w:val="004E364D"/>
    <w:rsid w:val="004E36A0"/>
    <w:rsid w:val="004E37A2"/>
    <w:rsid w:val="004E38B4"/>
    <w:rsid w:val="004E44B6"/>
    <w:rsid w:val="004E46AE"/>
    <w:rsid w:val="004E4E37"/>
    <w:rsid w:val="004E5648"/>
    <w:rsid w:val="004E608A"/>
    <w:rsid w:val="004E61F1"/>
    <w:rsid w:val="004E74FF"/>
    <w:rsid w:val="004F08AE"/>
    <w:rsid w:val="004F095F"/>
    <w:rsid w:val="004F0A47"/>
    <w:rsid w:val="004F1633"/>
    <w:rsid w:val="004F1FCB"/>
    <w:rsid w:val="004F2CC0"/>
    <w:rsid w:val="004F4112"/>
    <w:rsid w:val="004F5338"/>
    <w:rsid w:val="004F5FEF"/>
    <w:rsid w:val="004F6397"/>
    <w:rsid w:val="005000A7"/>
    <w:rsid w:val="0050042A"/>
    <w:rsid w:val="0050079A"/>
    <w:rsid w:val="005028FD"/>
    <w:rsid w:val="00502ACB"/>
    <w:rsid w:val="005035B4"/>
    <w:rsid w:val="005035EE"/>
    <w:rsid w:val="00504301"/>
    <w:rsid w:val="00504D4C"/>
    <w:rsid w:val="00504F9D"/>
    <w:rsid w:val="005051ED"/>
    <w:rsid w:val="005053BB"/>
    <w:rsid w:val="00505DEC"/>
    <w:rsid w:val="00505E91"/>
    <w:rsid w:val="00505FB1"/>
    <w:rsid w:val="00506289"/>
    <w:rsid w:val="00506CBB"/>
    <w:rsid w:val="005070C0"/>
    <w:rsid w:val="005074C4"/>
    <w:rsid w:val="00510069"/>
    <w:rsid w:val="00510281"/>
    <w:rsid w:val="005103F4"/>
    <w:rsid w:val="00510614"/>
    <w:rsid w:val="00510A00"/>
    <w:rsid w:val="0051151A"/>
    <w:rsid w:val="0051188B"/>
    <w:rsid w:val="00511D86"/>
    <w:rsid w:val="00512D78"/>
    <w:rsid w:val="00514D95"/>
    <w:rsid w:val="00514D96"/>
    <w:rsid w:val="00515098"/>
    <w:rsid w:val="005154D1"/>
    <w:rsid w:val="00515994"/>
    <w:rsid w:val="00515B27"/>
    <w:rsid w:val="00515BD7"/>
    <w:rsid w:val="00515CDA"/>
    <w:rsid w:val="00516A9B"/>
    <w:rsid w:val="00520963"/>
    <w:rsid w:val="00521340"/>
    <w:rsid w:val="00521CA2"/>
    <w:rsid w:val="00521CE7"/>
    <w:rsid w:val="00521D38"/>
    <w:rsid w:val="00522251"/>
    <w:rsid w:val="00522913"/>
    <w:rsid w:val="00522DE9"/>
    <w:rsid w:val="005247DE"/>
    <w:rsid w:val="00524C13"/>
    <w:rsid w:val="00524C3F"/>
    <w:rsid w:val="00525B03"/>
    <w:rsid w:val="00525C17"/>
    <w:rsid w:val="00526126"/>
    <w:rsid w:val="0052708E"/>
    <w:rsid w:val="0052742C"/>
    <w:rsid w:val="005300F3"/>
    <w:rsid w:val="00530147"/>
    <w:rsid w:val="00530C2F"/>
    <w:rsid w:val="00530D5B"/>
    <w:rsid w:val="00530F69"/>
    <w:rsid w:val="00531098"/>
    <w:rsid w:val="00531C06"/>
    <w:rsid w:val="005321F8"/>
    <w:rsid w:val="005329C3"/>
    <w:rsid w:val="00533567"/>
    <w:rsid w:val="0053401C"/>
    <w:rsid w:val="005354B3"/>
    <w:rsid w:val="00535907"/>
    <w:rsid w:val="00536C36"/>
    <w:rsid w:val="00536D78"/>
    <w:rsid w:val="0053745A"/>
    <w:rsid w:val="00537779"/>
    <w:rsid w:val="005407DD"/>
    <w:rsid w:val="00540D61"/>
    <w:rsid w:val="00541242"/>
    <w:rsid w:val="00542FEB"/>
    <w:rsid w:val="00543AC9"/>
    <w:rsid w:val="00543C64"/>
    <w:rsid w:val="00544B26"/>
    <w:rsid w:val="00544C20"/>
    <w:rsid w:val="00545AFE"/>
    <w:rsid w:val="00546713"/>
    <w:rsid w:val="005467E9"/>
    <w:rsid w:val="00546BE1"/>
    <w:rsid w:val="00546E33"/>
    <w:rsid w:val="005474A6"/>
    <w:rsid w:val="005479D8"/>
    <w:rsid w:val="00547C80"/>
    <w:rsid w:val="005502A3"/>
    <w:rsid w:val="005503B8"/>
    <w:rsid w:val="005509E7"/>
    <w:rsid w:val="00550D35"/>
    <w:rsid w:val="005515EB"/>
    <w:rsid w:val="00551D0F"/>
    <w:rsid w:val="005524B6"/>
    <w:rsid w:val="005538D6"/>
    <w:rsid w:val="00553AA9"/>
    <w:rsid w:val="00553D25"/>
    <w:rsid w:val="00553FEF"/>
    <w:rsid w:val="00554A5F"/>
    <w:rsid w:val="005552EB"/>
    <w:rsid w:val="0055610A"/>
    <w:rsid w:val="005564A5"/>
    <w:rsid w:val="00556631"/>
    <w:rsid w:val="0055665A"/>
    <w:rsid w:val="0055768F"/>
    <w:rsid w:val="00557CBA"/>
    <w:rsid w:val="00560529"/>
    <w:rsid w:val="0056062C"/>
    <w:rsid w:val="005610B0"/>
    <w:rsid w:val="00561264"/>
    <w:rsid w:val="00561612"/>
    <w:rsid w:val="00561874"/>
    <w:rsid w:val="00561977"/>
    <w:rsid w:val="00561CFE"/>
    <w:rsid w:val="00561E54"/>
    <w:rsid w:val="00562CDD"/>
    <w:rsid w:val="00563D3D"/>
    <w:rsid w:val="00564838"/>
    <w:rsid w:val="00564A12"/>
    <w:rsid w:val="00564FDA"/>
    <w:rsid w:val="005654E6"/>
    <w:rsid w:val="0056591B"/>
    <w:rsid w:val="00565D3E"/>
    <w:rsid w:val="00566425"/>
    <w:rsid w:val="00566636"/>
    <w:rsid w:val="00566FB7"/>
    <w:rsid w:val="005672B5"/>
    <w:rsid w:val="005679C4"/>
    <w:rsid w:val="0057039A"/>
    <w:rsid w:val="00570DA7"/>
    <w:rsid w:val="00572852"/>
    <w:rsid w:val="00572C02"/>
    <w:rsid w:val="00572C92"/>
    <w:rsid w:val="00574951"/>
    <w:rsid w:val="005756EB"/>
    <w:rsid w:val="00575BE4"/>
    <w:rsid w:val="00575CF9"/>
    <w:rsid w:val="00575D1A"/>
    <w:rsid w:val="005765DB"/>
    <w:rsid w:val="005773E9"/>
    <w:rsid w:val="00577793"/>
    <w:rsid w:val="00577ADB"/>
    <w:rsid w:val="00577FAD"/>
    <w:rsid w:val="00580B8C"/>
    <w:rsid w:val="00580BAF"/>
    <w:rsid w:val="005813BE"/>
    <w:rsid w:val="0058197F"/>
    <w:rsid w:val="00581A7A"/>
    <w:rsid w:val="005826BE"/>
    <w:rsid w:val="005826E3"/>
    <w:rsid w:val="005827D8"/>
    <w:rsid w:val="00582957"/>
    <w:rsid w:val="00582F0D"/>
    <w:rsid w:val="005835F2"/>
    <w:rsid w:val="00584CA3"/>
    <w:rsid w:val="005852B8"/>
    <w:rsid w:val="00587191"/>
    <w:rsid w:val="00587C37"/>
    <w:rsid w:val="00587D91"/>
    <w:rsid w:val="00591016"/>
    <w:rsid w:val="0059123C"/>
    <w:rsid w:val="00592478"/>
    <w:rsid w:val="00592A48"/>
    <w:rsid w:val="00592E57"/>
    <w:rsid w:val="005930DA"/>
    <w:rsid w:val="00593A79"/>
    <w:rsid w:val="00593AF9"/>
    <w:rsid w:val="00594DC6"/>
    <w:rsid w:val="00595310"/>
    <w:rsid w:val="00595BF2"/>
    <w:rsid w:val="005963BD"/>
    <w:rsid w:val="00596433"/>
    <w:rsid w:val="00596470"/>
    <w:rsid w:val="0059701A"/>
    <w:rsid w:val="005A0526"/>
    <w:rsid w:val="005A0943"/>
    <w:rsid w:val="005A0E43"/>
    <w:rsid w:val="005A1CE5"/>
    <w:rsid w:val="005A2870"/>
    <w:rsid w:val="005A2C78"/>
    <w:rsid w:val="005A3802"/>
    <w:rsid w:val="005A4518"/>
    <w:rsid w:val="005A4CB4"/>
    <w:rsid w:val="005A5D8A"/>
    <w:rsid w:val="005A5F1B"/>
    <w:rsid w:val="005A5FEF"/>
    <w:rsid w:val="005A6092"/>
    <w:rsid w:val="005A6828"/>
    <w:rsid w:val="005A7FBB"/>
    <w:rsid w:val="005B0EAB"/>
    <w:rsid w:val="005B1414"/>
    <w:rsid w:val="005B1B7E"/>
    <w:rsid w:val="005B1C10"/>
    <w:rsid w:val="005B1FA9"/>
    <w:rsid w:val="005B20E6"/>
    <w:rsid w:val="005B233F"/>
    <w:rsid w:val="005B2FC8"/>
    <w:rsid w:val="005B3E96"/>
    <w:rsid w:val="005B428E"/>
    <w:rsid w:val="005B42F6"/>
    <w:rsid w:val="005B4CBB"/>
    <w:rsid w:val="005B559D"/>
    <w:rsid w:val="005B6CFC"/>
    <w:rsid w:val="005B7269"/>
    <w:rsid w:val="005C011B"/>
    <w:rsid w:val="005C02FD"/>
    <w:rsid w:val="005C1C4A"/>
    <w:rsid w:val="005C229C"/>
    <w:rsid w:val="005C23A3"/>
    <w:rsid w:val="005C3734"/>
    <w:rsid w:val="005C3A45"/>
    <w:rsid w:val="005C4651"/>
    <w:rsid w:val="005C55B6"/>
    <w:rsid w:val="005C5C11"/>
    <w:rsid w:val="005C6132"/>
    <w:rsid w:val="005C627A"/>
    <w:rsid w:val="005C6EC0"/>
    <w:rsid w:val="005C7029"/>
    <w:rsid w:val="005C7622"/>
    <w:rsid w:val="005C7D26"/>
    <w:rsid w:val="005C7DE6"/>
    <w:rsid w:val="005D04DB"/>
    <w:rsid w:val="005D1D7B"/>
    <w:rsid w:val="005D23CF"/>
    <w:rsid w:val="005D53BF"/>
    <w:rsid w:val="005D6186"/>
    <w:rsid w:val="005D69A4"/>
    <w:rsid w:val="005D6EA2"/>
    <w:rsid w:val="005E0550"/>
    <w:rsid w:val="005E0D7F"/>
    <w:rsid w:val="005E0DF2"/>
    <w:rsid w:val="005E12B9"/>
    <w:rsid w:val="005E26B3"/>
    <w:rsid w:val="005E3011"/>
    <w:rsid w:val="005E31BB"/>
    <w:rsid w:val="005E361A"/>
    <w:rsid w:val="005E374C"/>
    <w:rsid w:val="005E4065"/>
    <w:rsid w:val="005E4956"/>
    <w:rsid w:val="005E5B1F"/>
    <w:rsid w:val="005E6481"/>
    <w:rsid w:val="005E6590"/>
    <w:rsid w:val="005E6779"/>
    <w:rsid w:val="005E6E0D"/>
    <w:rsid w:val="005E73BD"/>
    <w:rsid w:val="005F01F5"/>
    <w:rsid w:val="005F02AE"/>
    <w:rsid w:val="005F095F"/>
    <w:rsid w:val="005F4229"/>
    <w:rsid w:val="005F43E2"/>
    <w:rsid w:val="005F491D"/>
    <w:rsid w:val="005F5197"/>
    <w:rsid w:val="005F5DCC"/>
    <w:rsid w:val="005F6307"/>
    <w:rsid w:val="005F66C0"/>
    <w:rsid w:val="005F7179"/>
    <w:rsid w:val="005F7387"/>
    <w:rsid w:val="00600F0A"/>
    <w:rsid w:val="006013FF"/>
    <w:rsid w:val="00603F04"/>
    <w:rsid w:val="00603F15"/>
    <w:rsid w:val="00604D78"/>
    <w:rsid w:val="00605C01"/>
    <w:rsid w:val="00605EB0"/>
    <w:rsid w:val="00606083"/>
    <w:rsid w:val="00606AFD"/>
    <w:rsid w:val="00606E8E"/>
    <w:rsid w:val="00607588"/>
    <w:rsid w:val="006101AF"/>
    <w:rsid w:val="00610A7E"/>
    <w:rsid w:val="00610ACE"/>
    <w:rsid w:val="00610AF3"/>
    <w:rsid w:val="00610F10"/>
    <w:rsid w:val="00611216"/>
    <w:rsid w:val="00612119"/>
    <w:rsid w:val="00612469"/>
    <w:rsid w:val="0061292E"/>
    <w:rsid w:val="00614379"/>
    <w:rsid w:val="00614A8E"/>
    <w:rsid w:val="00614A9A"/>
    <w:rsid w:val="00614B32"/>
    <w:rsid w:val="006158FD"/>
    <w:rsid w:val="00616074"/>
    <w:rsid w:val="0061632F"/>
    <w:rsid w:val="00617DAD"/>
    <w:rsid w:val="0062081D"/>
    <w:rsid w:val="00620850"/>
    <w:rsid w:val="006218DA"/>
    <w:rsid w:val="00623B0B"/>
    <w:rsid w:val="00623E4C"/>
    <w:rsid w:val="00624515"/>
    <w:rsid w:val="00624C3C"/>
    <w:rsid w:val="0062740D"/>
    <w:rsid w:val="00627564"/>
    <w:rsid w:val="006309C2"/>
    <w:rsid w:val="0063152A"/>
    <w:rsid w:val="006322FA"/>
    <w:rsid w:val="00633D82"/>
    <w:rsid w:val="00634375"/>
    <w:rsid w:val="00634D1C"/>
    <w:rsid w:val="006353CF"/>
    <w:rsid w:val="00635750"/>
    <w:rsid w:val="00636625"/>
    <w:rsid w:val="0063691A"/>
    <w:rsid w:val="00636B2C"/>
    <w:rsid w:val="00637805"/>
    <w:rsid w:val="00640478"/>
    <w:rsid w:val="00640FEA"/>
    <w:rsid w:val="0064151F"/>
    <w:rsid w:val="00641AB7"/>
    <w:rsid w:val="006425D0"/>
    <w:rsid w:val="00642A10"/>
    <w:rsid w:val="00644399"/>
    <w:rsid w:val="0064465F"/>
    <w:rsid w:val="00644C73"/>
    <w:rsid w:val="00645053"/>
    <w:rsid w:val="00645524"/>
    <w:rsid w:val="006459D9"/>
    <w:rsid w:val="00645CF7"/>
    <w:rsid w:val="006470C0"/>
    <w:rsid w:val="006476C5"/>
    <w:rsid w:val="0065000F"/>
    <w:rsid w:val="00650C4C"/>
    <w:rsid w:val="0065196A"/>
    <w:rsid w:val="00651AA1"/>
    <w:rsid w:val="006525E0"/>
    <w:rsid w:val="0065362C"/>
    <w:rsid w:val="00653BCE"/>
    <w:rsid w:val="006542B9"/>
    <w:rsid w:val="006551AE"/>
    <w:rsid w:val="00655201"/>
    <w:rsid w:val="00655CBC"/>
    <w:rsid w:val="00655FA4"/>
    <w:rsid w:val="006560F6"/>
    <w:rsid w:val="00656599"/>
    <w:rsid w:val="00656600"/>
    <w:rsid w:val="0065670E"/>
    <w:rsid w:val="00657950"/>
    <w:rsid w:val="00657D96"/>
    <w:rsid w:val="0066047E"/>
    <w:rsid w:val="00661068"/>
    <w:rsid w:val="0066107C"/>
    <w:rsid w:val="006616AC"/>
    <w:rsid w:val="00661BD9"/>
    <w:rsid w:val="006620A5"/>
    <w:rsid w:val="00662294"/>
    <w:rsid w:val="006622C5"/>
    <w:rsid w:val="006646A5"/>
    <w:rsid w:val="00664851"/>
    <w:rsid w:val="00666015"/>
    <w:rsid w:val="00666424"/>
    <w:rsid w:val="006666BC"/>
    <w:rsid w:val="00667FEB"/>
    <w:rsid w:val="0067006A"/>
    <w:rsid w:val="006704E0"/>
    <w:rsid w:val="00670547"/>
    <w:rsid w:val="006711BE"/>
    <w:rsid w:val="00671E4C"/>
    <w:rsid w:val="00672184"/>
    <w:rsid w:val="00672270"/>
    <w:rsid w:val="00672519"/>
    <w:rsid w:val="00672C6D"/>
    <w:rsid w:val="00672CCC"/>
    <w:rsid w:val="00673AB7"/>
    <w:rsid w:val="00673E94"/>
    <w:rsid w:val="00674313"/>
    <w:rsid w:val="0067449E"/>
    <w:rsid w:val="006746B8"/>
    <w:rsid w:val="00674A7A"/>
    <w:rsid w:val="006752C3"/>
    <w:rsid w:val="00675455"/>
    <w:rsid w:val="00675631"/>
    <w:rsid w:val="00675B1A"/>
    <w:rsid w:val="00675C25"/>
    <w:rsid w:val="00677B30"/>
    <w:rsid w:val="006801F8"/>
    <w:rsid w:val="00680313"/>
    <w:rsid w:val="006813B0"/>
    <w:rsid w:val="00682C7D"/>
    <w:rsid w:val="006836D9"/>
    <w:rsid w:val="00683FB4"/>
    <w:rsid w:val="00684AAE"/>
    <w:rsid w:val="00685A6A"/>
    <w:rsid w:val="006864B3"/>
    <w:rsid w:val="00686B5A"/>
    <w:rsid w:val="00690538"/>
    <w:rsid w:val="00690B0D"/>
    <w:rsid w:val="00691513"/>
    <w:rsid w:val="00693383"/>
    <w:rsid w:val="006937A5"/>
    <w:rsid w:val="00693DF9"/>
    <w:rsid w:val="00693E85"/>
    <w:rsid w:val="006941E3"/>
    <w:rsid w:val="006942C5"/>
    <w:rsid w:val="00694950"/>
    <w:rsid w:val="00694998"/>
    <w:rsid w:val="00695891"/>
    <w:rsid w:val="00696EDC"/>
    <w:rsid w:val="00697540"/>
    <w:rsid w:val="00697609"/>
    <w:rsid w:val="00697B10"/>
    <w:rsid w:val="00697D2F"/>
    <w:rsid w:val="006A1062"/>
    <w:rsid w:val="006A1F99"/>
    <w:rsid w:val="006A427E"/>
    <w:rsid w:val="006A4EC7"/>
    <w:rsid w:val="006A4F83"/>
    <w:rsid w:val="006A5313"/>
    <w:rsid w:val="006A57C0"/>
    <w:rsid w:val="006A59B8"/>
    <w:rsid w:val="006A5FD3"/>
    <w:rsid w:val="006A772C"/>
    <w:rsid w:val="006B00A3"/>
    <w:rsid w:val="006B015B"/>
    <w:rsid w:val="006B034E"/>
    <w:rsid w:val="006B0483"/>
    <w:rsid w:val="006B0B8E"/>
    <w:rsid w:val="006B11F2"/>
    <w:rsid w:val="006B1326"/>
    <w:rsid w:val="006B1616"/>
    <w:rsid w:val="006B257B"/>
    <w:rsid w:val="006B2A35"/>
    <w:rsid w:val="006B3320"/>
    <w:rsid w:val="006B4C0F"/>
    <w:rsid w:val="006B4C7B"/>
    <w:rsid w:val="006B5332"/>
    <w:rsid w:val="006B54F9"/>
    <w:rsid w:val="006B63DC"/>
    <w:rsid w:val="006B6AE0"/>
    <w:rsid w:val="006B6CF1"/>
    <w:rsid w:val="006B6DB3"/>
    <w:rsid w:val="006B7DC0"/>
    <w:rsid w:val="006C06EE"/>
    <w:rsid w:val="006C1472"/>
    <w:rsid w:val="006C16E4"/>
    <w:rsid w:val="006C1925"/>
    <w:rsid w:val="006C247E"/>
    <w:rsid w:val="006C29B7"/>
    <w:rsid w:val="006C3AB5"/>
    <w:rsid w:val="006C480C"/>
    <w:rsid w:val="006C588F"/>
    <w:rsid w:val="006D1715"/>
    <w:rsid w:val="006D17A2"/>
    <w:rsid w:val="006D28FF"/>
    <w:rsid w:val="006D2C03"/>
    <w:rsid w:val="006D336D"/>
    <w:rsid w:val="006D38C1"/>
    <w:rsid w:val="006D4052"/>
    <w:rsid w:val="006D4941"/>
    <w:rsid w:val="006D4AB4"/>
    <w:rsid w:val="006D4C8E"/>
    <w:rsid w:val="006D5B84"/>
    <w:rsid w:val="006D755F"/>
    <w:rsid w:val="006E056B"/>
    <w:rsid w:val="006E08A9"/>
    <w:rsid w:val="006E0A8B"/>
    <w:rsid w:val="006E0AE5"/>
    <w:rsid w:val="006E0E62"/>
    <w:rsid w:val="006E17D6"/>
    <w:rsid w:val="006E2828"/>
    <w:rsid w:val="006E3953"/>
    <w:rsid w:val="006E3C2E"/>
    <w:rsid w:val="006E3FAF"/>
    <w:rsid w:val="006E4257"/>
    <w:rsid w:val="006E52CA"/>
    <w:rsid w:val="006E65D3"/>
    <w:rsid w:val="006E6D24"/>
    <w:rsid w:val="006E7001"/>
    <w:rsid w:val="006E7E4E"/>
    <w:rsid w:val="006F00DF"/>
    <w:rsid w:val="006F020B"/>
    <w:rsid w:val="006F1054"/>
    <w:rsid w:val="006F1B40"/>
    <w:rsid w:val="006F20FA"/>
    <w:rsid w:val="006F225D"/>
    <w:rsid w:val="006F3508"/>
    <w:rsid w:val="006F37E6"/>
    <w:rsid w:val="006F398F"/>
    <w:rsid w:val="006F3DC7"/>
    <w:rsid w:val="006F6CD7"/>
    <w:rsid w:val="006F7B72"/>
    <w:rsid w:val="00700DB1"/>
    <w:rsid w:val="00701D0A"/>
    <w:rsid w:val="00703F06"/>
    <w:rsid w:val="00706DFC"/>
    <w:rsid w:val="0071013D"/>
    <w:rsid w:val="0071045A"/>
    <w:rsid w:val="00710B98"/>
    <w:rsid w:val="00710CA7"/>
    <w:rsid w:val="00710D14"/>
    <w:rsid w:val="007116F3"/>
    <w:rsid w:val="00711D8E"/>
    <w:rsid w:val="007123EB"/>
    <w:rsid w:val="00712408"/>
    <w:rsid w:val="00712702"/>
    <w:rsid w:val="00712ED6"/>
    <w:rsid w:val="00713A58"/>
    <w:rsid w:val="00713C62"/>
    <w:rsid w:val="00713DC8"/>
    <w:rsid w:val="00713EDB"/>
    <w:rsid w:val="00714DA6"/>
    <w:rsid w:val="00714EE1"/>
    <w:rsid w:val="00715065"/>
    <w:rsid w:val="007164E6"/>
    <w:rsid w:val="007170E4"/>
    <w:rsid w:val="007203A1"/>
    <w:rsid w:val="007207A6"/>
    <w:rsid w:val="00720B0B"/>
    <w:rsid w:val="00720D1F"/>
    <w:rsid w:val="00720E5A"/>
    <w:rsid w:val="00721BFC"/>
    <w:rsid w:val="0072214E"/>
    <w:rsid w:val="00722927"/>
    <w:rsid w:val="00723360"/>
    <w:rsid w:val="00723699"/>
    <w:rsid w:val="00724A69"/>
    <w:rsid w:val="00724DD0"/>
    <w:rsid w:val="00724ECA"/>
    <w:rsid w:val="00725016"/>
    <w:rsid w:val="0072553C"/>
    <w:rsid w:val="00725B34"/>
    <w:rsid w:val="0072644A"/>
    <w:rsid w:val="00727CDE"/>
    <w:rsid w:val="007311BD"/>
    <w:rsid w:val="00731389"/>
    <w:rsid w:val="00731D4A"/>
    <w:rsid w:val="007326FA"/>
    <w:rsid w:val="007327BF"/>
    <w:rsid w:val="00732B10"/>
    <w:rsid w:val="00733C5D"/>
    <w:rsid w:val="00734B33"/>
    <w:rsid w:val="00734E3D"/>
    <w:rsid w:val="0073600E"/>
    <w:rsid w:val="00736225"/>
    <w:rsid w:val="007367DF"/>
    <w:rsid w:val="00736996"/>
    <w:rsid w:val="00736E19"/>
    <w:rsid w:val="0073759E"/>
    <w:rsid w:val="0074147E"/>
    <w:rsid w:val="00741A04"/>
    <w:rsid w:val="00741AAF"/>
    <w:rsid w:val="00741F70"/>
    <w:rsid w:val="00742257"/>
    <w:rsid w:val="00742BE9"/>
    <w:rsid w:val="007434C1"/>
    <w:rsid w:val="00743905"/>
    <w:rsid w:val="007440EE"/>
    <w:rsid w:val="00744F99"/>
    <w:rsid w:val="0074505B"/>
    <w:rsid w:val="007450F9"/>
    <w:rsid w:val="0074587C"/>
    <w:rsid w:val="00745D9D"/>
    <w:rsid w:val="00745F55"/>
    <w:rsid w:val="0074616A"/>
    <w:rsid w:val="00746F2C"/>
    <w:rsid w:val="00751821"/>
    <w:rsid w:val="00752F3B"/>
    <w:rsid w:val="00752FF9"/>
    <w:rsid w:val="007532E1"/>
    <w:rsid w:val="007539E3"/>
    <w:rsid w:val="00753EA9"/>
    <w:rsid w:val="00755FD5"/>
    <w:rsid w:val="007574DA"/>
    <w:rsid w:val="00757941"/>
    <w:rsid w:val="0076062F"/>
    <w:rsid w:val="00760655"/>
    <w:rsid w:val="007607DB"/>
    <w:rsid w:val="007611F0"/>
    <w:rsid w:val="0076170B"/>
    <w:rsid w:val="00761935"/>
    <w:rsid w:val="00761D50"/>
    <w:rsid w:val="00761D8E"/>
    <w:rsid w:val="00762367"/>
    <w:rsid w:val="0076269E"/>
    <w:rsid w:val="00762F81"/>
    <w:rsid w:val="0076406C"/>
    <w:rsid w:val="00765234"/>
    <w:rsid w:val="00765F09"/>
    <w:rsid w:val="00767312"/>
    <w:rsid w:val="0077100A"/>
    <w:rsid w:val="00771303"/>
    <w:rsid w:val="00771D3B"/>
    <w:rsid w:val="007720F5"/>
    <w:rsid w:val="007722BC"/>
    <w:rsid w:val="00772DBB"/>
    <w:rsid w:val="00775AD2"/>
    <w:rsid w:val="0077608D"/>
    <w:rsid w:val="007801F7"/>
    <w:rsid w:val="007808E6"/>
    <w:rsid w:val="007811AF"/>
    <w:rsid w:val="00781A3A"/>
    <w:rsid w:val="00781CCC"/>
    <w:rsid w:val="00782477"/>
    <w:rsid w:val="00783541"/>
    <w:rsid w:val="00783CE5"/>
    <w:rsid w:val="00783E71"/>
    <w:rsid w:val="00784985"/>
    <w:rsid w:val="00786137"/>
    <w:rsid w:val="007863DF"/>
    <w:rsid w:val="00786676"/>
    <w:rsid w:val="0078702C"/>
    <w:rsid w:val="00787850"/>
    <w:rsid w:val="00787E78"/>
    <w:rsid w:val="007900C6"/>
    <w:rsid w:val="0079010D"/>
    <w:rsid w:val="0079025E"/>
    <w:rsid w:val="00790AA5"/>
    <w:rsid w:val="00791A8D"/>
    <w:rsid w:val="00791C01"/>
    <w:rsid w:val="0079287E"/>
    <w:rsid w:val="00793AB2"/>
    <w:rsid w:val="00794714"/>
    <w:rsid w:val="00794EAD"/>
    <w:rsid w:val="00795EA5"/>
    <w:rsid w:val="00796014"/>
    <w:rsid w:val="00796EE0"/>
    <w:rsid w:val="00796F45"/>
    <w:rsid w:val="00797124"/>
    <w:rsid w:val="00797752"/>
    <w:rsid w:val="00797813"/>
    <w:rsid w:val="007A005B"/>
    <w:rsid w:val="007A02E5"/>
    <w:rsid w:val="007A02ED"/>
    <w:rsid w:val="007A0F27"/>
    <w:rsid w:val="007A19FB"/>
    <w:rsid w:val="007A1F82"/>
    <w:rsid w:val="007A2B35"/>
    <w:rsid w:val="007A3205"/>
    <w:rsid w:val="007A3969"/>
    <w:rsid w:val="007A4F3B"/>
    <w:rsid w:val="007A5D38"/>
    <w:rsid w:val="007A67AA"/>
    <w:rsid w:val="007A6A04"/>
    <w:rsid w:val="007A6B94"/>
    <w:rsid w:val="007A7029"/>
    <w:rsid w:val="007A7093"/>
    <w:rsid w:val="007A79F1"/>
    <w:rsid w:val="007A7C3D"/>
    <w:rsid w:val="007B029E"/>
    <w:rsid w:val="007B10FA"/>
    <w:rsid w:val="007B164F"/>
    <w:rsid w:val="007B19C3"/>
    <w:rsid w:val="007B1E6F"/>
    <w:rsid w:val="007B3106"/>
    <w:rsid w:val="007B376B"/>
    <w:rsid w:val="007B3F9A"/>
    <w:rsid w:val="007B45C1"/>
    <w:rsid w:val="007B48E4"/>
    <w:rsid w:val="007B4C9D"/>
    <w:rsid w:val="007B4EE8"/>
    <w:rsid w:val="007B5598"/>
    <w:rsid w:val="007B6433"/>
    <w:rsid w:val="007B6C59"/>
    <w:rsid w:val="007B750A"/>
    <w:rsid w:val="007C25D6"/>
    <w:rsid w:val="007C32DD"/>
    <w:rsid w:val="007C3B12"/>
    <w:rsid w:val="007C54C2"/>
    <w:rsid w:val="007C580F"/>
    <w:rsid w:val="007C5F72"/>
    <w:rsid w:val="007C660C"/>
    <w:rsid w:val="007C7A39"/>
    <w:rsid w:val="007D0B60"/>
    <w:rsid w:val="007D0C5F"/>
    <w:rsid w:val="007D0E26"/>
    <w:rsid w:val="007D1396"/>
    <w:rsid w:val="007D210A"/>
    <w:rsid w:val="007D2487"/>
    <w:rsid w:val="007D268A"/>
    <w:rsid w:val="007D2DC6"/>
    <w:rsid w:val="007D30E3"/>
    <w:rsid w:val="007D46F7"/>
    <w:rsid w:val="007D4D6C"/>
    <w:rsid w:val="007D4F5F"/>
    <w:rsid w:val="007D5B2B"/>
    <w:rsid w:val="007D5DDA"/>
    <w:rsid w:val="007D62AB"/>
    <w:rsid w:val="007D7071"/>
    <w:rsid w:val="007D7E85"/>
    <w:rsid w:val="007E06B8"/>
    <w:rsid w:val="007E20A4"/>
    <w:rsid w:val="007E20A8"/>
    <w:rsid w:val="007E2F04"/>
    <w:rsid w:val="007E32CF"/>
    <w:rsid w:val="007E476E"/>
    <w:rsid w:val="007E4A9A"/>
    <w:rsid w:val="007E5755"/>
    <w:rsid w:val="007E5C17"/>
    <w:rsid w:val="007E6298"/>
    <w:rsid w:val="007E74A4"/>
    <w:rsid w:val="007E78AC"/>
    <w:rsid w:val="007E7ABE"/>
    <w:rsid w:val="007F0B71"/>
    <w:rsid w:val="007F10EF"/>
    <w:rsid w:val="007F11C9"/>
    <w:rsid w:val="007F1844"/>
    <w:rsid w:val="007F23E1"/>
    <w:rsid w:val="007F3323"/>
    <w:rsid w:val="007F369F"/>
    <w:rsid w:val="007F3BE6"/>
    <w:rsid w:val="007F3CAC"/>
    <w:rsid w:val="007F4291"/>
    <w:rsid w:val="007F4341"/>
    <w:rsid w:val="007F4382"/>
    <w:rsid w:val="007F4C6B"/>
    <w:rsid w:val="007F5B9A"/>
    <w:rsid w:val="007F5DDC"/>
    <w:rsid w:val="007F70A0"/>
    <w:rsid w:val="007F7118"/>
    <w:rsid w:val="00800064"/>
    <w:rsid w:val="00800D58"/>
    <w:rsid w:val="00800F24"/>
    <w:rsid w:val="00802BE0"/>
    <w:rsid w:val="00802C40"/>
    <w:rsid w:val="0080335A"/>
    <w:rsid w:val="008038C6"/>
    <w:rsid w:val="00803A96"/>
    <w:rsid w:val="00803DEF"/>
    <w:rsid w:val="00804390"/>
    <w:rsid w:val="008069D7"/>
    <w:rsid w:val="0080700A"/>
    <w:rsid w:val="008070F4"/>
    <w:rsid w:val="008073CE"/>
    <w:rsid w:val="00807A26"/>
    <w:rsid w:val="00813AD1"/>
    <w:rsid w:val="00813C9E"/>
    <w:rsid w:val="00813D46"/>
    <w:rsid w:val="008148A6"/>
    <w:rsid w:val="00814DCC"/>
    <w:rsid w:val="00815577"/>
    <w:rsid w:val="0081589C"/>
    <w:rsid w:val="00815AB2"/>
    <w:rsid w:val="00815F2B"/>
    <w:rsid w:val="00816C45"/>
    <w:rsid w:val="00820649"/>
    <w:rsid w:val="00820823"/>
    <w:rsid w:val="0082221C"/>
    <w:rsid w:val="00822F05"/>
    <w:rsid w:val="008230CD"/>
    <w:rsid w:val="00823218"/>
    <w:rsid w:val="008240B9"/>
    <w:rsid w:val="00824522"/>
    <w:rsid w:val="00824636"/>
    <w:rsid w:val="00824958"/>
    <w:rsid w:val="00824DDE"/>
    <w:rsid w:val="0082527A"/>
    <w:rsid w:val="00825E0B"/>
    <w:rsid w:val="008268B6"/>
    <w:rsid w:val="00826EC9"/>
    <w:rsid w:val="0082700D"/>
    <w:rsid w:val="00827712"/>
    <w:rsid w:val="008309AC"/>
    <w:rsid w:val="00830F8D"/>
    <w:rsid w:val="008315E0"/>
    <w:rsid w:val="00832023"/>
    <w:rsid w:val="00832234"/>
    <w:rsid w:val="00832750"/>
    <w:rsid w:val="00832AF6"/>
    <w:rsid w:val="0083397C"/>
    <w:rsid w:val="008339DD"/>
    <w:rsid w:val="008340F9"/>
    <w:rsid w:val="0083462F"/>
    <w:rsid w:val="00835744"/>
    <w:rsid w:val="008358D8"/>
    <w:rsid w:val="00837257"/>
    <w:rsid w:val="008376A9"/>
    <w:rsid w:val="008402CF"/>
    <w:rsid w:val="008404F4"/>
    <w:rsid w:val="008407B9"/>
    <w:rsid w:val="008419CA"/>
    <w:rsid w:val="008428DA"/>
    <w:rsid w:val="0084308A"/>
    <w:rsid w:val="00843979"/>
    <w:rsid w:val="00843F23"/>
    <w:rsid w:val="00843FD4"/>
    <w:rsid w:val="00844C81"/>
    <w:rsid w:val="0084516F"/>
    <w:rsid w:val="00845E7E"/>
    <w:rsid w:val="008466E8"/>
    <w:rsid w:val="00846C79"/>
    <w:rsid w:val="00852FCE"/>
    <w:rsid w:val="008530BB"/>
    <w:rsid w:val="0085337B"/>
    <w:rsid w:val="00854D9C"/>
    <w:rsid w:val="008554E1"/>
    <w:rsid w:val="008557E3"/>
    <w:rsid w:val="008560C2"/>
    <w:rsid w:val="008563DA"/>
    <w:rsid w:val="0085749F"/>
    <w:rsid w:val="008576F6"/>
    <w:rsid w:val="00857FD8"/>
    <w:rsid w:val="008604F1"/>
    <w:rsid w:val="00861E33"/>
    <w:rsid w:val="0086236B"/>
    <w:rsid w:val="0086270D"/>
    <w:rsid w:val="00862796"/>
    <w:rsid w:val="00862C38"/>
    <w:rsid w:val="00862E37"/>
    <w:rsid w:val="008635BD"/>
    <w:rsid w:val="0086365D"/>
    <w:rsid w:val="008640F8"/>
    <w:rsid w:val="008646A9"/>
    <w:rsid w:val="00864851"/>
    <w:rsid w:val="00865C39"/>
    <w:rsid w:val="00866102"/>
    <w:rsid w:val="00866769"/>
    <w:rsid w:val="00866EA1"/>
    <w:rsid w:val="00867E6B"/>
    <w:rsid w:val="0087007A"/>
    <w:rsid w:val="008709EE"/>
    <w:rsid w:val="008713DF"/>
    <w:rsid w:val="00871FDE"/>
    <w:rsid w:val="008720E5"/>
    <w:rsid w:val="008728BA"/>
    <w:rsid w:val="00873112"/>
    <w:rsid w:val="008731EC"/>
    <w:rsid w:val="00873763"/>
    <w:rsid w:val="00874053"/>
    <w:rsid w:val="00874559"/>
    <w:rsid w:val="00874821"/>
    <w:rsid w:val="0087482B"/>
    <w:rsid w:val="00874BC9"/>
    <w:rsid w:val="00874DA2"/>
    <w:rsid w:val="008753B8"/>
    <w:rsid w:val="0087630C"/>
    <w:rsid w:val="00876601"/>
    <w:rsid w:val="008771A5"/>
    <w:rsid w:val="00877B50"/>
    <w:rsid w:val="008801A3"/>
    <w:rsid w:val="00881073"/>
    <w:rsid w:val="00881A23"/>
    <w:rsid w:val="0088385E"/>
    <w:rsid w:val="00883EF7"/>
    <w:rsid w:val="0088558B"/>
    <w:rsid w:val="00886249"/>
    <w:rsid w:val="008862CD"/>
    <w:rsid w:val="00886351"/>
    <w:rsid w:val="00886B58"/>
    <w:rsid w:val="00890401"/>
    <w:rsid w:val="00890754"/>
    <w:rsid w:val="00891CD3"/>
    <w:rsid w:val="0089309F"/>
    <w:rsid w:val="0089313C"/>
    <w:rsid w:val="0089315F"/>
    <w:rsid w:val="0089318C"/>
    <w:rsid w:val="00895A37"/>
    <w:rsid w:val="008A1175"/>
    <w:rsid w:val="008A2011"/>
    <w:rsid w:val="008A2393"/>
    <w:rsid w:val="008A2446"/>
    <w:rsid w:val="008A46FC"/>
    <w:rsid w:val="008A4C1F"/>
    <w:rsid w:val="008A4F4F"/>
    <w:rsid w:val="008A5AAE"/>
    <w:rsid w:val="008A6144"/>
    <w:rsid w:val="008A6C86"/>
    <w:rsid w:val="008A715D"/>
    <w:rsid w:val="008B0490"/>
    <w:rsid w:val="008B0933"/>
    <w:rsid w:val="008B11BA"/>
    <w:rsid w:val="008B1C81"/>
    <w:rsid w:val="008B20BE"/>
    <w:rsid w:val="008B29DA"/>
    <w:rsid w:val="008B32E4"/>
    <w:rsid w:val="008B379C"/>
    <w:rsid w:val="008B437F"/>
    <w:rsid w:val="008B4ACF"/>
    <w:rsid w:val="008B4F7F"/>
    <w:rsid w:val="008B7328"/>
    <w:rsid w:val="008B75DA"/>
    <w:rsid w:val="008B7AC2"/>
    <w:rsid w:val="008C0060"/>
    <w:rsid w:val="008C0A90"/>
    <w:rsid w:val="008C2268"/>
    <w:rsid w:val="008C2559"/>
    <w:rsid w:val="008C25C4"/>
    <w:rsid w:val="008C294E"/>
    <w:rsid w:val="008C5887"/>
    <w:rsid w:val="008C5904"/>
    <w:rsid w:val="008C60CA"/>
    <w:rsid w:val="008C60ED"/>
    <w:rsid w:val="008C6977"/>
    <w:rsid w:val="008C6C25"/>
    <w:rsid w:val="008C712D"/>
    <w:rsid w:val="008C7AB9"/>
    <w:rsid w:val="008C7B82"/>
    <w:rsid w:val="008C7CF6"/>
    <w:rsid w:val="008D0137"/>
    <w:rsid w:val="008D0714"/>
    <w:rsid w:val="008D0F00"/>
    <w:rsid w:val="008D1A46"/>
    <w:rsid w:val="008D1F33"/>
    <w:rsid w:val="008D21A9"/>
    <w:rsid w:val="008D24A6"/>
    <w:rsid w:val="008D3DCE"/>
    <w:rsid w:val="008D44CD"/>
    <w:rsid w:val="008D5209"/>
    <w:rsid w:val="008D5399"/>
    <w:rsid w:val="008D5C9D"/>
    <w:rsid w:val="008D5F9F"/>
    <w:rsid w:val="008D7994"/>
    <w:rsid w:val="008E06BB"/>
    <w:rsid w:val="008E1953"/>
    <w:rsid w:val="008E1D91"/>
    <w:rsid w:val="008E2DC7"/>
    <w:rsid w:val="008E3A64"/>
    <w:rsid w:val="008E4FBE"/>
    <w:rsid w:val="008E5C25"/>
    <w:rsid w:val="008E5C77"/>
    <w:rsid w:val="008E79D8"/>
    <w:rsid w:val="008E7B04"/>
    <w:rsid w:val="008E7BAD"/>
    <w:rsid w:val="008F064A"/>
    <w:rsid w:val="008F1010"/>
    <w:rsid w:val="008F2588"/>
    <w:rsid w:val="008F2E64"/>
    <w:rsid w:val="008F3536"/>
    <w:rsid w:val="008F37EB"/>
    <w:rsid w:val="008F5004"/>
    <w:rsid w:val="008F521F"/>
    <w:rsid w:val="008F584C"/>
    <w:rsid w:val="008F5D1B"/>
    <w:rsid w:val="008F69AC"/>
    <w:rsid w:val="009006E9"/>
    <w:rsid w:val="0090243D"/>
    <w:rsid w:val="0090267B"/>
    <w:rsid w:val="009026BB"/>
    <w:rsid w:val="00902828"/>
    <w:rsid w:val="00902973"/>
    <w:rsid w:val="00902C9B"/>
    <w:rsid w:val="00902E8E"/>
    <w:rsid w:val="00902EE2"/>
    <w:rsid w:val="00903000"/>
    <w:rsid w:val="0090354E"/>
    <w:rsid w:val="0090529A"/>
    <w:rsid w:val="00905320"/>
    <w:rsid w:val="00905683"/>
    <w:rsid w:val="00905787"/>
    <w:rsid w:val="0090594C"/>
    <w:rsid w:val="00907A82"/>
    <w:rsid w:val="00907C88"/>
    <w:rsid w:val="009100F4"/>
    <w:rsid w:val="00910653"/>
    <w:rsid w:val="009111FB"/>
    <w:rsid w:val="009119A7"/>
    <w:rsid w:val="00911CB0"/>
    <w:rsid w:val="009133E4"/>
    <w:rsid w:val="00913557"/>
    <w:rsid w:val="00914ECA"/>
    <w:rsid w:val="0091606B"/>
    <w:rsid w:val="009161E6"/>
    <w:rsid w:val="00916F04"/>
    <w:rsid w:val="009201AD"/>
    <w:rsid w:val="0092065E"/>
    <w:rsid w:val="00920CCF"/>
    <w:rsid w:val="00921585"/>
    <w:rsid w:val="00922E4A"/>
    <w:rsid w:val="00922EE5"/>
    <w:rsid w:val="009235C0"/>
    <w:rsid w:val="00923A8F"/>
    <w:rsid w:val="00924897"/>
    <w:rsid w:val="00925375"/>
    <w:rsid w:val="00925497"/>
    <w:rsid w:val="009254D4"/>
    <w:rsid w:val="00925712"/>
    <w:rsid w:val="00926348"/>
    <w:rsid w:val="00926F2D"/>
    <w:rsid w:val="00926F57"/>
    <w:rsid w:val="009274BC"/>
    <w:rsid w:val="00927BBF"/>
    <w:rsid w:val="00927D64"/>
    <w:rsid w:val="00930C3D"/>
    <w:rsid w:val="009312EC"/>
    <w:rsid w:val="009318D2"/>
    <w:rsid w:val="00931BB5"/>
    <w:rsid w:val="00933A37"/>
    <w:rsid w:val="009348A4"/>
    <w:rsid w:val="00934EA2"/>
    <w:rsid w:val="009352A0"/>
    <w:rsid w:val="00935BB1"/>
    <w:rsid w:val="00935CF3"/>
    <w:rsid w:val="00937446"/>
    <w:rsid w:val="00937DE5"/>
    <w:rsid w:val="00940088"/>
    <w:rsid w:val="0094069E"/>
    <w:rsid w:val="00940C8D"/>
    <w:rsid w:val="00940D2A"/>
    <w:rsid w:val="00940F60"/>
    <w:rsid w:val="0094206C"/>
    <w:rsid w:val="0094240E"/>
    <w:rsid w:val="00942A1A"/>
    <w:rsid w:val="00943317"/>
    <w:rsid w:val="00943645"/>
    <w:rsid w:val="0094370F"/>
    <w:rsid w:val="00943E63"/>
    <w:rsid w:val="009440DB"/>
    <w:rsid w:val="00944B59"/>
    <w:rsid w:val="0094551C"/>
    <w:rsid w:val="00945810"/>
    <w:rsid w:val="00946834"/>
    <w:rsid w:val="00947A2B"/>
    <w:rsid w:val="00950378"/>
    <w:rsid w:val="00950EE4"/>
    <w:rsid w:val="00951352"/>
    <w:rsid w:val="0095150F"/>
    <w:rsid w:val="00952FDB"/>
    <w:rsid w:val="00955021"/>
    <w:rsid w:val="009564EA"/>
    <w:rsid w:val="0095744B"/>
    <w:rsid w:val="0095775E"/>
    <w:rsid w:val="009607CC"/>
    <w:rsid w:val="00960D87"/>
    <w:rsid w:val="0096109E"/>
    <w:rsid w:val="00961275"/>
    <w:rsid w:val="009612E4"/>
    <w:rsid w:val="009629AB"/>
    <w:rsid w:val="0096369B"/>
    <w:rsid w:val="00963AAA"/>
    <w:rsid w:val="00964B53"/>
    <w:rsid w:val="00965B58"/>
    <w:rsid w:val="00965D5A"/>
    <w:rsid w:val="00966A76"/>
    <w:rsid w:val="00967E5E"/>
    <w:rsid w:val="009703AC"/>
    <w:rsid w:val="0097058F"/>
    <w:rsid w:val="00972BEC"/>
    <w:rsid w:val="00972C5C"/>
    <w:rsid w:val="0097379C"/>
    <w:rsid w:val="009748D5"/>
    <w:rsid w:val="00975B3F"/>
    <w:rsid w:val="0097616D"/>
    <w:rsid w:val="00976417"/>
    <w:rsid w:val="00977047"/>
    <w:rsid w:val="009804F4"/>
    <w:rsid w:val="009806DE"/>
    <w:rsid w:val="009818CD"/>
    <w:rsid w:val="00981CD5"/>
    <w:rsid w:val="00981D0C"/>
    <w:rsid w:val="00982444"/>
    <w:rsid w:val="00982C8D"/>
    <w:rsid w:val="00983E40"/>
    <w:rsid w:val="009849E1"/>
    <w:rsid w:val="00985F1E"/>
    <w:rsid w:val="00985FB5"/>
    <w:rsid w:val="00986282"/>
    <w:rsid w:val="00986B15"/>
    <w:rsid w:val="009878ED"/>
    <w:rsid w:val="00987E7A"/>
    <w:rsid w:val="00990FBD"/>
    <w:rsid w:val="00992331"/>
    <w:rsid w:val="00992AED"/>
    <w:rsid w:val="00993160"/>
    <w:rsid w:val="0099404D"/>
    <w:rsid w:val="009943D5"/>
    <w:rsid w:val="0099442C"/>
    <w:rsid w:val="009946FF"/>
    <w:rsid w:val="009956A5"/>
    <w:rsid w:val="00995C82"/>
    <w:rsid w:val="009963D3"/>
    <w:rsid w:val="009965B4"/>
    <w:rsid w:val="0099749A"/>
    <w:rsid w:val="00997A19"/>
    <w:rsid w:val="009A13A3"/>
    <w:rsid w:val="009A1412"/>
    <w:rsid w:val="009A1DD2"/>
    <w:rsid w:val="009A1E32"/>
    <w:rsid w:val="009A32C8"/>
    <w:rsid w:val="009A3C3F"/>
    <w:rsid w:val="009A43ED"/>
    <w:rsid w:val="009A45D1"/>
    <w:rsid w:val="009A5433"/>
    <w:rsid w:val="009A5656"/>
    <w:rsid w:val="009A5B5A"/>
    <w:rsid w:val="009A68FB"/>
    <w:rsid w:val="009A6EAA"/>
    <w:rsid w:val="009B062F"/>
    <w:rsid w:val="009B14F6"/>
    <w:rsid w:val="009B17B7"/>
    <w:rsid w:val="009B1D0E"/>
    <w:rsid w:val="009B1F90"/>
    <w:rsid w:val="009B26D2"/>
    <w:rsid w:val="009B2C0A"/>
    <w:rsid w:val="009B30AE"/>
    <w:rsid w:val="009B32EA"/>
    <w:rsid w:val="009B3DCE"/>
    <w:rsid w:val="009B433B"/>
    <w:rsid w:val="009B5999"/>
    <w:rsid w:val="009B5F67"/>
    <w:rsid w:val="009B6ECB"/>
    <w:rsid w:val="009B71F7"/>
    <w:rsid w:val="009B7688"/>
    <w:rsid w:val="009B7E30"/>
    <w:rsid w:val="009C038E"/>
    <w:rsid w:val="009C0390"/>
    <w:rsid w:val="009C0E15"/>
    <w:rsid w:val="009C1790"/>
    <w:rsid w:val="009C290F"/>
    <w:rsid w:val="009C4214"/>
    <w:rsid w:val="009C480C"/>
    <w:rsid w:val="009C4FB5"/>
    <w:rsid w:val="009C5DBB"/>
    <w:rsid w:val="009C6241"/>
    <w:rsid w:val="009C64BA"/>
    <w:rsid w:val="009C6C9A"/>
    <w:rsid w:val="009C7088"/>
    <w:rsid w:val="009C72D0"/>
    <w:rsid w:val="009C77BF"/>
    <w:rsid w:val="009C7944"/>
    <w:rsid w:val="009C7C5F"/>
    <w:rsid w:val="009C7E83"/>
    <w:rsid w:val="009C7F89"/>
    <w:rsid w:val="009D0827"/>
    <w:rsid w:val="009D0BEA"/>
    <w:rsid w:val="009D0EEA"/>
    <w:rsid w:val="009D1D45"/>
    <w:rsid w:val="009D2974"/>
    <w:rsid w:val="009D30CC"/>
    <w:rsid w:val="009D3321"/>
    <w:rsid w:val="009D33F5"/>
    <w:rsid w:val="009D3A29"/>
    <w:rsid w:val="009D4090"/>
    <w:rsid w:val="009D5F3A"/>
    <w:rsid w:val="009E070E"/>
    <w:rsid w:val="009E152A"/>
    <w:rsid w:val="009E19B2"/>
    <w:rsid w:val="009E19BA"/>
    <w:rsid w:val="009E2A01"/>
    <w:rsid w:val="009E2DA2"/>
    <w:rsid w:val="009E3BF2"/>
    <w:rsid w:val="009E4188"/>
    <w:rsid w:val="009E4474"/>
    <w:rsid w:val="009E4502"/>
    <w:rsid w:val="009E5287"/>
    <w:rsid w:val="009E56AD"/>
    <w:rsid w:val="009E5AF2"/>
    <w:rsid w:val="009E6A35"/>
    <w:rsid w:val="009E6D79"/>
    <w:rsid w:val="009E7263"/>
    <w:rsid w:val="009F0059"/>
    <w:rsid w:val="009F110B"/>
    <w:rsid w:val="009F25C4"/>
    <w:rsid w:val="009F2B91"/>
    <w:rsid w:val="009F3AE8"/>
    <w:rsid w:val="009F3CC5"/>
    <w:rsid w:val="009F3CF3"/>
    <w:rsid w:val="009F47E7"/>
    <w:rsid w:val="009F52EE"/>
    <w:rsid w:val="009F6547"/>
    <w:rsid w:val="00A01998"/>
    <w:rsid w:val="00A023AC"/>
    <w:rsid w:val="00A0272F"/>
    <w:rsid w:val="00A02CA3"/>
    <w:rsid w:val="00A04A62"/>
    <w:rsid w:val="00A05578"/>
    <w:rsid w:val="00A0597C"/>
    <w:rsid w:val="00A05FFB"/>
    <w:rsid w:val="00A062C0"/>
    <w:rsid w:val="00A066CA"/>
    <w:rsid w:val="00A07510"/>
    <w:rsid w:val="00A07D4F"/>
    <w:rsid w:val="00A1161D"/>
    <w:rsid w:val="00A1173E"/>
    <w:rsid w:val="00A11D5F"/>
    <w:rsid w:val="00A11E8A"/>
    <w:rsid w:val="00A1271E"/>
    <w:rsid w:val="00A1308C"/>
    <w:rsid w:val="00A13EAF"/>
    <w:rsid w:val="00A14421"/>
    <w:rsid w:val="00A1443F"/>
    <w:rsid w:val="00A14F11"/>
    <w:rsid w:val="00A153C1"/>
    <w:rsid w:val="00A1623A"/>
    <w:rsid w:val="00A164C0"/>
    <w:rsid w:val="00A166DC"/>
    <w:rsid w:val="00A169A2"/>
    <w:rsid w:val="00A16A69"/>
    <w:rsid w:val="00A1722D"/>
    <w:rsid w:val="00A17705"/>
    <w:rsid w:val="00A20C85"/>
    <w:rsid w:val="00A231EF"/>
    <w:rsid w:val="00A2354E"/>
    <w:rsid w:val="00A25FA7"/>
    <w:rsid w:val="00A300C3"/>
    <w:rsid w:val="00A3121F"/>
    <w:rsid w:val="00A32C5F"/>
    <w:rsid w:val="00A33050"/>
    <w:rsid w:val="00A332C0"/>
    <w:rsid w:val="00A33371"/>
    <w:rsid w:val="00A3356A"/>
    <w:rsid w:val="00A352E5"/>
    <w:rsid w:val="00A3555E"/>
    <w:rsid w:val="00A35D03"/>
    <w:rsid w:val="00A35D73"/>
    <w:rsid w:val="00A360F1"/>
    <w:rsid w:val="00A36410"/>
    <w:rsid w:val="00A374E8"/>
    <w:rsid w:val="00A413F3"/>
    <w:rsid w:val="00A42015"/>
    <w:rsid w:val="00A4234D"/>
    <w:rsid w:val="00A42500"/>
    <w:rsid w:val="00A42833"/>
    <w:rsid w:val="00A42D92"/>
    <w:rsid w:val="00A42DCE"/>
    <w:rsid w:val="00A434B0"/>
    <w:rsid w:val="00A438B2"/>
    <w:rsid w:val="00A43EE5"/>
    <w:rsid w:val="00A442C6"/>
    <w:rsid w:val="00A44BFB"/>
    <w:rsid w:val="00A469E9"/>
    <w:rsid w:val="00A46B10"/>
    <w:rsid w:val="00A46D9D"/>
    <w:rsid w:val="00A515EC"/>
    <w:rsid w:val="00A51E8E"/>
    <w:rsid w:val="00A51FB5"/>
    <w:rsid w:val="00A520ED"/>
    <w:rsid w:val="00A52302"/>
    <w:rsid w:val="00A530B9"/>
    <w:rsid w:val="00A53128"/>
    <w:rsid w:val="00A5355E"/>
    <w:rsid w:val="00A54E2C"/>
    <w:rsid w:val="00A54E3A"/>
    <w:rsid w:val="00A54F2A"/>
    <w:rsid w:val="00A565F6"/>
    <w:rsid w:val="00A5742E"/>
    <w:rsid w:val="00A57E00"/>
    <w:rsid w:val="00A6003E"/>
    <w:rsid w:val="00A60539"/>
    <w:rsid w:val="00A6063C"/>
    <w:rsid w:val="00A60DC0"/>
    <w:rsid w:val="00A61501"/>
    <w:rsid w:val="00A615EA"/>
    <w:rsid w:val="00A61731"/>
    <w:rsid w:val="00A61FC0"/>
    <w:rsid w:val="00A63D8E"/>
    <w:rsid w:val="00A63F51"/>
    <w:rsid w:val="00A6413B"/>
    <w:rsid w:val="00A64A1D"/>
    <w:rsid w:val="00A65C3F"/>
    <w:rsid w:val="00A66724"/>
    <w:rsid w:val="00A6673C"/>
    <w:rsid w:val="00A66A4A"/>
    <w:rsid w:val="00A6733C"/>
    <w:rsid w:val="00A67CE6"/>
    <w:rsid w:val="00A67FA8"/>
    <w:rsid w:val="00A711A0"/>
    <w:rsid w:val="00A72D51"/>
    <w:rsid w:val="00A7312A"/>
    <w:rsid w:val="00A73165"/>
    <w:rsid w:val="00A731F6"/>
    <w:rsid w:val="00A738EF"/>
    <w:rsid w:val="00A73A5D"/>
    <w:rsid w:val="00A74271"/>
    <w:rsid w:val="00A74D49"/>
    <w:rsid w:val="00A756E7"/>
    <w:rsid w:val="00A759F1"/>
    <w:rsid w:val="00A75AD1"/>
    <w:rsid w:val="00A75D38"/>
    <w:rsid w:val="00A76A4F"/>
    <w:rsid w:val="00A777F3"/>
    <w:rsid w:val="00A77E7E"/>
    <w:rsid w:val="00A805C7"/>
    <w:rsid w:val="00A80B6A"/>
    <w:rsid w:val="00A80E23"/>
    <w:rsid w:val="00A80ED4"/>
    <w:rsid w:val="00A815F1"/>
    <w:rsid w:val="00A81CA3"/>
    <w:rsid w:val="00A82A9F"/>
    <w:rsid w:val="00A831C1"/>
    <w:rsid w:val="00A83989"/>
    <w:rsid w:val="00A83E83"/>
    <w:rsid w:val="00A84AD9"/>
    <w:rsid w:val="00A8586B"/>
    <w:rsid w:val="00A858D2"/>
    <w:rsid w:val="00A86503"/>
    <w:rsid w:val="00A86A63"/>
    <w:rsid w:val="00A86A6A"/>
    <w:rsid w:val="00A87D13"/>
    <w:rsid w:val="00A9160F"/>
    <w:rsid w:val="00A919ED"/>
    <w:rsid w:val="00A91DD5"/>
    <w:rsid w:val="00A91E6D"/>
    <w:rsid w:val="00A92141"/>
    <w:rsid w:val="00A92533"/>
    <w:rsid w:val="00A92ED4"/>
    <w:rsid w:val="00A9359B"/>
    <w:rsid w:val="00A93E20"/>
    <w:rsid w:val="00A94422"/>
    <w:rsid w:val="00A95403"/>
    <w:rsid w:val="00A96E70"/>
    <w:rsid w:val="00A97662"/>
    <w:rsid w:val="00AA068F"/>
    <w:rsid w:val="00AA0CAD"/>
    <w:rsid w:val="00AA168C"/>
    <w:rsid w:val="00AA1D11"/>
    <w:rsid w:val="00AA2B41"/>
    <w:rsid w:val="00AA30DE"/>
    <w:rsid w:val="00AA3AD1"/>
    <w:rsid w:val="00AA50EC"/>
    <w:rsid w:val="00AA5607"/>
    <w:rsid w:val="00AA586E"/>
    <w:rsid w:val="00AA5D35"/>
    <w:rsid w:val="00AA6035"/>
    <w:rsid w:val="00AA647F"/>
    <w:rsid w:val="00AA7147"/>
    <w:rsid w:val="00AB0A40"/>
    <w:rsid w:val="00AB1E0E"/>
    <w:rsid w:val="00AB2398"/>
    <w:rsid w:val="00AB284F"/>
    <w:rsid w:val="00AB3155"/>
    <w:rsid w:val="00AB3C04"/>
    <w:rsid w:val="00AB4AD3"/>
    <w:rsid w:val="00AB4D55"/>
    <w:rsid w:val="00AB536E"/>
    <w:rsid w:val="00AB78DF"/>
    <w:rsid w:val="00AC03F7"/>
    <w:rsid w:val="00AC0A41"/>
    <w:rsid w:val="00AC0FD8"/>
    <w:rsid w:val="00AC2E5F"/>
    <w:rsid w:val="00AC33F7"/>
    <w:rsid w:val="00AC384E"/>
    <w:rsid w:val="00AC3ACF"/>
    <w:rsid w:val="00AC4E10"/>
    <w:rsid w:val="00AC53A6"/>
    <w:rsid w:val="00AC5721"/>
    <w:rsid w:val="00AC6FEC"/>
    <w:rsid w:val="00AC70EC"/>
    <w:rsid w:val="00AC7804"/>
    <w:rsid w:val="00AD0D78"/>
    <w:rsid w:val="00AD0D85"/>
    <w:rsid w:val="00AD10D5"/>
    <w:rsid w:val="00AD111C"/>
    <w:rsid w:val="00AD1567"/>
    <w:rsid w:val="00AD3430"/>
    <w:rsid w:val="00AD3C0C"/>
    <w:rsid w:val="00AD3C6E"/>
    <w:rsid w:val="00AD4955"/>
    <w:rsid w:val="00AD4D99"/>
    <w:rsid w:val="00AD4DB5"/>
    <w:rsid w:val="00AD5712"/>
    <w:rsid w:val="00AD58C8"/>
    <w:rsid w:val="00AD5AE6"/>
    <w:rsid w:val="00AD7312"/>
    <w:rsid w:val="00AD73C6"/>
    <w:rsid w:val="00AD7562"/>
    <w:rsid w:val="00AD782F"/>
    <w:rsid w:val="00AE0596"/>
    <w:rsid w:val="00AE071F"/>
    <w:rsid w:val="00AE0C6E"/>
    <w:rsid w:val="00AE0EA6"/>
    <w:rsid w:val="00AE1CAF"/>
    <w:rsid w:val="00AE1D3F"/>
    <w:rsid w:val="00AE2C19"/>
    <w:rsid w:val="00AE30ED"/>
    <w:rsid w:val="00AE3938"/>
    <w:rsid w:val="00AE3DA2"/>
    <w:rsid w:val="00AE47E8"/>
    <w:rsid w:val="00AE483E"/>
    <w:rsid w:val="00AE5198"/>
    <w:rsid w:val="00AE59EE"/>
    <w:rsid w:val="00AE636B"/>
    <w:rsid w:val="00AF0A98"/>
    <w:rsid w:val="00AF0BE5"/>
    <w:rsid w:val="00AF1CFD"/>
    <w:rsid w:val="00AF2257"/>
    <w:rsid w:val="00AF2F0B"/>
    <w:rsid w:val="00AF33F7"/>
    <w:rsid w:val="00AF608B"/>
    <w:rsid w:val="00AF7730"/>
    <w:rsid w:val="00AF793F"/>
    <w:rsid w:val="00AF7BCB"/>
    <w:rsid w:val="00AF7EA0"/>
    <w:rsid w:val="00B00B2F"/>
    <w:rsid w:val="00B01097"/>
    <w:rsid w:val="00B010F6"/>
    <w:rsid w:val="00B02A9A"/>
    <w:rsid w:val="00B02EFC"/>
    <w:rsid w:val="00B03582"/>
    <w:rsid w:val="00B04620"/>
    <w:rsid w:val="00B046B6"/>
    <w:rsid w:val="00B05915"/>
    <w:rsid w:val="00B05A2E"/>
    <w:rsid w:val="00B07222"/>
    <w:rsid w:val="00B07351"/>
    <w:rsid w:val="00B10242"/>
    <w:rsid w:val="00B14821"/>
    <w:rsid w:val="00B15F08"/>
    <w:rsid w:val="00B15F41"/>
    <w:rsid w:val="00B1623F"/>
    <w:rsid w:val="00B16409"/>
    <w:rsid w:val="00B17659"/>
    <w:rsid w:val="00B17CB3"/>
    <w:rsid w:val="00B17F51"/>
    <w:rsid w:val="00B2115B"/>
    <w:rsid w:val="00B2395E"/>
    <w:rsid w:val="00B24BE0"/>
    <w:rsid w:val="00B25E44"/>
    <w:rsid w:val="00B26122"/>
    <w:rsid w:val="00B26D2B"/>
    <w:rsid w:val="00B272F7"/>
    <w:rsid w:val="00B27A50"/>
    <w:rsid w:val="00B300E5"/>
    <w:rsid w:val="00B30C44"/>
    <w:rsid w:val="00B30E10"/>
    <w:rsid w:val="00B31484"/>
    <w:rsid w:val="00B317A8"/>
    <w:rsid w:val="00B32576"/>
    <w:rsid w:val="00B32C6D"/>
    <w:rsid w:val="00B32FB2"/>
    <w:rsid w:val="00B33103"/>
    <w:rsid w:val="00B3357F"/>
    <w:rsid w:val="00B3360C"/>
    <w:rsid w:val="00B3442F"/>
    <w:rsid w:val="00B35276"/>
    <w:rsid w:val="00B36783"/>
    <w:rsid w:val="00B40A2A"/>
    <w:rsid w:val="00B40B17"/>
    <w:rsid w:val="00B41C98"/>
    <w:rsid w:val="00B4239D"/>
    <w:rsid w:val="00B42FA5"/>
    <w:rsid w:val="00B433E2"/>
    <w:rsid w:val="00B46BA6"/>
    <w:rsid w:val="00B47C34"/>
    <w:rsid w:val="00B5012F"/>
    <w:rsid w:val="00B50A3F"/>
    <w:rsid w:val="00B50B7C"/>
    <w:rsid w:val="00B50F0F"/>
    <w:rsid w:val="00B51E72"/>
    <w:rsid w:val="00B55306"/>
    <w:rsid w:val="00B553BA"/>
    <w:rsid w:val="00B55B2B"/>
    <w:rsid w:val="00B55BEF"/>
    <w:rsid w:val="00B55CBE"/>
    <w:rsid w:val="00B55EA9"/>
    <w:rsid w:val="00B566C0"/>
    <w:rsid w:val="00B56A36"/>
    <w:rsid w:val="00B56BA3"/>
    <w:rsid w:val="00B57396"/>
    <w:rsid w:val="00B57D57"/>
    <w:rsid w:val="00B60D3E"/>
    <w:rsid w:val="00B60DD2"/>
    <w:rsid w:val="00B6216C"/>
    <w:rsid w:val="00B62FCF"/>
    <w:rsid w:val="00B630C8"/>
    <w:rsid w:val="00B63955"/>
    <w:rsid w:val="00B63E6F"/>
    <w:rsid w:val="00B63E71"/>
    <w:rsid w:val="00B64871"/>
    <w:rsid w:val="00B64879"/>
    <w:rsid w:val="00B65054"/>
    <w:rsid w:val="00B6510D"/>
    <w:rsid w:val="00B65128"/>
    <w:rsid w:val="00B655CF"/>
    <w:rsid w:val="00B66135"/>
    <w:rsid w:val="00B66284"/>
    <w:rsid w:val="00B663EE"/>
    <w:rsid w:val="00B666B7"/>
    <w:rsid w:val="00B66FD2"/>
    <w:rsid w:val="00B67605"/>
    <w:rsid w:val="00B678BD"/>
    <w:rsid w:val="00B70D93"/>
    <w:rsid w:val="00B70DFF"/>
    <w:rsid w:val="00B71BE8"/>
    <w:rsid w:val="00B722DC"/>
    <w:rsid w:val="00B72E4B"/>
    <w:rsid w:val="00B73225"/>
    <w:rsid w:val="00B73776"/>
    <w:rsid w:val="00B738F5"/>
    <w:rsid w:val="00B73D40"/>
    <w:rsid w:val="00B74CB3"/>
    <w:rsid w:val="00B76D7D"/>
    <w:rsid w:val="00B77971"/>
    <w:rsid w:val="00B8034B"/>
    <w:rsid w:val="00B81906"/>
    <w:rsid w:val="00B81924"/>
    <w:rsid w:val="00B824F7"/>
    <w:rsid w:val="00B831CD"/>
    <w:rsid w:val="00B84515"/>
    <w:rsid w:val="00B845BC"/>
    <w:rsid w:val="00B84B76"/>
    <w:rsid w:val="00B859A5"/>
    <w:rsid w:val="00B87006"/>
    <w:rsid w:val="00B87B4E"/>
    <w:rsid w:val="00B87EE7"/>
    <w:rsid w:val="00B90763"/>
    <w:rsid w:val="00B91079"/>
    <w:rsid w:val="00B91464"/>
    <w:rsid w:val="00B92158"/>
    <w:rsid w:val="00B92800"/>
    <w:rsid w:val="00B92B55"/>
    <w:rsid w:val="00B9410B"/>
    <w:rsid w:val="00B94B42"/>
    <w:rsid w:val="00B95386"/>
    <w:rsid w:val="00B95631"/>
    <w:rsid w:val="00B960F3"/>
    <w:rsid w:val="00B96B5E"/>
    <w:rsid w:val="00B96F5B"/>
    <w:rsid w:val="00B97654"/>
    <w:rsid w:val="00B97CD0"/>
    <w:rsid w:val="00B97D58"/>
    <w:rsid w:val="00BA0670"/>
    <w:rsid w:val="00BA1BE6"/>
    <w:rsid w:val="00BA274E"/>
    <w:rsid w:val="00BA2B89"/>
    <w:rsid w:val="00BA2EE5"/>
    <w:rsid w:val="00BA37F2"/>
    <w:rsid w:val="00BA3972"/>
    <w:rsid w:val="00BA4CCB"/>
    <w:rsid w:val="00BA5DF2"/>
    <w:rsid w:val="00BA6CB2"/>
    <w:rsid w:val="00BA70C1"/>
    <w:rsid w:val="00BA7C5E"/>
    <w:rsid w:val="00BB00BA"/>
    <w:rsid w:val="00BB0677"/>
    <w:rsid w:val="00BB1955"/>
    <w:rsid w:val="00BB1FAA"/>
    <w:rsid w:val="00BB21D2"/>
    <w:rsid w:val="00BB2335"/>
    <w:rsid w:val="00BB39ED"/>
    <w:rsid w:val="00BB4187"/>
    <w:rsid w:val="00BB50B2"/>
    <w:rsid w:val="00BB5F88"/>
    <w:rsid w:val="00BB66C1"/>
    <w:rsid w:val="00BB6BA4"/>
    <w:rsid w:val="00BC06B7"/>
    <w:rsid w:val="00BC12EF"/>
    <w:rsid w:val="00BC5B01"/>
    <w:rsid w:val="00BC6092"/>
    <w:rsid w:val="00BC633A"/>
    <w:rsid w:val="00BC634E"/>
    <w:rsid w:val="00BC710C"/>
    <w:rsid w:val="00BC72CE"/>
    <w:rsid w:val="00BC780B"/>
    <w:rsid w:val="00BC7851"/>
    <w:rsid w:val="00BC7BA7"/>
    <w:rsid w:val="00BD00DA"/>
    <w:rsid w:val="00BD033E"/>
    <w:rsid w:val="00BD06DF"/>
    <w:rsid w:val="00BD12B5"/>
    <w:rsid w:val="00BD1E5D"/>
    <w:rsid w:val="00BD3922"/>
    <w:rsid w:val="00BD3C55"/>
    <w:rsid w:val="00BD3DA3"/>
    <w:rsid w:val="00BD42A0"/>
    <w:rsid w:val="00BD5774"/>
    <w:rsid w:val="00BD5A64"/>
    <w:rsid w:val="00BD698F"/>
    <w:rsid w:val="00BD6CAD"/>
    <w:rsid w:val="00BE020F"/>
    <w:rsid w:val="00BE02F3"/>
    <w:rsid w:val="00BE0657"/>
    <w:rsid w:val="00BE17A1"/>
    <w:rsid w:val="00BE18FE"/>
    <w:rsid w:val="00BE20D7"/>
    <w:rsid w:val="00BE265F"/>
    <w:rsid w:val="00BE2BF0"/>
    <w:rsid w:val="00BE44D8"/>
    <w:rsid w:val="00BE4B49"/>
    <w:rsid w:val="00BE4B74"/>
    <w:rsid w:val="00BE4C3D"/>
    <w:rsid w:val="00BE5132"/>
    <w:rsid w:val="00BE5797"/>
    <w:rsid w:val="00BE5D4E"/>
    <w:rsid w:val="00BE60FB"/>
    <w:rsid w:val="00BE6246"/>
    <w:rsid w:val="00BE6613"/>
    <w:rsid w:val="00BE7222"/>
    <w:rsid w:val="00BF1B58"/>
    <w:rsid w:val="00BF217D"/>
    <w:rsid w:val="00BF2827"/>
    <w:rsid w:val="00BF386B"/>
    <w:rsid w:val="00BF39DD"/>
    <w:rsid w:val="00BF55AD"/>
    <w:rsid w:val="00BF560F"/>
    <w:rsid w:val="00BF5B2B"/>
    <w:rsid w:val="00BF5D8D"/>
    <w:rsid w:val="00BF619F"/>
    <w:rsid w:val="00BF6362"/>
    <w:rsid w:val="00BF6DFA"/>
    <w:rsid w:val="00BF6FC9"/>
    <w:rsid w:val="00BF71B2"/>
    <w:rsid w:val="00BF78CC"/>
    <w:rsid w:val="00BF7A79"/>
    <w:rsid w:val="00C0032C"/>
    <w:rsid w:val="00C01518"/>
    <w:rsid w:val="00C018F3"/>
    <w:rsid w:val="00C02305"/>
    <w:rsid w:val="00C026E7"/>
    <w:rsid w:val="00C02C27"/>
    <w:rsid w:val="00C02D29"/>
    <w:rsid w:val="00C02F18"/>
    <w:rsid w:val="00C040DE"/>
    <w:rsid w:val="00C04410"/>
    <w:rsid w:val="00C0456C"/>
    <w:rsid w:val="00C05C28"/>
    <w:rsid w:val="00C10091"/>
    <w:rsid w:val="00C10280"/>
    <w:rsid w:val="00C10C54"/>
    <w:rsid w:val="00C11797"/>
    <w:rsid w:val="00C12211"/>
    <w:rsid w:val="00C12464"/>
    <w:rsid w:val="00C1336B"/>
    <w:rsid w:val="00C140EA"/>
    <w:rsid w:val="00C14D45"/>
    <w:rsid w:val="00C15BF6"/>
    <w:rsid w:val="00C161C0"/>
    <w:rsid w:val="00C162A3"/>
    <w:rsid w:val="00C162A7"/>
    <w:rsid w:val="00C16B1B"/>
    <w:rsid w:val="00C16B4C"/>
    <w:rsid w:val="00C17720"/>
    <w:rsid w:val="00C20A9C"/>
    <w:rsid w:val="00C20C33"/>
    <w:rsid w:val="00C20C39"/>
    <w:rsid w:val="00C20F2C"/>
    <w:rsid w:val="00C21FD1"/>
    <w:rsid w:val="00C2210D"/>
    <w:rsid w:val="00C2212F"/>
    <w:rsid w:val="00C224AD"/>
    <w:rsid w:val="00C22846"/>
    <w:rsid w:val="00C23678"/>
    <w:rsid w:val="00C2416E"/>
    <w:rsid w:val="00C24394"/>
    <w:rsid w:val="00C25489"/>
    <w:rsid w:val="00C26286"/>
    <w:rsid w:val="00C26466"/>
    <w:rsid w:val="00C26D4C"/>
    <w:rsid w:val="00C26DAD"/>
    <w:rsid w:val="00C2718A"/>
    <w:rsid w:val="00C30ABD"/>
    <w:rsid w:val="00C30CED"/>
    <w:rsid w:val="00C30E7F"/>
    <w:rsid w:val="00C31325"/>
    <w:rsid w:val="00C31496"/>
    <w:rsid w:val="00C3151F"/>
    <w:rsid w:val="00C32097"/>
    <w:rsid w:val="00C338BA"/>
    <w:rsid w:val="00C340FD"/>
    <w:rsid w:val="00C35421"/>
    <w:rsid w:val="00C354DD"/>
    <w:rsid w:val="00C356A8"/>
    <w:rsid w:val="00C36952"/>
    <w:rsid w:val="00C36BE8"/>
    <w:rsid w:val="00C36D46"/>
    <w:rsid w:val="00C377C9"/>
    <w:rsid w:val="00C37B94"/>
    <w:rsid w:val="00C37DD6"/>
    <w:rsid w:val="00C406CB"/>
    <w:rsid w:val="00C408C7"/>
    <w:rsid w:val="00C41653"/>
    <w:rsid w:val="00C42FB8"/>
    <w:rsid w:val="00C43A9D"/>
    <w:rsid w:val="00C461D1"/>
    <w:rsid w:val="00C46282"/>
    <w:rsid w:val="00C463FB"/>
    <w:rsid w:val="00C46470"/>
    <w:rsid w:val="00C4665A"/>
    <w:rsid w:val="00C47D96"/>
    <w:rsid w:val="00C501A1"/>
    <w:rsid w:val="00C50CA5"/>
    <w:rsid w:val="00C50F6D"/>
    <w:rsid w:val="00C51ACF"/>
    <w:rsid w:val="00C523D5"/>
    <w:rsid w:val="00C529D6"/>
    <w:rsid w:val="00C57329"/>
    <w:rsid w:val="00C57FC1"/>
    <w:rsid w:val="00C601A9"/>
    <w:rsid w:val="00C60228"/>
    <w:rsid w:val="00C60A3E"/>
    <w:rsid w:val="00C60C7C"/>
    <w:rsid w:val="00C60DFC"/>
    <w:rsid w:val="00C610C0"/>
    <w:rsid w:val="00C615E6"/>
    <w:rsid w:val="00C61B15"/>
    <w:rsid w:val="00C61C9E"/>
    <w:rsid w:val="00C61E11"/>
    <w:rsid w:val="00C62A1A"/>
    <w:rsid w:val="00C63157"/>
    <w:rsid w:val="00C63603"/>
    <w:rsid w:val="00C6380E"/>
    <w:rsid w:val="00C640D0"/>
    <w:rsid w:val="00C652B9"/>
    <w:rsid w:val="00C65352"/>
    <w:rsid w:val="00C65DFB"/>
    <w:rsid w:val="00C664AF"/>
    <w:rsid w:val="00C667DD"/>
    <w:rsid w:val="00C66C96"/>
    <w:rsid w:val="00C66EE2"/>
    <w:rsid w:val="00C6768D"/>
    <w:rsid w:val="00C67697"/>
    <w:rsid w:val="00C7017E"/>
    <w:rsid w:val="00C7089A"/>
    <w:rsid w:val="00C70E58"/>
    <w:rsid w:val="00C724AF"/>
    <w:rsid w:val="00C72E2E"/>
    <w:rsid w:val="00C73830"/>
    <w:rsid w:val="00C7393D"/>
    <w:rsid w:val="00C74C31"/>
    <w:rsid w:val="00C752C9"/>
    <w:rsid w:val="00C7608C"/>
    <w:rsid w:val="00C764F9"/>
    <w:rsid w:val="00C7706F"/>
    <w:rsid w:val="00C77336"/>
    <w:rsid w:val="00C77CAC"/>
    <w:rsid w:val="00C819D2"/>
    <w:rsid w:val="00C81F8D"/>
    <w:rsid w:val="00C824BF"/>
    <w:rsid w:val="00C82659"/>
    <w:rsid w:val="00C830F8"/>
    <w:rsid w:val="00C83233"/>
    <w:rsid w:val="00C84083"/>
    <w:rsid w:val="00C84C8C"/>
    <w:rsid w:val="00C8506F"/>
    <w:rsid w:val="00C86919"/>
    <w:rsid w:val="00C86C51"/>
    <w:rsid w:val="00C86E06"/>
    <w:rsid w:val="00C87CE0"/>
    <w:rsid w:val="00C90DC2"/>
    <w:rsid w:val="00C91EB4"/>
    <w:rsid w:val="00C92A5E"/>
    <w:rsid w:val="00C92F8E"/>
    <w:rsid w:val="00C9302A"/>
    <w:rsid w:val="00C932AE"/>
    <w:rsid w:val="00C93774"/>
    <w:rsid w:val="00C939EF"/>
    <w:rsid w:val="00C962A5"/>
    <w:rsid w:val="00C96649"/>
    <w:rsid w:val="00C968BB"/>
    <w:rsid w:val="00C969C2"/>
    <w:rsid w:val="00C96A8D"/>
    <w:rsid w:val="00C97D07"/>
    <w:rsid w:val="00CA081C"/>
    <w:rsid w:val="00CA1C6B"/>
    <w:rsid w:val="00CA2141"/>
    <w:rsid w:val="00CA2583"/>
    <w:rsid w:val="00CA2AAD"/>
    <w:rsid w:val="00CA3508"/>
    <w:rsid w:val="00CA418B"/>
    <w:rsid w:val="00CA4373"/>
    <w:rsid w:val="00CA5197"/>
    <w:rsid w:val="00CA5C6C"/>
    <w:rsid w:val="00CA6093"/>
    <w:rsid w:val="00CA6308"/>
    <w:rsid w:val="00CA6374"/>
    <w:rsid w:val="00CA73D6"/>
    <w:rsid w:val="00CB054D"/>
    <w:rsid w:val="00CB0BC3"/>
    <w:rsid w:val="00CB0DB7"/>
    <w:rsid w:val="00CB0F53"/>
    <w:rsid w:val="00CB1838"/>
    <w:rsid w:val="00CB1FCC"/>
    <w:rsid w:val="00CB2C4A"/>
    <w:rsid w:val="00CB2C78"/>
    <w:rsid w:val="00CB2D20"/>
    <w:rsid w:val="00CB32F9"/>
    <w:rsid w:val="00CB382E"/>
    <w:rsid w:val="00CB3CD8"/>
    <w:rsid w:val="00CB48DE"/>
    <w:rsid w:val="00CB523D"/>
    <w:rsid w:val="00CB7D55"/>
    <w:rsid w:val="00CC034E"/>
    <w:rsid w:val="00CC076B"/>
    <w:rsid w:val="00CC1638"/>
    <w:rsid w:val="00CC2034"/>
    <w:rsid w:val="00CC39EB"/>
    <w:rsid w:val="00CC3C67"/>
    <w:rsid w:val="00CC3CA5"/>
    <w:rsid w:val="00CC4211"/>
    <w:rsid w:val="00CC4583"/>
    <w:rsid w:val="00CC4A07"/>
    <w:rsid w:val="00CC4EFE"/>
    <w:rsid w:val="00CC52A9"/>
    <w:rsid w:val="00CC58A9"/>
    <w:rsid w:val="00CC5FB6"/>
    <w:rsid w:val="00CC6C26"/>
    <w:rsid w:val="00CC708E"/>
    <w:rsid w:val="00CC7224"/>
    <w:rsid w:val="00CC7879"/>
    <w:rsid w:val="00CD0BB1"/>
    <w:rsid w:val="00CD2DF9"/>
    <w:rsid w:val="00CD2E7E"/>
    <w:rsid w:val="00CD30F3"/>
    <w:rsid w:val="00CD4516"/>
    <w:rsid w:val="00CD4687"/>
    <w:rsid w:val="00CD498E"/>
    <w:rsid w:val="00CD4A74"/>
    <w:rsid w:val="00CD4BF9"/>
    <w:rsid w:val="00CD5AFB"/>
    <w:rsid w:val="00CE0A69"/>
    <w:rsid w:val="00CE2A22"/>
    <w:rsid w:val="00CE3121"/>
    <w:rsid w:val="00CE3F63"/>
    <w:rsid w:val="00CE44D4"/>
    <w:rsid w:val="00CE465F"/>
    <w:rsid w:val="00CE4871"/>
    <w:rsid w:val="00CE5540"/>
    <w:rsid w:val="00CE58B6"/>
    <w:rsid w:val="00CE5FAC"/>
    <w:rsid w:val="00CE6AE8"/>
    <w:rsid w:val="00CE7061"/>
    <w:rsid w:val="00CE7FF5"/>
    <w:rsid w:val="00CF0653"/>
    <w:rsid w:val="00CF0820"/>
    <w:rsid w:val="00CF0A81"/>
    <w:rsid w:val="00CF1312"/>
    <w:rsid w:val="00CF14DA"/>
    <w:rsid w:val="00CF1892"/>
    <w:rsid w:val="00CF2D62"/>
    <w:rsid w:val="00CF3292"/>
    <w:rsid w:val="00CF3A8E"/>
    <w:rsid w:val="00CF47B1"/>
    <w:rsid w:val="00CF5561"/>
    <w:rsid w:val="00CF649B"/>
    <w:rsid w:val="00CF70A0"/>
    <w:rsid w:val="00CF76FC"/>
    <w:rsid w:val="00CF7E0E"/>
    <w:rsid w:val="00D002C1"/>
    <w:rsid w:val="00D003CB"/>
    <w:rsid w:val="00D01986"/>
    <w:rsid w:val="00D022B7"/>
    <w:rsid w:val="00D02CDA"/>
    <w:rsid w:val="00D0311D"/>
    <w:rsid w:val="00D0370F"/>
    <w:rsid w:val="00D03919"/>
    <w:rsid w:val="00D049FC"/>
    <w:rsid w:val="00D06BD2"/>
    <w:rsid w:val="00D06F25"/>
    <w:rsid w:val="00D076C2"/>
    <w:rsid w:val="00D079E7"/>
    <w:rsid w:val="00D107F5"/>
    <w:rsid w:val="00D109C0"/>
    <w:rsid w:val="00D10D52"/>
    <w:rsid w:val="00D11087"/>
    <w:rsid w:val="00D11495"/>
    <w:rsid w:val="00D11A3B"/>
    <w:rsid w:val="00D12ECB"/>
    <w:rsid w:val="00D15964"/>
    <w:rsid w:val="00D16139"/>
    <w:rsid w:val="00D16DB5"/>
    <w:rsid w:val="00D170A2"/>
    <w:rsid w:val="00D17121"/>
    <w:rsid w:val="00D175A1"/>
    <w:rsid w:val="00D17BA9"/>
    <w:rsid w:val="00D20050"/>
    <w:rsid w:val="00D201FE"/>
    <w:rsid w:val="00D204A2"/>
    <w:rsid w:val="00D20B08"/>
    <w:rsid w:val="00D20B77"/>
    <w:rsid w:val="00D215B4"/>
    <w:rsid w:val="00D22CBC"/>
    <w:rsid w:val="00D230BF"/>
    <w:rsid w:val="00D231A6"/>
    <w:rsid w:val="00D26BA9"/>
    <w:rsid w:val="00D26C39"/>
    <w:rsid w:val="00D27582"/>
    <w:rsid w:val="00D30FA8"/>
    <w:rsid w:val="00D3245B"/>
    <w:rsid w:val="00D33EAD"/>
    <w:rsid w:val="00D34548"/>
    <w:rsid w:val="00D34630"/>
    <w:rsid w:val="00D346AE"/>
    <w:rsid w:val="00D34979"/>
    <w:rsid w:val="00D35228"/>
    <w:rsid w:val="00D3589B"/>
    <w:rsid w:val="00D35F92"/>
    <w:rsid w:val="00D36BA8"/>
    <w:rsid w:val="00D3793A"/>
    <w:rsid w:val="00D401E6"/>
    <w:rsid w:val="00D406FF"/>
    <w:rsid w:val="00D40965"/>
    <w:rsid w:val="00D40CEE"/>
    <w:rsid w:val="00D40F49"/>
    <w:rsid w:val="00D41605"/>
    <w:rsid w:val="00D4198F"/>
    <w:rsid w:val="00D41D64"/>
    <w:rsid w:val="00D428AA"/>
    <w:rsid w:val="00D428C5"/>
    <w:rsid w:val="00D43254"/>
    <w:rsid w:val="00D43734"/>
    <w:rsid w:val="00D43D25"/>
    <w:rsid w:val="00D45331"/>
    <w:rsid w:val="00D45B5B"/>
    <w:rsid w:val="00D46573"/>
    <w:rsid w:val="00D46595"/>
    <w:rsid w:val="00D46A63"/>
    <w:rsid w:val="00D46B1A"/>
    <w:rsid w:val="00D46BAB"/>
    <w:rsid w:val="00D47527"/>
    <w:rsid w:val="00D476F9"/>
    <w:rsid w:val="00D50BF2"/>
    <w:rsid w:val="00D50EAB"/>
    <w:rsid w:val="00D512EC"/>
    <w:rsid w:val="00D513A3"/>
    <w:rsid w:val="00D5197E"/>
    <w:rsid w:val="00D51AAC"/>
    <w:rsid w:val="00D52442"/>
    <w:rsid w:val="00D52785"/>
    <w:rsid w:val="00D52816"/>
    <w:rsid w:val="00D52A5D"/>
    <w:rsid w:val="00D53BAB"/>
    <w:rsid w:val="00D53D8C"/>
    <w:rsid w:val="00D53F8B"/>
    <w:rsid w:val="00D54897"/>
    <w:rsid w:val="00D5518C"/>
    <w:rsid w:val="00D55811"/>
    <w:rsid w:val="00D55E82"/>
    <w:rsid w:val="00D569DC"/>
    <w:rsid w:val="00D56C70"/>
    <w:rsid w:val="00D56DEA"/>
    <w:rsid w:val="00D56FFA"/>
    <w:rsid w:val="00D574E2"/>
    <w:rsid w:val="00D57E88"/>
    <w:rsid w:val="00D6082F"/>
    <w:rsid w:val="00D6279C"/>
    <w:rsid w:val="00D62A73"/>
    <w:rsid w:val="00D62FA8"/>
    <w:rsid w:val="00D63C21"/>
    <w:rsid w:val="00D640C5"/>
    <w:rsid w:val="00D64608"/>
    <w:rsid w:val="00D65054"/>
    <w:rsid w:val="00D66663"/>
    <w:rsid w:val="00D67526"/>
    <w:rsid w:val="00D704CA"/>
    <w:rsid w:val="00D7077A"/>
    <w:rsid w:val="00D70B35"/>
    <w:rsid w:val="00D71B68"/>
    <w:rsid w:val="00D7281E"/>
    <w:rsid w:val="00D72902"/>
    <w:rsid w:val="00D729B4"/>
    <w:rsid w:val="00D72EDD"/>
    <w:rsid w:val="00D73048"/>
    <w:rsid w:val="00D73D1C"/>
    <w:rsid w:val="00D748C1"/>
    <w:rsid w:val="00D758C8"/>
    <w:rsid w:val="00D75A18"/>
    <w:rsid w:val="00D76125"/>
    <w:rsid w:val="00D76171"/>
    <w:rsid w:val="00D762D0"/>
    <w:rsid w:val="00D764D6"/>
    <w:rsid w:val="00D765B2"/>
    <w:rsid w:val="00D767D2"/>
    <w:rsid w:val="00D77672"/>
    <w:rsid w:val="00D80472"/>
    <w:rsid w:val="00D8076C"/>
    <w:rsid w:val="00D80DAC"/>
    <w:rsid w:val="00D8140D"/>
    <w:rsid w:val="00D81C60"/>
    <w:rsid w:val="00D82580"/>
    <w:rsid w:val="00D82E3C"/>
    <w:rsid w:val="00D82E5F"/>
    <w:rsid w:val="00D835CD"/>
    <w:rsid w:val="00D8364F"/>
    <w:rsid w:val="00D84CFC"/>
    <w:rsid w:val="00D85351"/>
    <w:rsid w:val="00D857AE"/>
    <w:rsid w:val="00D859ED"/>
    <w:rsid w:val="00D85BA8"/>
    <w:rsid w:val="00D86221"/>
    <w:rsid w:val="00D863B8"/>
    <w:rsid w:val="00D8697E"/>
    <w:rsid w:val="00D86BC1"/>
    <w:rsid w:val="00D90068"/>
    <w:rsid w:val="00D9072F"/>
    <w:rsid w:val="00D90F1D"/>
    <w:rsid w:val="00D91CA7"/>
    <w:rsid w:val="00D921E1"/>
    <w:rsid w:val="00D92234"/>
    <w:rsid w:val="00D92577"/>
    <w:rsid w:val="00D92D62"/>
    <w:rsid w:val="00D94019"/>
    <w:rsid w:val="00D9471D"/>
    <w:rsid w:val="00D94752"/>
    <w:rsid w:val="00D95448"/>
    <w:rsid w:val="00D955DE"/>
    <w:rsid w:val="00D95932"/>
    <w:rsid w:val="00D96096"/>
    <w:rsid w:val="00D96C92"/>
    <w:rsid w:val="00D96CCE"/>
    <w:rsid w:val="00D971E4"/>
    <w:rsid w:val="00D97BBE"/>
    <w:rsid w:val="00DA35CF"/>
    <w:rsid w:val="00DA362B"/>
    <w:rsid w:val="00DA3D7F"/>
    <w:rsid w:val="00DA42A4"/>
    <w:rsid w:val="00DA4547"/>
    <w:rsid w:val="00DA5E13"/>
    <w:rsid w:val="00DA6E95"/>
    <w:rsid w:val="00DA71FF"/>
    <w:rsid w:val="00DB0D52"/>
    <w:rsid w:val="00DB0F16"/>
    <w:rsid w:val="00DB1090"/>
    <w:rsid w:val="00DB12EE"/>
    <w:rsid w:val="00DB14E8"/>
    <w:rsid w:val="00DB2520"/>
    <w:rsid w:val="00DB2929"/>
    <w:rsid w:val="00DB29F4"/>
    <w:rsid w:val="00DB35BA"/>
    <w:rsid w:val="00DB589E"/>
    <w:rsid w:val="00DB596D"/>
    <w:rsid w:val="00DB7478"/>
    <w:rsid w:val="00DB7593"/>
    <w:rsid w:val="00DC0267"/>
    <w:rsid w:val="00DC04CB"/>
    <w:rsid w:val="00DC198C"/>
    <w:rsid w:val="00DC204B"/>
    <w:rsid w:val="00DC2179"/>
    <w:rsid w:val="00DC282B"/>
    <w:rsid w:val="00DC2F0B"/>
    <w:rsid w:val="00DC3389"/>
    <w:rsid w:val="00DC4229"/>
    <w:rsid w:val="00DC43D7"/>
    <w:rsid w:val="00DC43DB"/>
    <w:rsid w:val="00DC4C24"/>
    <w:rsid w:val="00DC5DFB"/>
    <w:rsid w:val="00DC601E"/>
    <w:rsid w:val="00DD02A1"/>
    <w:rsid w:val="00DD0A8B"/>
    <w:rsid w:val="00DD0B05"/>
    <w:rsid w:val="00DD1213"/>
    <w:rsid w:val="00DD1260"/>
    <w:rsid w:val="00DD1272"/>
    <w:rsid w:val="00DD1C7C"/>
    <w:rsid w:val="00DD1D74"/>
    <w:rsid w:val="00DD2602"/>
    <w:rsid w:val="00DD2641"/>
    <w:rsid w:val="00DD2950"/>
    <w:rsid w:val="00DD3B9C"/>
    <w:rsid w:val="00DD4560"/>
    <w:rsid w:val="00DD472E"/>
    <w:rsid w:val="00DD5570"/>
    <w:rsid w:val="00DD58CA"/>
    <w:rsid w:val="00DD5E73"/>
    <w:rsid w:val="00DD6AE5"/>
    <w:rsid w:val="00DD6B71"/>
    <w:rsid w:val="00DD6E35"/>
    <w:rsid w:val="00DD7621"/>
    <w:rsid w:val="00DE04D7"/>
    <w:rsid w:val="00DE0572"/>
    <w:rsid w:val="00DE07FA"/>
    <w:rsid w:val="00DE0C9F"/>
    <w:rsid w:val="00DE2469"/>
    <w:rsid w:val="00DE2533"/>
    <w:rsid w:val="00DE2807"/>
    <w:rsid w:val="00DE2B2F"/>
    <w:rsid w:val="00DE348C"/>
    <w:rsid w:val="00DE4191"/>
    <w:rsid w:val="00DE4465"/>
    <w:rsid w:val="00DE4AF3"/>
    <w:rsid w:val="00DE4F98"/>
    <w:rsid w:val="00DE5941"/>
    <w:rsid w:val="00DE680D"/>
    <w:rsid w:val="00DE6EC2"/>
    <w:rsid w:val="00DE772D"/>
    <w:rsid w:val="00DE7A95"/>
    <w:rsid w:val="00DE7C73"/>
    <w:rsid w:val="00DF1791"/>
    <w:rsid w:val="00DF2354"/>
    <w:rsid w:val="00DF2634"/>
    <w:rsid w:val="00DF307E"/>
    <w:rsid w:val="00DF33D4"/>
    <w:rsid w:val="00DF43B9"/>
    <w:rsid w:val="00DF5C17"/>
    <w:rsid w:val="00DF5F09"/>
    <w:rsid w:val="00DF6474"/>
    <w:rsid w:val="00DF6B02"/>
    <w:rsid w:val="00DF6F73"/>
    <w:rsid w:val="00E01E9C"/>
    <w:rsid w:val="00E01F5E"/>
    <w:rsid w:val="00E03083"/>
    <w:rsid w:val="00E036A2"/>
    <w:rsid w:val="00E036B2"/>
    <w:rsid w:val="00E056AB"/>
    <w:rsid w:val="00E05F57"/>
    <w:rsid w:val="00E05FA8"/>
    <w:rsid w:val="00E073A6"/>
    <w:rsid w:val="00E104A8"/>
    <w:rsid w:val="00E104CA"/>
    <w:rsid w:val="00E1111E"/>
    <w:rsid w:val="00E117E2"/>
    <w:rsid w:val="00E11B27"/>
    <w:rsid w:val="00E11BD3"/>
    <w:rsid w:val="00E12876"/>
    <w:rsid w:val="00E12941"/>
    <w:rsid w:val="00E12A06"/>
    <w:rsid w:val="00E1363E"/>
    <w:rsid w:val="00E13764"/>
    <w:rsid w:val="00E13FD7"/>
    <w:rsid w:val="00E15B67"/>
    <w:rsid w:val="00E1665D"/>
    <w:rsid w:val="00E179F8"/>
    <w:rsid w:val="00E2014D"/>
    <w:rsid w:val="00E2158F"/>
    <w:rsid w:val="00E21925"/>
    <w:rsid w:val="00E21991"/>
    <w:rsid w:val="00E229C5"/>
    <w:rsid w:val="00E22F26"/>
    <w:rsid w:val="00E237A7"/>
    <w:rsid w:val="00E239D6"/>
    <w:rsid w:val="00E24ADE"/>
    <w:rsid w:val="00E252E4"/>
    <w:rsid w:val="00E25C19"/>
    <w:rsid w:val="00E27993"/>
    <w:rsid w:val="00E27BE3"/>
    <w:rsid w:val="00E27C7B"/>
    <w:rsid w:val="00E30A48"/>
    <w:rsid w:val="00E30E9E"/>
    <w:rsid w:val="00E3173F"/>
    <w:rsid w:val="00E32E26"/>
    <w:rsid w:val="00E330F2"/>
    <w:rsid w:val="00E33F61"/>
    <w:rsid w:val="00E33F6D"/>
    <w:rsid w:val="00E34663"/>
    <w:rsid w:val="00E34FAE"/>
    <w:rsid w:val="00E351CC"/>
    <w:rsid w:val="00E374C2"/>
    <w:rsid w:val="00E37F08"/>
    <w:rsid w:val="00E402B5"/>
    <w:rsid w:val="00E4061D"/>
    <w:rsid w:val="00E41CA1"/>
    <w:rsid w:val="00E43279"/>
    <w:rsid w:val="00E43746"/>
    <w:rsid w:val="00E43CEC"/>
    <w:rsid w:val="00E44511"/>
    <w:rsid w:val="00E44586"/>
    <w:rsid w:val="00E4480E"/>
    <w:rsid w:val="00E44C68"/>
    <w:rsid w:val="00E45819"/>
    <w:rsid w:val="00E45989"/>
    <w:rsid w:val="00E45D23"/>
    <w:rsid w:val="00E4626D"/>
    <w:rsid w:val="00E47E56"/>
    <w:rsid w:val="00E500AF"/>
    <w:rsid w:val="00E500F8"/>
    <w:rsid w:val="00E50AA1"/>
    <w:rsid w:val="00E514AC"/>
    <w:rsid w:val="00E5160F"/>
    <w:rsid w:val="00E543BD"/>
    <w:rsid w:val="00E5504D"/>
    <w:rsid w:val="00E55C2E"/>
    <w:rsid w:val="00E55D73"/>
    <w:rsid w:val="00E5631D"/>
    <w:rsid w:val="00E5664B"/>
    <w:rsid w:val="00E5702E"/>
    <w:rsid w:val="00E573A4"/>
    <w:rsid w:val="00E5774D"/>
    <w:rsid w:val="00E57B29"/>
    <w:rsid w:val="00E604B1"/>
    <w:rsid w:val="00E60C5A"/>
    <w:rsid w:val="00E61E2A"/>
    <w:rsid w:val="00E61FA8"/>
    <w:rsid w:val="00E63D07"/>
    <w:rsid w:val="00E643C1"/>
    <w:rsid w:val="00E64790"/>
    <w:rsid w:val="00E64794"/>
    <w:rsid w:val="00E64D28"/>
    <w:rsid w:val="00E64F62"/>
    <w:rsid w:val="00E652DB"/>
    <w:rsid w:val="00E669BF"/>
    <w:rsid w:val="00E675DB"/>
    <w:rsid w:val="00E706F0"/>
    <w:rsid w:val="00E708B5"/>
    <w:rsid w:val="00E70A0D"/>
    <w:rsid w:val="00E70E8C"/>
    <w:rsid w:val="00E716C6"/>
    <w:rsid w:val="00E7207B"/>
    <w:rsid w:val="00E7327F"/>
    <w:rsid w:val="00E73CC8"/>
    <w:rsid w:val="00E73E36"/>
    <w:rsid w:val="00E74D0E"/>
    <w:rsid w:val="00E75D9B"/>
    <w:rsid w:val="00E763F9"/>
    <w:rsid w:val="00E76493"/>
    <w:rsid w:val="00E76662"/>
    <w:rsid w:val="00E7679E"/>
    <w:rsid w:val="00E80001"/>
    <w:rsid w:val="00E80439"/>
    <w:rsid w:val="00E80488"/>
    <w:rsid w:val="00E80F5D"/>
    <w:rsid w:val="00E81164"/>
    <w:rsid w:val="00E812AB"/>
    <w:rsid w:val="00E81C29"/>
    <w:rsid w:val="00E82365"/>
    <w:rsid w:val="00E823DC"/>
    <w:rsid w:val="00E8368A"/>
    <w:rsid w:val="00E84825"/>
    <w:rsid w:val="00E84A39"/>
    <w:rsid w:val="00E859D6"/>
    <w:rsid w:val="00E85FB1"/>
    <w:rsid w:val="00E8624B"/>
    <w:rsid w:val="00E87777"/>
    <w:rsid w:val="00E878EB"/>
    <w:rsid w:val="00E87E78"/>
    <w:rsid w:val="00E87FBD"/>
    <w:rsid w:val="00E900B7"/>
    <w:rsid w:val="00E90A83"/>
    <w:rsid w:val="00E90EAE"/>
    <w:rsid w:val="00E9280D"/>
    <w:rsid w:val="00E934D9"/>
    <w:rsid w:val="00E94C50"/>
    <w:rsid w:val="00E95064"/>
    <w:rsid w:val="00E952DC"/>
    <w:rsid w:val="00E95CF7"/>
    <w:rsid w:val="00E96664"/>
    <w:rsid w:val="00E96FDF"/>
    <w:rsid w:val="00E9749E"/>
    <w:rsid w:val="00E97854"/>
    <w:rsid w:val="00EA1350"/>
    <w:rsid w:val="00EA1737"/>
    <w:rsid w:val="00EA1B91"/>
    <w:rsid w:val="00EA23C6"/>
    <w:rsid w:val="00EA50F5"/>
    <w:rsid w:val="00EA53A1"/>
    <w:rsid w:val="00EA595E"/>
    <w:rsid w:val="00EA5CF2"/>
    <w:rsid w:val="00EA7E57"/>
    <w:rsid w:val="00EB14BE"/>
    <w:rsid w:val="00EB1879"/>
    <w:rsid w:val="00EB23BE"/>
    <w:rsid w:val="00EB2EED"/>
    <w:rsid w:val="00EB3247"/>
    <w:rsid w:val="00EB3429"/>
    <w:rsid w:val="00EB4224"/>
    <w:rsid w:val="00EB45C5"/>
    <w:rsid w:val="00EB49FA"/>
    <w:rsid w:val="00EB4F18"/>
    <w:rsid w:val="00EB58FC"/>
    <w:rsid w:val="00EB5CC9"/>
    <w:rsid w:val="00EB62B1"/>
    <w:rsid w:val="00EB67D7"/>
    <w:rsid w:val="00EB6894"/>
    <w:rsid w:val="00EB69C6"/>
    <w:rsid w:val="00EB6BDD"/>
    <w:rsid w:val="00EB787C"/>
    <w:rsid w:val="00EC1891"/>
    <w:rsid w:val="00EC1963"/>
    <w:rsid w:val="00EC1EBD"/>
    <w:rsid w:val="00EC23B2"/>
    <w:rsid w:val="00EC2488"/>
    <w:rsid w:val="00EC2A6A"/>
    <w:rsid w:val="00EC4F70"/>
    <w:rsid w:val="00EC5239"/>
    <w:rsid w:val="00EC6056"/>
    <w:rsid w:val="00EC6A7A"/>
    <w:rsid w:val="00EC6D73"/>
    <w:rsid w:val="00EC7CDA"/>
    <w:rsid w:val="00ED2031"/>
    <w:rsid w:val="00ED22D0"/>
    <w:rsid w:val="00ED2D01"/>
    <w:rsid w:val="00ED39B3"/>
    <w:rsid w:val="00ED4892"/>
    <w:rsid w:val="00ED4966"/>
    <w:rsid w:val="00ED5213"/>
    <w:rsid w:val="00ED5C9D"/>
    <w:rsid w:val="00ED68C6"/>
    <w:rsid w:val="00ED7A4C"/>
    <w:rsid w:val="00EE0418"/>
    <w:rsid w:val="00EE05E7"/>
    <w:rsid w:val="00EE097C"/>
    <w:rsid w:val="00EE1448"/>
    <w:rsid w:val="00EE1754"/>
    <w:rsid w:val="00EE1D51"/>
    <w:rsid w:val="00EE1EA0"/>
    <w:rsid w:val="00EE2611"/>
    <w:rsid w:val="00EE2BCC"/>
    <w:rsid w:val="00EE2ED5"/>
    <w:rsid w:val="00EE3723"/>
    <w:rsid w:val="00EE374C"/>
    <w:rsid w:val="00EE3EB6"/>
    <w:rsid w:val="00EE3F3B"/>
    <w:rsid w:val="00EE4D87"/>
    <w:rsid w:val="00EE56FA"/>
    <w:rsid w:val="00EE5C14"/>
    <w:rsid w:val="00EE5DD9"/>
    <w:rsid w:val="00EE60DC"/>
    <w:rsid w:val="00EE7064"/>
    <w:rsid w:val="00EE7C2D"/>
    <w:rsid w:val="00EF0209"/>
    <w:rsid w:val="00EF020C"/>
    <w:rsid w:val="00EF056B"/>
    <w:rsid w:val="00EF088A"/>
    <w:rsid w:val="00EF0B3D"/>
    <w:rsid w:val="00EF0E61"/>
    <w:rsid w:val="00EF1455"/>
    <w:rsid w:val="00EF1630"/>
    <w:rsid w:val="00EF165C"/>
    <w:rsid w:val="00EF2298"/>
    <w:rsid w:val="00EF3A15"/>
    <w:rsid w:val="00EF3CEB"/>
    <w:rsid w:val="00EF3EBC"/>
    <w:rsid w:val="00EF6573"/>
    <w:rsid w:val="00EF673F"/>
    <w:rsid w:val="00EF71FE"/>
    <w:rsid w:val="00F01412"/>
    <w:rsid w:val="00F015A6"/>
    <w:rsid w:val="00F01D0D"/>
    <w:rsid w:val="00F01E82"/>
    <w:rsid w:val="00F01F79"/>
    <w:rsid w:val="00F02475"/>
    <w:rsid w:val="00F02EAD"/>
    <w:rsid w:val="00F03E97"/>
    <w:rsid w:val="00F0480E"/>
    <w:rsid w:val="00F04F06"/>
    <w:rsid w:val="00F0591F"/>
    <w:rsid w:val="00F05C2E"/>
    <w:rsid w:val="00F073F7"/>
    <w:rsid w:val="00F107A0"/>
    <w:rsid w:val="00F1118B"/>
    <w:rsid w:val="00F1175D"/>
    <w:rsid w:val="00F12204"/>
    <w:rsid w:val="00F12532"/>
    <w:rsid w:val="00F12F09"/>
    <w:rsid w:val="00F1301E"/>
    <w:rsid w:val="00F13C10"/>
    <w:rsid w:val="00F14902"/>
    <w:rsid w:val="00F1625C"/>
    <w:rsid w:val="00F16E41"/>
    <w:rsid w:val="00F17275"/>
    <w:rsid w:val="00F17395"/>
    <w:rsid w:val="00F17AB1"/>
    <w:rsid w:val="00F202ED"/>
    <w:rsid w:val="00F2061D"/>
    <w:rsid w:val="00F20D35"/>
    <w:rsid w:val="00F2136D"/>
    <w:rsid w:val="00F2144A"/>
    <w:rsid w:val="00F22723"/>
    <w:rsid w:val="00F22867"/>
    <w:rsid w:val="00F228E0"/>
    <w:rsid w:val="00F24281"/>
    <w:rsid w:val="00F24613"/>
    <w:rsid w:val="00F24F7C"/>
    <w:rsid w:val="00F2500D"/>
    <w:rsid w:val="00F250B7"/>
    <w:rsid w:val="00F25163"/>
    <w:rsid w:val="00F254AC"/>
    <w:rsid w:val="00F254E6"/>
    <w:rsid w:val="00F2562A"/>
    <w:rsid w:val="00F26759"/>
    <w:rsid w:val="00F30B3A"/>
    <w:rsid w:val="00F316BC"/>
    <w:rsid w:val="00F327FD"/>
    <w:rsid w:val="00F32A83"/>
    <w:rsid w:val="00F32DDB"/>
    <w:rsid w:val="00F33087"/>
    <w:rsid w:val="00F34BFA"/>
    <w:rsid w:val="00F350C7"/>
    <w:rsid w:val="00F35692"/>
    <w:rsid w:val="00F35AB7"/>
    <w:rsid w:val="00F35DA0"/>
    <w:rsid w:val="00F36712"/>
    <w:rsid w:val="00F369B1"/>
    <w:rsid w:val="00F36ECF"/>
    <w:rsid w:val="00F419BD"/>
    <w:rsid w:val="00F43666"/>
    <w:rsid w:val="00F439C4"/>
    <w:rsid w:val="00F43A76"/>
    <w:rsid w:val="00F4403F"/>
    <w:rsid w:val="00F4426B"/>
    <w:rsid w:val="00F443E2"/>
    <w:rsid w:val="00F44694"/>
    <w:rsid w:val="00F4503E"/>
    <w:rsid w:val="00F450F9"/>
    <w:rsid w:val="00F466CB"/>
    <w:rsid w:val="00F46E86"/>
    <w:rsid w:val="00F47CE6"/>
    <w:rsid w:val="00F47FC0"/>
    <w:rsid w:val="00F50259"/>
    <w:rsid w:val="00F50A06"/>
    <w:rsid w:val="00F5106E"/>
    <w:rsid w:val="00F512A8"/>
    <w:rsid w:val="00F51918"/>
    <w:rsid w:val="00F524B0"/>
    <w:rsid w:val="00F53D01"/>
    <w:rsid w:val="00F54565"/>
    <w:rsid w:val="00F55257"/>
    <w:rsid w:val="00F557E4"/>
    <w:rsid w:val="00F55D5A"/>
    <w:rsid w:val="00F56255"/>
    <w:rsid w:val="00F563C5"/>
    <w:rsid w:val="00F564C4"/>
    <w:rsid w:val="00F5679D"/>
    <w:rsid w:val="00F56B2E"/>
    <w:rsid w:val="00F6088C"/>
    <w:rsid w:val="00F608A8"/>
    <w:rsid w:val="00F60D39"/>
    <w:rsid w:val="00F61125"/>
    <w:rsid w:val="00F61432"/>
    <w:rsid w:val="00F61BC1"/>
    <w:rsid w:val="00F629B1"/>
    <w:rsid w:val="00F62BA6"/>
    <w:rsid w:val="00F62C58"/>
    <w:rsid w:val="00F64834"/>
    <w:rsid w:val="00F64B35"/>
    <w:rsid w:val="00F64E8D"/>
    <w:rsid w:val="00F65775"/>
    <w:rsid w:val="00F65A69"/>
    <w:rsid w:val="00F67BF9"/>
    <w:rsid w:val="00F67DBA"/>
    <w:rsid w:val="00F707B3"/>
    <w:rsid w:val="00F7160D"/>
    <w:rsid w:val="00F71880"/>
    <w:rsid w:val="00F73449"/>
    <w:rsid w:val="00F74339"/>
    <w:rsid w:val="00F749DA"/>
    <w:rsid w:val="00F750D2"/>
    <w:rsid w:val="00F75BA8"/>
    <w:rsid w:val="00F75C40"/>
    <w:rsid w:val="00F764BA"/>
    <w:rsid w:val="00F76601"/>
    <w:rsid w:val="00F76891"/>
    <w:rsid w:val="00F76EFE"/>
    <w:rsid w:val="00F80274"/>
    <w:rsid w:val="00F80C24"/>
    <w:rsid w:val="00F81539"/>
    <w:rsid w:val="00F815A7"/>
    <w:rsid w:val="00F818AE"/>
    <w:rsid w:val="00F818BF"/>
    <w:rsid w:val="00F818F9"/>
    <w:rsid w:val="00F82224"/>
    <w:rsid w:val="00F829D5"/>
    <w:rsid w:val="00F83372"/>
    <w:rsid w:val="00F837F2"/>
    <w:rsid w:val="00F8551D"/>
    <w:rsid w:val="00F856DF"/>
    <w:rsid w:val="00F85F31"/>
    <w:rsid w:val="00F87D04"/>
    <w:rsid w:val="00F87FCF"/>
    <w:rsid w:val="00F903AE"/>
    <w:rsid w:val="00F906F1"/>
    <w:rsid w:val="00F9095F"/>
    <w:rsid w:val="00F90B20"/>
    <w:rsid w:val="00F911F9"/>
    <w:rsid w:val="00F915AF"/>
    <w:rsid w:val="00F91784"/>
    <w:rsid w:val="00F91ED8"/>
    <w:rsid w:val="00F92377"/>
    <w:rsid w:val="00F92646"/>
    <w:rsid w:val="00F92C5B"/>
    <w:rsid w:val="00F92E08"/>
    <w:rsid w:val="00F94E20"/>
    <w:rsid w:val="00F96D99"/>
    <w:rsid w:val="00F96DB7"/>
    <w:rsid w:val="00F96F02"/>
    <w:rsid w:val="00F97807"/>
    <w:rsid w:val="00FA0296"/>
    <w:rsid w:val="00FA0D5E"/>
    <w:rsid w:val="00FA0FB9"/>
    <w:rsid w:val="00FA1B6E"/>
    <w:rsid w:val="00FA20B7"/>
    <w:rsid w:val="00FA249E"/>
    <w:rsid w:val="00FA252A"/>
    <w:rsid w:val="00FA31B9"/>
    <w:rsid w:val="00FA3464"/>
    <w:rsid w:val="00FA373F"/>
    <w:rsid w:val="00FA46EF"/>
    <w:rsid w:val="00FA5691"/>
    <w:rsid w:val="00FA5B86"/>
    <w:rsid w:val="00FA7612"/>
    <w:rsid w:val="00FA7CF4"/>
    <w:rsid w:val="00FB01A0"/>
    <w:rsid w:val="00FB08C1"/>
    <w:rsid w:val="00FB0D21"/>
    <w:rsid w:val="00FB1512"/>
    <w:rsid w:val="00FB169F"/>
    <w:rsid w:val="00FB192F"/>
    <w:rsid w:val="00FB1BEC"/>
    <w:rsid w:val="00FB2B05"/>
    <w:rsid w:val="00FB2C5D"/>
    <w:rsid w:val="00FB4478"/>
    <w:rsid w:val="00FB4556"/>
    <w:rsid w:val="00FB59D8"/>
    <w:rsid w:val="00FB6193"/>
    <w:rsid w:val="00FB694E"/>
    <w:rsid w:val="00FB760C"/>
    <w:rsid w:val="00FB7E1C"/>
    <w:rsid w:val="00FC0396"/>
    <w:rsid w:val="00FC06FB"/>
    <w:rsid w:val="00FC093A"/>
    <w:rsid w:val="00FC2DA6"/>
    <w:rsid w:val="00FC35C3"/>
    <w:rsid w:val="00FC4487"/>
    <w:rsid w:val="00FC44BC"/>
    <w:rsid w:val="00FC49B8"/>
    <w:rsid w:val="00FC512B"/>
    <w:rsid w:val="00FC52BC"/>
    <w:rsid w:val="00FC5F2D"/>
    <w:rsid w:val="00FC64BA"/>
    <w:rsid w:val="00FC6914"/>
    <w:rsid w:val="00FD0201"/>
    <w:rsid w:val="00FD03FB"/>
    <w:rsid w:val="00FD0A41"/>
    <w:rsid w:val="00FD1CD3"/>
    <w:rsid w:val="00FD1E5F"/>
    <w:rsid w:val="00FD210B"/>
    <w:rsid w:val="00FD29DC"/>
    <w:rsid w:val="00FD311D"/>
    <w:rsid w:val="00FD44E6"/>
    <w:rsid w:val="00FD50D5"/>
    <w:rsid w:val="00FD5C35"/>
    <w:rsid w:val="00FD62A7"/>
    <w:rsid w:val="00FD638D"/>
    <w:rsid w:val="00FD6883"/>
    <w:rsid w:val="00FD68F4"/>
    <w:rsid w:val="00FD78DE"/>
    <w:rsid w:val="00FE02CE"/>
    <w:rsid w:val="00FE043B"/>
    <w:rsid w:val="00FE054E"/>
    <w:rsid w:val="00FE0559"/>
    <w:rsid w:val="00FE0E1B"/>
    <w:rsid w:val="00FE150C"/>
    <w:rsid w:val="00FE1C5D"/>
    <w:rsid w:val="00FE297F"/>
    <w:rsid w:val="00FE4176"/>
    <w:rsid w:val="00FE4FAA"/>
    <w:rsid w:val="00FE528E"/>
    <w:rsid w:val="00FE5B13"/>
    <w:rsid w:val="00FE720E"/>
    <w:rsid w:val="00FE78C9"/>
    <w:rsid w:val="00FE7F11"/>
    <w:rsid w:val="00FF09B5"/>
    <w:rsid w:val="00FF1330"/>
    <w:rsid w:val="00FF13AC"/>
    <w:rsid w:val="00FF2917"/>
    <w:rsid w:val="00FF2E34"/>
    <w:rsid w:val="00FF3D58"/>
    <w:rsid w:val="00FF3DD8"/>
    <w:rsid w:val="00FF4240"/>
    <w:rsid w:val="00FF4D82"/>
    <w:rsid w:val="00FF5094"/>
    <w:rsid w:val="00FF5344"/>
    <w:rsid w:val="00FF53B6"/>
    <w:rsid w:val="00FF6489"/>
    <w:rsid w:val="00FF680B"/>
    <w:rsid w:val="00FF6E76"/>
    <w:rsid w:val="00FF7B96"/>
    <w:rsid w:val="00FF7DA2"/>
    <w:rsid w:val="03F9982A"/>
    <w:rsid w:val="04834825"/>
    <w:rsid w:val="05AEA1ED"/>
    <w:rsid w:val="05AF814C"/>
    <w:rsid w:val="0655D055"/>
    <w:rsid w:val="06F2468F"/>
    <w:rsid w:val="078BD51C"/>
    <w:rsid w:val="09521DE3"/>
    <w:rsid w:val="0E595828"/>
    <w:rsid w:val="0E6F6D44"/>
    <w:rsid w:val="0E7D3A2F"/>
    <w:rsid w:val="131B2B00"/>
    <w:rsid w:val="177E002B"/>
    <w:rsid w:val="1A92092E"/>
    <w:rsid w:val="1BCE43F4"/>
    <w:rsid w:val="1C2F3199"/>
    <w:rsid w:val="1C305E54"/>
    <w:rsid w:val="1CD88034"/>
    <w:rsid w:val="1DB5D039"/>
    <w:rsid w:val="1E9031BD"/>
    <w:rsid w:val="1F06D4EE"/>
    <w:rsid w:val="1F4347E8"/>
    <w:rsid w:val="1F5DE69E"/>
    <w:rsid w:val="214304EA"/>
    <w:rsid w:val="21E133EE"/>
    <w:rsid w:val="21F9F576"/>
    <w:rsid w:val="22157342"/>
    <w:rsid w:val="22318DB7"/>
    <w:rsid w:val="246872E7"/>
    <w:rsid w:val="249329AF"/>
    <w:rsid w:val="24E4DF68"/>
    <w:rsid w:val="255BB48D"/>
    <w:rsid w:val="2575C50C"/>
    <w:rsid w:val="25DD3A13"/>
    <w:rsid w:val="265EF042"/>
    <w:rsid w:val="267087F3"/>
    <w:rsid w:val="26B81883"/>
    <w:rsid w:val="26D2740B"/>
    <w:rsid w:val="27E7840F"/>
    <w:rsid w:val="27E8A757"/>
    <w:rsid w:val="27F6A5E5"/>
    <w:rsid w:val="283664F3"/>
    <w:rsid w:val="29D31D76"/>
    <w:rsid w:val="2A67B407"/>
    <w:rsid w:val="2D0CB017"/>
    <w:rsid w:val="2DC73124"/>
    <w:rsid w:val="2EFEABAD"/>
    <w:rsid w:val="2F1EFA35"/>
    <w:rsid w:val="30F675E1"/>
    <w:rsid w:val="3113FBB6"/>
    <w:rsid w:val="32CCFA3C"/>
    <w:rsid w:val="346CDA8D"/>
    <w:rsid w:val="34BC9808"/>
    <w:rsid w:val="34C9CAE9"/>
    <w:rsid w:val="357259A4"/>
    <w:rsid w:val="366DD87F"/>
    <w:rsid w:val="3687974E"/>
    <w:rsid w:val="37971BC4"/>
    <w:rsid w:val="37E77F6C"/>
    <w:rsid w:val="3A1F0FFA"/>
    <w:rsid w:val="3A5AD246"/>
    <w:rsid w:val="3AE4A1BF"/>
    <w:rsid w:val="3CE47C75"/>
    <w:rsid w:val="3FF48EBB"/>
    <w:rsid w:val="400C026E"/>
    <w:rsid w:val="41905F1C"/>
    <w:rsid w:val="42688845"/>
    <w:rsid w:val="428E1560"/>
    <w:rsid w:val="4291A096"/>
    <w:rsid w:val="42A44E19"/>
    <w:rsid w:val="4340C453"/>
    <w:rsid w:val="445C766F"/>
    <w:rsid w:val="45DBEEDB"/>
    <w:rsid w:val="486B822F"/>
    <w:rsid w:val="49CD86FC"/>
    <w:rsid w:val="4B705C31"/>
    <w:rsid w:val="4B89FA94"/>
    <w:rsid w:val="4C9AAE3E"/>
    <w:rsid w:val="4E71DCE8"/>
    <w:rsid w:val="51362D70"/>
    <w:rsid w:val="52B406B7"/>
    <w:rsid w:val="5510F890"/>
    <w:rsid w:val="55ABB396"/>
    <w:rsid w:val="56967665"/>
    <w:rsid w:val="5A0F7B94"/>
    <w:rsid w:val="5A7F2C13"/>
    <w:rsid w:val="5AD01C04"/>
    <w:rsid w:val="5E48733A"/>
    <w:rsid w:val="62E8CB37"/>
    <w:rsid w:val="63B31DC9"/>
    <w:rsid w:val="68481941"/>
    <w:rsid w:val="6AA9EF4B"/>
    <w:rsid w:val="6B9654D6"/>
    <w:rsid w:val="6BD65C7F"/>
    <w:rsid w:val="6BDB5213"/>
    <w:rsid w:val="6C2A79DD"/>
    <w:rsid w:val="6D3863B5"/>
    <w:rsid w:val="6E117A28"/>
    <w:rsid w:val="6F6075D6"/>
    <w:rsid w:val="6FDA1BCB"/>
    <w:rsid w:val="713ECA96"/>
    <w:rsid w:val="7318CEB7"/>
    <w:rsid w:val="74A7F81C"/>
    <w:rsid w:val="7550B0A2"/>
    <w:rsid w:val="7700E255"/>
    <w:rsid w:val="77B97B3B"/>
    <w:rsid w:val="77CB9B80"/>
    <w:rsid w:val="7855758C"/>
    <w:rsid w:val="79D43DA8"/>
    <w:rsid w:val="7C181B77"/>
    <w:rsid w:val="7CD1E7F3"/>
    <w:rsid w:val="7FD155B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E33158"/>
  <w15:chartTrackingRefBased/>
  <w15:docId w15:val="{5716FA27-9ABE-4B92-B165-3CE679E0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A1C"/>
    <w:pPr>
      <w:spacing w:after="200"/>
      <w:jc w:val="both"/>
    </w:pPr>
    <w:rPr>
      <w:rFonts w:ascii="Verdana" w:hAnsi="Verdana"/>
      <w:sz w:val="24"/>
      <w:szCs w:val="22"/>
      <w:lang w:val="es-CO" w:eastAsia="en-US"/>
    </w:rPr>
  </w:style>
  <w:style w:type="paragraph" w:styleId="Ttulo1">
    <w:name w:val="heading 1"/>
    <w:basedOn w:val="Normal"/>
    <w:next w:val="Normal"/>
    <w:link w:val="Ttulo1Car"/>
    <w:autoRedefine/>
    <w:qFormat/>
    <w:rsid w:val="001673B1"/>
    <w:pPr>
      <w:keepNext/>
      <w:keepLines/>
      <w:shd w:val="clear" w:color="auto" w:fill="FFFFFF"/>
      <w:suppressAutoHyphens/>
      <w:spacing w:before="480" w:after="0"/>
      <w:jc w:val="center"/>
      <w:outlineLvl w:val="0"/>
    </w:pPr>
    <w:rPr>
      <w:rFonts w:cs="Tahoma"/>
      <w:b/>
      <w:bCs/>
      <w:caps/>
      <w:szCs w:val="24"/>
      <w:lang w:val="es-ES" w:eastAsia="zh-CN"/>
    </w:rPr>
  </w:style>
  <w:style w:type="paragraph" w:styleId="Ttulo2">
    <w:name w:val="heading 2"/>
    <w:basedOn w:val="Normal"/>
    <w:next w:val="Normal"/>
    <w:link w:val="Ttulo2Car"/>
    <w:autoRedefine/>
    <w:qFormat/>
    <w:rsid w:val="00AA50EC"/>
    <w:pPr>
      <w:spacing w:before="200"/>
      <w:ind w:left="1418" w:hanging="425"/>
      <w:jc w:val="center"/>
      <w:outlineLvl w:val="1"/>
    </w:pPr>
    <w:rPr>
      <w:rFonts w:cs="Tahoma"/>
      <w:b/>
      <w:bCs/>
      <w:i/>
      <w:iCs/>
      <w:szCs w:val="18"/>
      <w:lang w:val="es-ES" w:eastAsia="zh-CN"/>
    </w:rPr>
  </w:style>
  <w:style w:type="paragraph" w:styleId="Ttulo3">
    <w:name w:val="heading 3"/>
    <w:basedOn w:val="Normal"/>
    <w:next w:val="Normal"/>
    <w:link w:val="Ttulo3Car"/>
    <w:qFormat/>
    <w:rsid w:val="00306288"/>
    <w:pPr>
      <w:keepNext/>
      <w:keepLines/>
      <w:suppressAutoHyphens/>
      <w:spacing w:before="120"/>
      <w:jc w:val="left"/>
      <w:outlineLvl w:val="2"/>
    </w:pPr>
    <w:rPr>
      <w:rFonts w:eastAsia="MS Mincho"/>
      <w:b/>
      <w:bCs/>
      <w:i/>
      <w:lang w:eastAsia="zh-CN"/>
    </w:rPr>
  </w:style>
  <w:style w:type="paragraph" w:styleId="Ttulo4">
    <w:name w:val="heading 4"/>
    <w:basedOn w:val="Normal"/>
    <w:next w:val="Normal"/>
    <w:link w:val="Ttulo4Car"/>
    <w:uiPriority w:val="9"/>
    <w:qFormat/>
    <w:rsid w:val="005813BE"/>
    <w:pPr>
      <w:keepNext/>
      <w:keepLines/>
      <w:numPr>
        <w:ilvl w:val="3"/>
        <w:numId w:val="3"/>
      </w:numPr>
      <w:spacing w:before="200" w:after="0"/>
      <w:outlineLvl w:val="3"/>
    </w:pPr>
    <w:rPr>
      <w:rFonts w:ascii="Cambria" w:eastAsia="Times New Roman" w:hAnsi="Cambria"/>
      <w:b/>
      <w:bCs/>
      <w:i/>
      <w:iCs/>
    </w:rPr>
  </w:style>
  <w:style w:type="paragraph" w:styleId="Ttulo5">
    <w:name w:val="heading 5"/>
    <w:basedOn w:val="Normal"/>
    <w:next w:val="Normal"/>
    <w:link w:val="Ttulo5Car"/>
    <w:uiPriority w:val="9"/>
    <w:qFormat/>
    <w:rsid w:val="005813BE"/>
    <w:pPr>
      <w:keepNext/>
      <w:keepLines/>
      <w:numPr>
        <w:ilvl w:val="4"/>
        <w:numId w:val="3"/>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5813BE"/>
    <w:pPr>
      <w:keepNext/>
      <w:keepLines/>
      <w:numPr>
        <w:ilvl w:val="5"/>
        <w:numId w:val="3"/>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qFormat/>
    <w:rsid w:val="005813BE"/>
    <w:pPr>
      <w:keepNext/>
      <w:keepLines/>
      <w:numPr>
        <w:ilvl w:val="6"/>
        <w:numId w:val="3"/>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qFormat/>
    <w:rsid w:val="005813BE"/>
    <w:pPr>
      <w:keepNext/>
      <w:keepLines/>
      <w:numPr>
        <w:ilvl w:val="7"/>
        <w:numId w:val="3"/>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qFormat/>
    <w:rsid w:val="005813BE"/>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673B1"/>
    <w:rPr>
      <w:rFonts w:ascii="Verdana" w:hAnsi="Verdana" w:cs="Tahoma"/>
      <w:b/>
      <w:bCs/>
      <w:caps/>
      <w:sz w:val="24"/>
      <w:szCs w:val="24"/>
      <w:shd w:val="clear" w:color="auto" w:fill="FFFFFF"/>
      <w:lang w:eastAsia="zh-CN"/>
    </w:rPr>
  </w:style>
  <w:style w:type="character" w:customStyle="1" w:styleId="Ttulo2Car">
    <w:name w:val="Título 2 Car"/>
    <w:link w:val="Ttulo2"/>
    <w:rsid w:val="00AA50EC"/>
    <w:rPr>
      <w:rFonts w:ascii="Verdana" w:hAnsi="Verdana" w:cs="Tahoma"/>
      <w:b/>
      <w:bCs/>
      <w:i/>
      <w:iCs/>
      <w:sz w:val="24"/>
      <w:szCs w:val="18"/>
      <w:lang w:eastAsia="zh-CN"/>
    </w:rPr>
  </w:style>
  <w:style w:type="character" w:customStyle="1" w:styleId="Ttulo3Car">
    <w:name w:val="Título 3 Car"/>
    <w:link w:val="Ttulo3"/>
    <w:rsid w:val="00306288"/>
    <w:rPr>
      <w:rFonts w:ascii="Verdana" w:eastAsia="MS Mincho" w:hAnsi="Verdana"/>
      <w:b/>
      <w:bCs/>
      <w:i/>
      <w:sz w:val="24"/>
      <w:szCs w:val="22"/>
      <w:lang w:eastAsia="zh-CN"/>
    </w:rPr>
  </w:style>
  <w:style w:type="numbering" w:customStyle="1" w:styleId="Sinlista1">
    <w:name w:val="Sin lista1"/>
    <w:next w:val="Sinlista"/>
    <w:uiPriority w:val="99"/>
    <w:semiHidden/>
    <w:unhideWhenUsed/>
    <w:rsid w:val="0000517D"/>
  </w:style>
  <w:style w:type="character" w:customStyle="1" w:styleId="WW8Num1z0">
    <w:name w:val="WW8Num1z0"/>
    <w:rsid w:val="0000517D"/>
    <w:rPr>
      <w:rFonts w:ascii="Wingdings 2" w:hAnsi="Wingdings 2" w:cs="Wingdings 2"/>
      <w:color w:val="auto"/>
    </w:rPr>
  </w:style>
  <w:style w:type="character" w:customStyle="1" w:styleId="WW8Num1z1">
    <w:name w:val="WW8Num1z1"/>
    <w:rsid w:val="0000517D"/>
    <w:rPr>
      <w:rFonts w:ascii="Courier New" w:hAnsi="Courier New" w:cs="Courier New"/>
    </w:rPr>
  </w:style>
  <w:style w:type="character" w:customStyle="1" w:styleId="WW8Num1z2">
    <w:name w:val="WW8Num1z2"/>
    <w:rsid w:val="0000517D"/>
    <w:rPr>
      <w:rFonts w:ascii="Wingdings" w:hAnsi="Wingdings" w:cs="Wingdings"/>
    </w:rPr>
  </w:style>
  <w:style w:type="character" w:customStyle="1" w:styleId="WW8Num1z3">
    <w:name w:val="WW8Num1z3"/>
    <w:rsid w:val="0000517D"/>
    <w:rPr>
      <w:rFonts w:ascii="Symbol" w:hAnsi="Symbol" w:cs="Symbol"/>
    </w:rPr>
  </w:style>
  <w:style w:type="character" w:customStyle="1" w:styleId="WW8Num2z0">
    <w:name w:val="WW8Num2z0"/>
    <w:rsid w:val="0000517D"/>
    <w:rPr>
      <w:rFonts w:ascii="Wingdings 2" w:hAnsi="Wingdings 2" w:cs="Wingdings 2"/>
      <w:color w:val="auto"/>
    </w:rPr>
  </w:style>
  <w:style w:type="character" w:customStyle="1" w:styleId="WW8Num2z1">
    <w:name w:val="WW8Num2z1"/>
    <w:rsid w:val="0000517D"/>
    <w:rPr>
      <w:rFonts w:ascii="Courier New" w:hAnsi="Courier New" w:cs="Courier New"/>
    </w:rPr>
  </w:style>
  <w:style w:type="character" w:customStyle="1" w:styleId="WW8Num2z2">
    <w:name w:val="WW8Num2z2"/>
    <w:rsid w:val="0000517D"/>
    <w:rPr>
      <w:rFonts w:ascii="Wingdings" w:hAnsi="Wingdings" w:cs="Wingdings"/>
    </w:rPr>
  </w:style>
  <w:style w:type="character" w:customStyle="1" w:styleId="WW8Num2z3">
    <w:name w:val="WW8Num2z3"/>
    <w:rsid w:val="0000517D"/>
    <w:rPr>
      <w:rFonts w:ascii="Symbol" w:hAnsi="Symbol" w:cs="Symbol"/>
    </w:rPr>
  </w:style>
  <w:style w:type="character" w:customStyle="1" w:styleId="WW8Num3z0">
    <w:name w:val="WW8Num3z0"/>
    <w:rsid w:val="0000517D"/>
    <w:rPr>
      <w:rFonts w:ascii="Wingdings 2" w:hAnsi="Wingdings 2" w:cs="Wingdings 2"/>
      <w:color w:val="auto"/>
    </w:rPr>
  </w:style>
  <w:style w:type="character" w:customStyle="1" w:styleId="WW8Num3z1">
    <w:name w:val="WW8Num3z1"/>
    <w:rsid w:val="0000517D"/>
    <w:rPr>
      <w:rFonts w:ascii="Courier New" w:hAnsi="Courier New" w:cs="Courier New"/>
    </w:rPr>
  </w:style>
  <w:style w:type="character" w:customStyle="1" w:styleId="WW8Num3z2">
    <w:name w:val="WW8Num3z2"/>
    <w:rsid w:val="0000517D"/>
    <w:rPr>
      <w:rFonts w:ascii="Wingdings" w:hAnsi="Wingdings" w:cs="Wingdings"/>
    </w:rPr>
  </w:style>
  <w:style w:type="character" w:customStyle="1" w:styleId="WW8Num3z3">
    <w:name w:val="WW8Num3z3"/>
    <w:rsid w:val="0000517D"/>
    <w:rPr>
      <w:rFonts w:ascii="Symbol" w:hAnsi="Symbol" w:cs="Symbol"/>
    </w:rPr>
  </w:style>
  <w:style w:type="character" w:customStyle="1" w:styleId="WW8Num4z0">
    <w:name w:val="WW8Num4z0"/>
    <w:rsid w:val="0000517D"/>
    <w:rPr>
      <w:rFonts w:ascii="Wingdings 2" w:hAnsi="Wingdings 2" w:cs="Wingdings 2"/>
      <w:color w:val="auto"/>
    </w:rPr>
  </w:style>
  <w:style w:type="character" w:customStyle="1" w:styleId="WW8Num4z1">
    <w:name w:val="WW8Num4z1"/>
    <w:rsid w:val="0000517D"/>
    <w:rPr>
      <w:rFonts w:ascii="Courier New" w:hAnsi="Courier New" w:cs="Courier New"/>
    </w:rPr>
  </w:style>
  <w:style w:type="character" w:customStyle="1" w:styleId="WW8Num4z2">
    <w:name w:val="WW8Num4z2"/>
    <w:rsid w:val="0000517D"/>
    <w:rPr>
      <w:rFonts w:ascii="Wingdings" w:hAnsi="Wingdings" w:cs="Wingdings"/>
    </w:rPr>
  </w:style>
  <w:style w:type="character" w:customStyle="1" w:styleId="WW8Num4z3">
    <w:name w:val="WW8Num4z3"/>
    <w:rsid w:val="0000517D"/>
    <w:rPr>
      <w:rFonts w:ascii="Symbol" w:hAnsi="Symbol" w:cs="Symbol"/>
    </w:rPr>
  </w:style>
  <w:style w:type="character" w:customStyle="1" w:styleId="WW8Num5z0">
    <w:name w:val="WW8Num5z0"/>
    <w:rsid w:val="0000517D"/>
    <w:rPr>
      <w:rFonts w:ascii="Symbol" w:hAnsi="Symbol" w:cs="Symbol"/>
    </w:rPr>
  </w:style>
  <w:style w:type="character" w:customStyle="1" w:styleId="WW8Num5z1">
    <w:name w:val="WW8Num5z1"/>
    <w:rsid w:val="0000517D"/>
    <w:rPr>
      <w:rFonts w:ascii="Courier New" w:hAnsi="Courier New" w:cs="Courier New"/>
    </w:rPr>
  </w:style>
  <w:style w:type="character" w:customStyle="1" w:styleId="WW8Num5z2">
    <w:name w:val="WW8Num5z2"/>
    <w:rsid w:val="0000517D"/>
    <w:rPr>
      <w:rFonts w:ascii="Wingdings" w:hAnsi="Wingdings" w:cs="Wingdings"/>
    </w:rPr>
  </w:style>
  <w:style w:type="character" w:customStyle="1" w:styleId="WW8Num6z0">
    <w:name w:val="WW8Num6z0"/>
    <w:rsid w:val="0000517D"/>
    <w:rPr>
      <w:rFonts w:ascii="Symbol" w:hAnsi="Symbol" w:cs="Symbol"/>
    </w:rPr>
  </w:style>
  <w:style w:type="character" w:customStyle="1" w:styleId="WW8Num6z1">
    <w:name w:val="WW8Num6z1"/>
    <w:rsid w:val="0000517D"/>
    <w:rPr>
      <w:rFonts w:ascii="Courier New" w:hAnsi="Courier New" w:cs="Courier New"/>
    </w:rPr>
  </w:style>
  <w:style w:type="character" w:customStyle="1" w:styleId="WW8Num6z2">
    <w:name w:val="WW8Num6z2"/>
    <w:rsid w:val="0000517D"/>
    <w:rPr>
      <w:rFonts w:ascii="Wingdings" w:hAnsi="Wingdings" w:cs="Wingdings"/>
    </w:rPr>
  </w:style>
  <w:style w:type="character" w:customStyle="1" w:styleId="WW8Num8z0">
    <w:name w:val="WW8Num8z0"/>
    <w:rsid w:val="0000517D"/>
    <w:rPr>
      <w:rFonts w:ascii="Wingdings 2" w:hAnsi="Wingdings 2" w:cs="Wingdings 2"/>
      <w:color w:val="auto"/>
    </w:rPr>
  </w:style>
  <w:style w:type="character" w:customStyle="1" w:styleId="WW8Num8z1">
    <w:name w:val="WW8Num8z1"/>
    <w:rsid w:val="0000517D"/>
    <w:rPr>
      <w:rFonts w:ascii="Courier New" w:hAnsi="Courier New" w:cs="Courier New"/>
    </w:rPr>
  </w:style>
  <w:style w:type="character" w:customStyle="1" w:styleId="WW8Num8z2">
    <w:name w:val="WW8Num8z2"/>
    <w:rsid w:val="0000517D"/>
    <w:rPr>
      <w:rFonts w:ascii="Wingdings" w:hAnsi="Wingdings" w:cs="Wingdings"/>
    </w:rPr>
  </w:style>
  <w:style w:type="character" w:customStyle="1" w:styleId="WW8Num8z3">
    <w:name w:val="WW8Num8z3"/>
    <w:rsid w:val="0000517D"/>
    <w:rPr>
      <w:rFonts w:ascii="Symbol" w:hAnsi="Symbol" w:cs="Symbol"/>
    </w:rPr>
  </w:style>
  <w:style w:type="character" w:customStyle="1" w:styleId="WW8Num9z0">
    <w:name w:val="WW8Num9z0"/>
    <w:rsid w:val="0000517D"/>
    <w:rPr>
      <w:rFonts w:ascii="Wingdings 2" w:hAnsi="Wingdings 2" w:cs="Wingdings 2"/>
      <w:color w:val="auto"/>
    </w:rPr>
  </w:style>
  <w:style w:type="character" w:customStyle="1" w:styleId="WW8Num9z1">
    <w:name w:val="WW8Num9z1"/>
    <w:rsid w:val="0000517D"/>
    <w:rPr>
      <w:rFonts w:ascii="Courier New" w:hAnsi="Courier New" w:cs="Courier New"/>
    </w:rPr>
  </w:style>
  <w:style w:type="character" w:customStyle="1" w:styleId="WW8Num9z2">
    <w:name w:val="WW8Num9z2"/>
    <w:rsid w:val="0000517D"/>
    <w:rPr>
      <w:rFonts w:ascii="Wingdings" w:hAnsi="Wingdings" w:cs="Wingdings"/>
    </w:rPr>
  </w:style>
  <w:style w:type="character" w:customStyle="1" w:styleId="WW8Num9z3">
    <w:name w:val="WW8Num9z3"/>
    <w:rsid w:val="0000517D"/>
    <w:rPr>
      <w:rFonts w:ascii="Symbol" w:hAnsi="Symbol" w:cs="Symbol"/>
    </w:rPr>
  </w:style>
  <w:style w:type="character" w:customStyle="1" w:styleId="WW8Num10z0">
    <w:name w:val="WW8Num10z0"/>
    <w:rsid w:val="0000517D"/>
    <w:rPr>
      <w:rFonts w:ascii="Wingdings" w:hAnsi="Wingdings" w:cs="Wingdings"/>
    </w:rPr>
  </w:style>
  <w:style w:type="character" w:customStyle="1" w:styleId="WW8Num10z1">
    <w:name w:val="WW8Num10z1"/>
    <w:rsid w:val="0000517D"/>
    <w:rPr>
      <w:rFonts w:ascii="Courier New" w:hAnsi="Courier New" w:cs="Courier New"/>
    </w:rPr>
  </w:style>
  <w:style w:type="character" w:customStyle="1" w:styleId="WW8Num10z3">
    <w:name w:val="WW8Num10z3"/>
    <w:rsid w:val="0000517D"/>
    <w:rPr>
      <w:rFonts w:ascii="Symbol" w:hAnsi="Symbol" w:cs="Symbol"/>
    </w:rPr>
  </w:style>
  <w:style w:type="character" w:customStyle="1" w:styleId="WW8Num11z0">
    <w:name w:val="WW8Num11z0"/>
    <w:rsid w:val="0000517D"/>
    <w:rPr>
      <w:rFonts w:ascii="Symbol" w:hAnsi="Symbol" w:cs="Symbol"/>
    </w:rPr>
  </w:style>
  <w:style w:type="character" w:customStyle="1" w:styleId="WW8Num11z1">
    <w:name w:val="WW8Num11z1"/>
    <w:rsid w:val="0000517D"/>
    <w:rPr>
      <w:rFonts w:ascii="Courier New" w:hAnsi="Courier New" w:cs="Courier New"/>
    </w:rPr>
  </w:style>
  <w:style w:type="character" w:customStyle="1" w:styleId="WW8Num11z2">
    <w:name w:val="WW8Num11z2"/>
    <w:rsid w:val="0000517D"/>
    <w:rPr>
      <w:rFonts w:ascii="Wingdings" w:hAnsi="Wingdings" w:cs="Wingdings"/>
    </w:rPr>
  </w:style>
  <w:style w:type="character" w:customStyle="1" w:styleId="WW8Num12z0">
    <w:name w:val="WW8Num12z0"/>
    <w:rsid w:val="0000517D"/>
    <w:rPr>
      <w:rFonts w:ascii="Wingdings 2" w:hAnsi="Wingdings 2" w:cs="Wingdings 2"/>
      <w:color w:val="auto"/>
    </w:rPr>
  </w:style>
  <w:style w:type="character" w:customStyle="1" w:styleId="WW8Num12z1">
    <w:name w:val="WW8Num12z1"/>
    <w:rsid w:val="0000517D"/>
    <w:rPr>
      <w:rFonts w:ascii="Courier New" w:hAnsi="Courier New" w:cs="Courier New"/>
    </w:rPr>
  </w:style>
  <w:style w:type="character" w:customStyle="1" w:styleId="WW8Num12z2">
    <w:name w:val="WW8Num12z2"/>
    <w:rsid w:val="0000517D"/>
    <w:rPr>
      <w:rFonts w:ascii="Wingdings" w:hAnsi="Wingdings" w:cs="Wingdings"/>
    </w:rPr>
  </w:style>
  <w:style w:type="character" w:customStyle="1" w:styleId="WW8Num12z3">
    <w:name w:val="WW8Num12z3"/>
    <w:rsid w:val="0000517D"/>
    <w:rPr>
      <w:rFonts w:ascii="Symbol" w:hAnsi="Symbol" w:cs="Symbol"/>
    </w:rPr>
  </w:style>
  <w:style w:type="character" w:customStyle="1" w:styleId="WW8Num13z0">
    <w:name w:val="WW8Num13z0"/>
    <w:rsid w:val="0000517D"/>
    <w:rPr>
      <w:rFonts w:ascii="Symbol" w:hAnsi="Symbol" w:cs="Symbol"/>
    </w:rPr>
  </w:style>
  <w:style w:type="character" w:customStyle="1" w:styleId="WW8Num13z1">
    <w:name w:val="WW8Num13z1"/>
    <w:rsid w:val="0000517D"/>
    <w:rPr>
      <w:rFonts w:ascii="Courier New" w:hAnsi="Courier New" w:cs="Courier New"/>
    </w:rPr>
  </w:style>
  <w:style w:type="character" w:customStyle="1" w:styleId="WW8Num13z2">
    <w:name w:val="WW8Num13z2"/>
    <w:rsid w:val="0000517D"/>
    <w:rPr>
      <w:rFonts w:ascii="Wingdings" w:hAnsi="Wingdings" w:cs="Wingdings"/>
    </w:rPr>
  </w:style>
  <w:style w:type="character" w:customStyle="1" w:styleId="WW8Num14z0">
    <w:name w:val="WW8Num14z0"/>
    <w:rsid w:val="0000517D"/>
    <w:rPr>
      <w:rFonts w:ascii="Wingdings 2" w:hAnsi="Wingdings 2" w:cs="Wingdings 2"/>
      <w:color w:val="auto"/>
    </w:rPr>
  </w:style>
  <w:style w:type="character" w:customStyle="1" w:styleId="WW8Num14z2">
    <w:name w:val="WW8Num14z2"/>
    <w:rsid w:val="0000517D"/>
    <w:rPr>
      <w:rFonts w:ascii="Wingdings" w:hAnsi="Wingdings" w:cs="Wingdings"/>
    </w:rPr>
  </w:style>
  <w:style w:type="character" w:customStyle="1" w:styleId="WW8Num14z3">
    <w:name w:val="WW8Num14z3"/>
    <w:rsid w:val="0000517D"/>
    <w:rPr>
      <w:rFonts w:ascii="Symbol" w:hAnsi="Symbol" w:cs="Symbol"/>
    </w:rPr>
  </w:style>
  <w:style w:type="character" w:customStyle="1" w:styleId="WW8Num14z4">
    <w:name w:val="WW8Num14z4"/>
    <w:rsid w:val="0000517D"/>
    <w:rPr>
      <w:rFonts w:ascii="Courier New" w:hAnsi="Courier New" w:cs="Courier New"/>
    </w:rPr>
  </w:style>
  <w:style w:type="character" w:customStyle="1" w:styleId="Fuentedeprrafopredeter1">
    <w:name w:val="Fuente de párrafo predeter.1"/>
    <w:rsid w:val="0000517D"/>
  </w:style>
  <w:style w:type="character" w:customStyle="1" w:styleId="TextodegloboCar">
    <w:name w:val="Texto de globo Car"/>
    <w:rsid w:val="0000517D"/>
    <w:rPr>
      <w:rFonts w:ascii="Tahoma" w:hAnsi="Tahoma" w:cs="Tahoma"/>
      <w:sz w:val="16"/>
      <w:szCs w:val="16"/>
    </w:rPr>
  </w:style>
  <w:style w:type="character" w:customStyle="1" w:styleId="EncabezadoCar">
    <w:name w:val="Encabezado Car"/>
    <w:basedOn w:val="Fuentedeprrafopredeter1"/>
    <w:rsid w:val="0000517D"/>
  </w:style>
  <w:style w:type="character" w:customStyle="1" w:styleId="PiedepginaCar">
    <w:name w:val="Pie de página Car"/>
    <w:basedOn w:val="Fuentedeprrafopredeter1"/>
    <w:uiPriority w:val="99"/>
    <w:rsid w:val="0000517D"/>
  </w:style>
  <w:style w:type="character" w:styleId="Hipervnculo">
    <w:name w:val="Hyperlink"/>
    <w:uiPriority w:val="99"/>
    <w:rsid w:val="0000517D"/>
    <w:rPr>
      <w:color w:val="0000FF"/>
      <w:u w:val="single"/>
    </w:rPr>
  </w:style>
  <w:style w:type="character" w:customStyle="1" w:styleId="SinespaciadoCar">
    <w:name w:val="Sin espaciado Car"/>
    <w:rsid w:val="0000517D"/>
    <w:rPr>
      <w:rFonts w:eastAsia="Times New Roman"/>
      <w:sz w:val="22"/>
      <w:szCs w:val="22"/>
      <w:lang w:val="es-ES" w:bidi="ar-SA"/>
    </w:rPr>
  </w:style>
  <w:style w:type="character" w:customStyle="1" w:styleId="TextoindependienteCar">
    <w:name w:val="Texto independiente Car"/>
    <w:rsid w:val="0000517D"/>
    <w:rPr>
      <w:rFonts w:ascii="Calibri" w:eastAsia="Calibri" w:hAnsi="Calibri" w:cs="Times New Roman"/>
    </w:rPr>
  </w:style>
  <w:style w:type="character" w:customStyle="1" w:styleId="SaludoCar">
    <w:name w:val="Saludo Car"/>
    <w:basedOn w:val="Fuentedeprrafopredeter1"/>
    <w:rsid w:val="0000517D"/>
  </w:style>
  <w:style w:type="character" w:customStyle="1" w:styleId="TextonotapieCar">
    <w:name w:val="Texto nota pie Car"/>
    <w:uiPriority w:val="99"/>
    <w:rsid w:val="0000517D"/>
    <w:rPr>
      <w:rFonts w:ascii="Times New Roman" w:eastAsia="Times New Roman" w:hAnsi="Times New Roman" w:cs="Times New Roman"/>
    </w:rPr>
  </w:style>
  <w:style w:type="character" w:customStyle="1" w:styleId="Textoindependiente2Car">
    <w:name w:val="Texto independiente 2 Car"/>
    <w:link w:val="Textoindependiente2"/>
    <w:qFormat/>
    <w:rsid w:val="0000517D"/>
    <w:rPr>
      <w:sz w:val="22"/>
      <w:szCs w:val="22"/>
    </w:rPr>
  </w:style>
  <w:style w:type="paragraph" w:customStyle="1" w:styleId="Heading">
    <w:name w:val="Heading"/>
    <w:basedOn w:val="Normal"/>
    <w:next w:val="Textoindependiente"/>
    <w:rsid w:val="0000517D"/>
    <w:pPr>
      <w:keepNext/>
      <w:suppressAutoHyphens/>
      <w:spacing w:before="240" w:after="120"/>
    </w:pPr>
    <w:rPr>
      <w:rFonts w:ascii="Liberation Sans" w:eastAsia="WenQuanYi Micro Hei" w:hAnsi="Liberation Sans" w:cs="Lohit Hindi"/>
      <w:sz w:val="28"/>
      <w:szCs w:val="28"/>
      <w:lang w:eastAsia="zh-CN"/>
    </w:rPr>
  </w:style>
  <w:style w:type="paragraph" w:styleId="Textoindependiente">
    <w:name w:val="Body Text"/>
    <w:basedOn w:val="Normal"/>
    <w:link w:val="TextoindependienteCar1"/>
    <w:rsid w:val="0000517D"/>
    <w:pPr>
      <w:suppressAutoHyphens/>
      <w:spacing w:after="120"/>
    </w:pPr>
    <w:rPr>
      <w:rFonts w:ascii="Calibri" w:hAnsi="Calibri"/>
      <w:lang w:eastAsia="zh-CN"/>
    </w:rPr>
  </w:style>
  <w:style w:type="character" w:customStyle="1" w:styleId="TextoindependienteCar1">
    <w:name w:val="Texto independiente Car1"/>
    <w:link w:val="Textoindependiente"/>
    <w:rsid w:val="0000517D"/>
    <w:rPr>
      <w:rFonts w:ascii="Calibri" w:eastAsia="Calibri" w:hAnsi="Calibri" w:cs="Times New Roman"/>
      <w:lang w:eastAsia="zh-CN"/>
    </w:rPr>
  </w:style>
  <w:style w:type="paragraph" w:styleId="Lista">
    <w:name w:val="List"/>
    <w:basedOn w:val="Textoindependiente"/>
    <w:rsid w:val="0000517D"/>
    <w:rPr>
      <w:rFonts w:cs="Lohit Hindi"/>
    </w:rPr>
  </w:style>
  <w:style w:type="paragraph" w:customStyle="1" w:styleId="Epgrafe">
    <w:name w:val="Epígrafe"/>
    <w:basedOn w:val="Normal"/>
    <w:uiPriority w:val="35"/>
    <w:qFormat/>
    <w:rsid w:val="0000517D"/>
    <w:pPr>
      <w:suppressLineNumbers/>
      <w:suppressAutoHyphens/>
      <w:spacing w:before="120" w:after="120"/>
    </w:pPr>
    <w:rPr>
      <w:rFonts w:ascii="Calibri" w:hAnsi="Calibri" w:cs="Lohit Hindi"/>
      <w:i/>
      <w:iCs/>
      <w:szCs w:val="24"/>
      <w:lang w:eastAsia="zh-CN"/>
    </w:rPr>
  </w:style>
  <w:style w:type="paragraph" w:customStyle="1" w:styleId="Index">
    <w:name w:val="Index"/>
    <w:basedOn w:val="Normal"/>
    <w:rsid w:val="0000517D"/>
    <w:pPr>
      <w:suppressLineNumbers/>
      <w:suppressAutoHyphens/>
    </w:pPr>
    <w:rPr>
      <w:rFonts w:ascii="Calibri" w:hAnsi="Calibri" w:cs="Lohit Hindi"/>
      <w:lang w:eastAsia="zh-CN"/>
    </w:rPr>
  </w:style>
  <w:style w:type="paragraph" w:styleId="Textodeglobo">
    <w:name w:val="Balloon Text"/>
    <w:basedOn w:val="Normal"/>
    <w:link w:val="TextodegloboCar1"/>
    <w:rsid w:val="0000517D"/>
    <w:pPr>
      <w:suppressAutoHyphens/>
      <w:spacing w:after="0"/>
    </w:pPr>
    <w:rPr>
      <w:rFonts w:ascii="Tahoma" w:hAnsi="Tahoma" w:cs="Tahoma"/>
      <w:sz w:val="16"/>
      <w:szCs w:val="16"/>
      <w:lang w:eastAsia="zh-CN"/>
    </w:rPr>
  </w:style>
  <w:style w:type="character" w:customStyle="1" w:styleId="TextodegloboCar1">
    <w:name w:val="Texto de globo Car1"/>
    <w:link w:val="Textodeglobo"/>
    <w:rsid w:val="0000517D"/>
    <w:rPr>
      <w:rFonts w:ascii="Tahoma" w:eastAsia="Calibri" w:hAnsi="Tahoma" w:cs="Tahoma"/>
      <w:sz w:val="16"/>
      <w:szCs w:val="16"/>
      <w:lang w:eastAsia="zh-CN"/>
    </w:rPr>
  </w:style>
  <w:style w:type="paragraph" w:styleId="Encabezado">
    <w:name w:val="header"/>
    <w:basedOn w:val="Normal"/>
    <w:link w:val="EncabezadoCar1"/>
    <w:rsid w:val="0000517D"/>
    <w:pPr>
      <w:suppressAutoHyphens/>
      <w:spacing w:after="0"/>
    </w:pPr>
    <w:rPr>
      <w:rFonts w:ascii="Calibri" w:hAnsi="Calibri"/>
      <w:lang w:eastAsia="zh-CN"/>
    </w:rPr>
  </w:style>
  <w:style w:type="character" w:customStyle="1" w:styleId="EncabezadoCar1">
    <w:name w:val="Encabezado Car1"/>
    <w:link w:val="Encabezado"/>
    <w:rsid w:val="0000517D"/>
    <w:rPr>
      <w:rFonts w:ascii="Calibri" w:eastAsia="Calibri" w:hAnsi="Calibri" w:cs="Times New Roman"/>
      <w:lang w:eastAsia="zh-CN"/>
    </w:rPr>
  </w:style>
  <w:style w:type="paragraph" w:styleId="Piedepgina">
    <w:name w:val="footer"/>
    <w:basedOn w:val="Normal"/>
    <w:link w:val="PiedepginaCar1"/>
    <w:uiPriority w:val="99"/>
    <w:rsid w:val="0000517D"/>
    <w:pPr>
      <w:suppressAutoHyphens/>
      <w:spacing w:after="0"/>
    </w:pPr>
    <w:rPr>
      <w:rFonts w:ascii="Calibri" w:hAnsi="Calibri"/>
      <w:lang w:eastAsia="zh-CN"/>
    </w:rPr>
  </w:style>
  <w:style w:type="character" w:customStyle="1" w:styleId="PiedepginaCar1">
    <w:name w:val="Pie de página Car1"/>
    <w:link w:val="Piedepgina"/>
    <w:uiPriority w:val="99"/>
    <w:rsid w:val="0000517D"/>
    <w:rPr>
      <w:rFonts w:ascii="Calibri" w:eastAsia="Calibri" w:hAnsi="Calibri" w:cs="Times New Roman"/>
      <w:lang w:eastAsia="zh-CN"/>
    </w:rPr>
  </w:style>
  <w:style w:type="paragraph" w:customStyle="1" w:styleId="Encabezadodetabladecontenido">
    <w:name w:val="Encabezado de tabla de contenido"/>
    <w:basedOn w:val="Ttulo1"/>
    <w:next w:val="Normal"/>
    <w:uiPriority w:val="39"/>
    <w:qFormat/>
    <w:rsid w:val="0000517D"/>
    <w:pPr>
      <w:outlineLvl w:val="9"/>
    </w:pPr>
  </w:style>
  <w:style w:type="paragraph" w:styleId="TDC1">
    <w:name w:val="toc 1"/>
    <w:basedOn w:val="Normal"/>
    <w:next w:val="Normal"/>
    <w:uiPriority w:val="39"/>
    <w:rsid w:val="00AE3DA2"/>
    <w:pPr>
      <w:spacing w:before="120" w:after="0"/>
      <w:jc w:val="left"/>
    </w:pPr>
    <w:rPr>
      <w:b/>
      <w:sz w:val="20"/>
      <w:szCs w:val="24"/>
    </w:rPr>
  </w:style>
  <w:style w:type="paragraph" w:styleId="TDC2">
    <w:name w:val="toc 2"/>
    <w:basedOn w:val="Normal"/>
    <w:next w:val="Normal"/>
    <w:uiPriority w:val="39"/>
    <w:rsid w:val="00AE3DA2"/>
    <w:pPr>
      <w:spacing w:after="0"/>
      <w:ind w:left="240"/>
      <w:jc w:val="left"/>
    </w:pPr>
    <w:rPr>
      <w:b/>
      <w:sz w:val="20"/>
    </w:rPr>
  </w:style>
  <w:style w:type="paragraph" w:customStyle="1" w:styleId="Cuadrculamedia2-nfasis11">
    <w:name w:val="Cuadrícula media 2 - Énfasis 11"/>
    <w:aliases w:val="Proyectos"/>
    <w:uiPriority w:val="1"/>
    <w:qFormat/>
    <w:rsid w:val="00B60DD2"/>
    <w:pPr>
      <w:suppressAutoHyphens/>
    </w:pPr>
    <w:rPr>
      <w:rFonts w:ascii="Arial" w:eastAsia="Times New Roman" w:hAnsi="Arial"/>
      <w:sz w:val="22"/>
      <w:szCs w:val="22"/>
      <w:lang w:eastAsia="zh-CN"/>
    </w:rPr>
  </w:style>
  <w:style w:type="paragraph" w:customStyle="1" w:styleId="Cuadrculaclara-nfasis31">
    <w:name w:val="Cuadrícula clara - Énfasis 31"/>
    <w:basedOn w:val="Normal"/>
    <w:uiPriority w:val="34"/>
    <w:qFormat/>
    <w:rsid w:val="00C51ACF"/>
    <w:pPr>
      <w:suppressAutoHyphens/>
      <w:ind w:left="720"/>
    </w:pPr>
    <w:rPr>
      <w:lang w:eastAsia="zh-CN"/>
    </w:rPr>
  </w:style>
  <w:style w:type="paragraph" w:styleId="TDC3">
    <w:name w:val="toc 3"/>
    <w:basedOn w:val="Normal"/>
    <w:next w:val="Normal"/>
    <w:uiPriority w:val="39"/>
    <w:rsid w:val="00AE3DA2"/>
    <w:pPr>
      <w:spacing w:after="0"/>
      <w:ind w:left="480"/>
      <w:jc w:val="left"/>
    </w:pPr>
    <w:rPr>
      <w:sz w:val="20"/>
    </w:rPr>
  </w:style>
  <w:style w:type="paragraph" w:customStyle="1" w:styleId="Saludo1">
    <w:name w:val="Saludo1"/>
    <w:basedOn w:val="Normal"/>
    <w:next w:val="Normal"/>
    <w:rsid w:val="0000517D"/>
    <w:pPr>
      <w:suppressAutoHyphens/>
    </w:pPr>
    <w:rPr>
      <w:rFonts w:ascii="Calibri" w:hAnsi="Calibri"/>
      <w:lang w:eastAsia="zh-CN"/>
    </w:rPr>
  </w:style>
  <w:style w:type="paragraph" w:styleId="Textonotapie">
    <w:name w:val="footnote text"/>
    <w:basedOn w:val="Normal"/>
    <w:link w:val="TextonotapieCar1"/>
    <w:uiPriority w:val="99"/>
    <w:rsid w:val="0000517D"/>
    <w:pPr>
      <w:suppressAutoHyphens/>
      <w:spacing w:after="0"/>
    </w:pPr>
    <w:rPr>
      <w:rFonts w:ascii="Times New Roman" w:eastAsia="Times New Roman" w:hAnsi="Times New Roman"/>
      <w:sz w:val="20"/>
      <w:szCs w:val="20"/>
      <w:lang w:eastAsia="zh-CN"/>
    </w:rPr>
  </w:style>
  <w:style w:type="character" w:customStyle="1" w:styleId="TextonotapieCar1">
    <w:name w:val="Texto nota pie Car1"/>
    <w:link w:val="Textonotapie"/>
    <w:uiPriority w:val="99"/>
    <w:rsid w:val="0000517D"/>
    <w:rPr>
      <w:rFonts w:ascii="Times New Roman" w:eastAsia="Times New Roman" w:hAnsi="Times New Roman" w:cs="Times New Roman"/>
      <w:sz w:val="20"/>
      <w:szCs w:val="20"/>
      <w:lang w:eastAsia="zh-CN"/>
    </w:rPr>
  </w:style>
  <w:style w:type="paragraph" w:customStyle="1" w:styleId="Textoindependiente21">
    <w:name w:val="Texto independiente 21"/>
    <w:basedOn w:val="Normal"/>
    <w:rsid w:val="0000517D"/>
    <w:pPr>
      <w:suppressAutoHyphens/>
      <w:spacing w:after="120" w:line="480" w:lineRule="auto"/>
    </w:pPr>
    <w:rPr>
      <w:rFonts w:ascii="Calibri" w:hAnsi="Calibri"/>
      <w:lang w:eastAsia="zh-CN"/>
    </w:rPr>
  </w:style>
  <w:style w:type="paragraph" w:styleId="NormalWeb">
    <w:name w:val="Normal (Web)"/>
    <w:basedOn w:val="Normal"/>
    <w:uiPriority w:val="99"/>
    <w:rsid w:val="0000517D"/>
    <w:pPr>
      <w:suppressAutoHyphens/>
      <w:spacing w:before="280" w:after="280"/>
    </w:pPr>
    <w:rPr>
      <w:rFonts w:ascii="Times New Roman" w:eastAsia="Times New Roman" w:hAnsi="Times New Roman"/>
      <w:szCs w:val="24"/>
      <w:lang w:eastAsia="zh-CN"/>
    </w:rPr>
  </w:style>
  <w:style w:type="paragraph" w:styleId="TDC4">
    <w:name w:val="toc 4"/>
    <w:basedOn w:val="Index"/>
    <w:rsid w:val="00AE3DA2"/>
    <w:pPr>
      <w:suppressLineNumbers w:val="0"/>
      <w:suppressAutoHyphens w:val="0"/>
      <w:spacing w:after="0"/>
      <w:ind w:left="720"/>
      <w:jc w:val="left"/>
    </w:pPr>
    <w:rPr>
      <w:rFonts w:ascii="Verdana" w:hAnsi="Verdana" w:cs="Times New Roman"/>
      <w:sz w:val="20"/>
      <w:szCs w:val="20"/>
      <w:lang w:eastAsia="en-US"/>
    </w:rPr>
  </w:style>
  <w:style w:type="paragraph" w:styleId="TDC5">
    <w:name w:val="toc 5"/>
    <w:basedOn w:val="Index"/>
    <w:rsid w:val="0000517D"/>
    <w:pPr>
      <w:suppressLineNumbers w:val="0"/>
      <w:suppressAutoHyphens w:val="0"/>
      <w:spacing w:after="0"/>
      <w:ind w:left="960"/>
      <w:jc w:val="left"/>
    </w:pPr>
    <w:rPr>
      <w:rFonts w:ascii="Cambria" w:hAnsi="Cambria" w:cs="Times New Roman"/>
      <w:sz w:val="20"/>
      <w:szCs w:val="20"/>
      <w:lang w:eastAsia="en-US"/>
    </w:rPr>
  </w:style>
  <w:style w:type="paragraph" w:styleId="TDC6">
    <w:name w:val="toc 6"/>
    <w:basedOn w:val="Index"/>
    <w:rsid w:val="0000517D"/>
    <w:pPr>
      <w:suppressLineNumbers w:val="0"/>
      <w:suppressAutoHyphens w:val="0"/>
      <w:spacing w:after="0"/>
      <w:ind w:left="1200"/>
      <w:jc w:val="left"/>
    </w:pPr>
    <w:rPr>
      <w:rFonts w:ascii="Cambria" w:hAnsi="Cambria" w:cs="Times New Roman"/>
      <w:sz w:val="20"/>
      <w:szCs w:val="20"/>
      <w:lang w:eastAsia="en-US"/>
    </w:rPr>
  </w:style>
  <w:style w:type="paragraph" w:styleId="TDC7">
    <w:name w:val="toc 7"/>
    <w:basedOn w:val="Index"/>
    <w:rsid w:val="0000517D"/>
    <w:pPr>
      <w:suppressLineNumbers w:val="0"/>
      <w:suppressAutoHyphens w:val="0"/>
      <w:spacing w:after="0"/>
      <w:ind w:left="1440"/>
      <w:jc w:val="left"/>
    </w:pPr>
    <w:rPr>
      <w:rFonts w:ascii="Cambria" w:hAnsi="Cambria" w:cs="Times New Roman"/>
      <w:sz w:val="20"/>
      <w:szCs w:val="20"/>
      <w:lang w:eastAsia="en-US"/>
    </w:rPr>
  </w:style>
  <w:style w:type="paragraph" w:styleId="TDC8">
    <w:name w:val="toc 8"/>
    <w:basedOn w:val="Index"/>
    <w:rsid w:val="0000517D"/>
    <w:pPr>
      <w:suppressLineNumbers w:val="0"/>
      <w:suppressAutoHyphens w:val="0"/>
      <w:spacing w:after="0"/>
      <w:ind w:left="1680"/>
      <w:jc w:val="left"/>
    </w:pPr>
    <w:rPr>
      <w:rFonts w:ascii="Cambria" w:hAnsi="Cambria" w:cs="Times New Roman"/>
      <w:sz w:val="20"/>
      <w:szCs w:val="20"/>
      <w:lang w:eastAsia="en-US"/>
    </w:rPr>
  </w:style>
  <w:style w:type="paragraph" w:styleId="TDC9">
    <w:name w:val="toc 9"/>
    <w:basedOn w:val="Index"/>
    <w:rsid w:val="0000517D"/>
    <w:pPr>
      <w:suppressLineNumbers w:val="0"/>
      <w:suppressAutoHyphens w:val="0"/>
      <w:spacing w:after="0"/>
      <w:ind w:left="1920"/>
      <w:jc w:val="left"/>
    </w:pPr>
    <w:rPr>
      <w:rFonts w:ascii="Cambria" w:hAnsi="Cambria" w:cs="Times New Roman"/>
      <w:sz w:val="20"/>
      <w:szCs w:val="20"/>
      <w:lang w:eastAsia="en-US"/>
    </w:rPr>
  </w:style>
  <w:style w:type="paragraph" w:customStyle="1" w:styleId="Contents10">
    <w:name w:val="Contents 10"/>
    <w:basedOn w:val="Index"/>
    <w:rsid w:val="0000517D"/>
    <w:pPr>
      <w:tabs>
        <w:tab w:val="right" w:leader="dot" w:pos="7425"/>
      </w:tabs>
      <w:ind w:left="2547"/>
    </w:pPr>
  </w:style>
  <w:style w:type="paragraph" w:customStyle="1" w:styleId="TableContents">
    <w:name w:val="Table Contents"/>
    <w:basedOn w:val="Normal"/>
    <w:rsid w:val="0000517D"/>
    <w:pPr>
      <w:suppressLineNumbers/>
      <w:suppressAutoHyphens/>
    </w:pPr>
    <w:rPr>
      <w:rFonts w:ascii="Calibri" w:hAnsi="Calibri"/>
      <w:lang w:eastAsia="zh-CN"/>
    </w:rPr>
  </w:style>
  <w:style w:type="paragraph" w:customStyle="1" w:styleId="TableHeading">
    <w:name w:val="Table Heading"/>
    <w:basedOn w:val="TableContents"/>
    <w:rsid w:val="0000517D"/>
    <w:pPr>
      <w:jc w:val="center"/>
    </w:pPr>
    <w:rPr>
      <w:b/>
      <w:bCs/>
    </w:rPr>
  </w:style>
  <w:style w:type="character" w:styleId="Refdecomentario">
    <w:name w:val="annotation reference"/>
    <w:uiPriority w:val="99"/>
    <w:semiHidden/>
    <w:unhideWhenUsed/>
    <w:rsid w:val="0000517D"/>
    <w:rPr>
      <w:sz w:val="16"/>
      <w:szCs w:val="16"/>
    </w:rPr>
  </w:style>
  <w:style w:type="paragraph" w:styleId="Textocomentario">
    <w:name w:val="annotation text"/>
    <w:basedOn w:val="Normal"/>
    <w:link w:val="TextocomentarioCar"/>
    <w:unhideWhenUsed/>
    <w:rsid w:val="0000517D"/>
    <w:pPr>
      <w:suppressAutoHyphens/>
    </w:pPr>
    <w:rPr>
      <w:rFonts w:ascii="Calibri" w:hAnsi="Calibri"/>
      <w:sz w:val="20"/>
      <w:szCs w:val="20"/>
      <w:lang w:eastAsia="zh-CN"/>
    </w:rPr>
  </w:style>
  <w:style w:type="character" w:customStyle="1" w:styleId="TextocomentarioCar">
    <w:name w:val="Texto comentario Car"/>
    <w:link w:val="Textocomentario"/>
    <w:rsid w:val="0000517D"/>
    <w:rPr>
      <w:rFonts w:ascii="Calibri" w:eastAsia="Calibri" w:hAnsi="Calibri" w:cs="Times New Roman"/>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00517D"/>
    <w:rPr>
      <w:b/>
      <w:bCs/>
    </w:rPr>
  </w:style>
  <w:style w:type="character" w:customStyle="1" w:styleId="AsuntodelcomentarioCar">
    <w:name w:val="Asunto del comentario Car"/>
    <w:link w:val="Asuntodelcomentario"/>
    <w:uiPriority w:val="99"/>
    <w:semiHidden/>
    <w:rsid w:val="0000517D"/>
    <w:rPr>
      <w:rFonts w:ascii="Calibri" w:eastAsia="Calibri" w:hAnsi="Calibri" w:cs="Times New Roman"/>
      <w:b/>
      <w:bCs/>
      <w:sz w:val="20"/>
      <w:szCs w:val="20"/>
      <w:lang w:eastAsia="zh-CN"/>
    </w:rPr>
  </w:style>
  <w:style w:type="paragraph" w:customStyle="1" w:styleId="Default">
    <w:name w:val="Default"/>
    <w:rsid w:val="0000517D"/>
    <w:pPr>
      <w:autoSpaceDE w:val="0"/>
      <w:autoSpaceDN w:val="0"/>
      <w:adjustRightInd w:val="0"/>
    </w:pPr>
    <w:rPr>
      <w:rFonts w:ascii="Arial" w:eastAsia="Times New Roman" w:hAnsi="Arial" w:cs="Arial"/>
      <w:color w:val="000000"/>
      <w:sz w:val="24"/>
      <w:szCs w:val="24"/>
      <w:lang w:val="es-CO" w:eastAsia="es-CO"/>
    </w:rPr>
  </w:style>
  <w:style w:type="character" w:customStyle="1" w:styleId="st1">
    <w:name w:val="st1"/>
    <w:basedOn w:val="Fuentedeprrafopredeter"/>
    <w:rsid w:val="0000517D"/>
  </w:style>
  <w:style w:type="character" w:styleId="Refdenotaalpie">
    <w:name w:val="footnote reference"/>
    <w:uiPriority w:val="99"/>
    <w:unhideWhenUsed/>
    <w:rsid w:val="0000517D"/>
    <w:rPr>
      <w:vertAlign w:val="superscript"/>
    </w:rPr>
  </w:style>
  <w:style w:type="character" w:styleId="Textoennegrita">
    <w:name w:val="Strong"/>
    <w:uiPriority w:val="22"/>
    <w:qFormat/>
    <w:rsid w:val="0000517D"/>
    <w:rPr>
      <w:b/>
      <w:bCs/>
    </w:rPr>
  </w:style>
  <w:style w:type="table" w:styleId="Tablaconcuadrcula">
    <w:name w:val="Table Grid"/>
    <w:basedOn w:val="Tablanormal"/>
    <w:uiPriority w:val="39"/>
    <w:rsid w:val="0000517D"/>
    <w:rPr>
      <w:rFonts w:ascii="Times New Roman" w:eastAsia="Times New Roman" w:hAnsi="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635750"/>
  </w:style>
  <w:style w:type="character" w:styleId="nfasis">
    <w:name w:val="Emphasis"/>
    <w:uiPriority w:val="20"/>
    <w:qFormat/>
    <w:rsid w:val="00204EB2"/>
    <w:rPr>
      <w:b/>
      <w:bCs/>
      <w:i w:val="0"/>
      <w:iCs w:val="0"/>
    </w:rPr>
  </w:style>
  <w:style w:type="character" w:customStyle="1" w:styleId="Ttulo4Car">
    <w:name w:val="Título 4 Car"/>
    <w:link w:val="Ttulo4"/>
    <w:uiPriority w:val="9"/>
    <w:rsid w:val="005813BE"/>
    <w:rPr>
      <w:rFonts w:ascii="Cambria" w:eastAsia="Times New Roman" w:hAnsi="Cambria"/>
      <w:b/>
      <w:bCs/>
      <w:i/>
      <w:iCs/>
      <w:sz w:val="24"/>
      <w:szCs w:val="22"/>
      <w:lang w:val="es-CO" w:eastAsia="en-US"/>
    </w:rPr>
  </w:style>
  <w:style w:type="character" w:customStyle="1" w:styleId="Ttulo5Car">
    <w:name w:val="Título 5 Car"/>
    <w:link w:val="Ttulo5"/>
    <w:uiPriority w:val="9"/>
    <w:rsid w:val="005813BE"/>
    <w:rPr>
      <w:rFonts w:ascii="Cambria" w:eastAsia="Times New Roman" w:hAnsi="Cambria"/>
      <w:color w:val="243F60"/>
      <w:sz w:val="24"/>
      <w:szCs w:val="22"/>
      <w:lang w:val="es-CO" w:eastAsia="en-US"/>
    </w:rPr>
  </w:style>
  <w:style w:type="character" w:customStyle="1" w:styleId="Ttulo6Car">
    <w:name w:val="Título 6 Car"/>
    <w:link w:val="Ttulo6"/>
    <w:uiPriority w:val="9"/>
    <w:rsid w:val="005813BE"/>
    <w:rPr>
      <w:rFonts w:ascii="Cambria" w:eastAsia="Times New Roman" w:hAnsi="Cambria"/>
      <w:i/>
      <w:iCs/>
      <w:color w:val="243F60"/>
      <w:sz w:val="24"/>
      <w:szCs w:val="22"/>
      <w:lang w:val="es-CO" w:eastAsia="en-US"/>
    </w:rPr>
  </w:style>
  <w:style w:type="character" w:customStyle="1" w:styleId="Ttulo7Car">
    <w:name w:val="Título 7 Car"/>
    <w:link w:val="Ttulo7"/>
    <w:uiPriority w:val="9"/>
    <w:rsid w:val="005813BE"/>
    <w:rPr>
      <w:rFonts w:ascii="Cambria" w:eastAsia="Times New Roman" w:hAnsi="Cambria"/>
      <w:i/>
      <w:iCs/>
      <w:color w:val="404040"/>
      <w:sz w:val="24"/>
      <w:szCs w:val="22"/>
      <w:lang w:val="es-CO" w:eastAsia="en-US"/>
    </w:rPr>
  </w:style>
  <w:style w:type="character" w:customStyle="1" w:styleId="Ttulo8Car">
    <w:name w:val="Título 8 Car"/>
    <w:link w:val="Ttulo8"/>
    <w:uiPriority w:val="9"/>
    <w:rsid w:val="005813BE"/>
    <w:rPr>
      <w:rFonts w:ascii="Cambria" w:eastAsia="Times New Roman" w:hAnsi="Cambria"/>
      <w:color w:val="404040"/>
      <w:lang w:val="es-CO" w:eastAsia="en-US"/>
    </w:rPr>
  </w:style>
  <w:style w:type="character" w:customStyle="1" w:styleId="Ttulo9Car">
    <w:name w:val="Título 9 Car"/>
    <w:link w:val="Ttulo9"/>
    <w:uiPriority w:val="9"/>
    <w:rsid w:val="005813BE"/>
    <w:rPr>
      <w:rFonts w:ascii="Cambria" w:eastAsia="Times New Roman" w:hAnsi="Cambria"/>
      <w:i/>
      <w:iCs/>
      <w:color w:val="404040"/>
      <w:lang w:val="es-CO" w:eastAsia="en-US"/>
    </w:rPr>
  </w:style>
  <w:style w:type="numbering" w:customStyle="1" w:styleId="Estilo1">
    <w:name w:val="Estilo1"/>
    <w:uiPriority w:val="99"/>
    <w:rsid w:val="00E500AF"/>
    <w:pPr>
      <w:numPr>
        <w:numId w:val="2"/>
      </w:numPr>
    </w:pPr>
  </w:style>
  <w:style w:type="table" w:customStyle="1" w:styleId="Listaclara-nfasis11">
    <w:name w:val="Lista clara - Énfasis 11"/>
    <w:basedOn w:val="Tablanormal"/>
    <w:uiPriority w:val="61"/>
    <w:rsid w:val="003B5E8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Fuentedeprrafopredeter"/>
    <w:rsid w:val="000D7B91"/>
  </w:style>
  <w:style w:type="paragraph" w:styleId="Textoindependiente2">
    <w:name w:val="Body Text 2"/>
    <w:basedOn w:val="Normal"/>
    <w:link w:val="Textoindependiente2Car"/>
    <w:semiHidden/>
    <w:qFormat/>
    <w:rsid w:val="005C3734"/>
    <w:pPr>
      <w:suppressAutoHyphens/>
      <w:spacing w:after="0"/>
    </w:pPr>
    <w:rPr>
      <w:rFonts w:ascii="Calibri" w:hAnsi="Calibri"/>
      <w:sz w:val="22"/>
    </w:rPr>
  </w:style>
  <w:style w:type="character" w:customStyle="1" w:styleId="Textoindependiente2Car1">
    <w:name w:val="Texto independiente 2 Car1"/>
    <w:uiPriority w:val="99"/>
    <w:semiHidden/>
    <w:rsid w:val="005C3734"/>
    <w:rPr>
      <w:rFonts w:ascii="Arial" w:hAnsi="Arial"/>
      <w:sz w:val="24"/>
    </w:rPr>
  </w:style>
  <w:style w:type="paragraph" w:customStyle="1" w:styleId="Sinespaciado1">
    <w:name w:val="Sin espaciado1"/>
    <w:uiPriority w:val="1"/>
    <w:qFormat/>
    <w:rsid w:val="00B300E5"/>
    <w:rPr>
      <w:sz w:val="22"/>
      <w:szCs w:val="22"/>
      <w:lang w:val="es-CO" w:eastAsia="en-US"/>
    </w:rPr>
  </w:style>
  <w:style w:type="character" w:styleId="Hipervnculovisitado">
    <w:name w:val="FollowedHyperlink"/>
    <w:uiPriority w:val="99"/>
    <w:semiHidden/>
    <w:unhideWhenUsed/>
    <w:rsid w:val="008C6977"/>
    <w:rPr>
      <w:color w:val="800080"/>
      <w:u w:val="single"/>
    </w:rPr>
  </w:style>
  <w:style w:type="table" w:customStyle="1" w:styleId="Sombreadomedio1-nfasis11">
    <w:name w:val="Sombreado medio 1 - Énfasis 11"/>
    <w:basedOn w:val="Tablanormal"/>
    <w:uiPriority w:val="63"/>
    <w:rsid w:val="006F20F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oscura-nfasis2">
    <w:name w:val="Dark List Accent 2"/>
    <w:basedOn w:val="Tablanormal"/>
    <w:uiPriority w:val="61"/>
    <w:rsid w:val="00515C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od-ui-mark">
    <w:name w:val="mod-ui-mark"/>
    <w:basedOn w:val="Fuentedeprrafopredeter"/>
    <w:rsid w:val="00E5774D"/>
  </w:style>
  <w:style w:type="character" w:customStyle="1" w:styleId="s2">
    <w:name w:val="s2"/>
    <w:rsid w:val="00E55C2E"/>
  </w:style>
  <w:style w:type="paragraph" w:customStyle="1" w:styleId="p5">
    <w:name w:val="p5"/>
    <w:basedOn w:val="Normal"/>
    <w:rsid w:val="00E55C2E"/>
    <w:pPr>
      <w:spacing w:before="100" w:beforeAutospacing="1" w:after="100" w:afterAutospacing="1"/>
      <w:jc w:val="left"/>
    </w:pPr>
    <w:rPr>
      <w:rFonts w:eastAsia="Times New Roman"/>
      <w:szCs w:val="24"/>
      <w:lang w:eastAsia="es-CO"/>
    </w:rPr>
  </w:style>
  <w:style w:type="character" w:customStyle="1" w:styleId="s1">
    <w:name w:val="s1"/>
    <w:rsid w:val="00E55C2E"/>
  </w:style>
  <w:style w:type="character" w:customStyle="1" w:styleId="s5">
    <w:name w:val="s5"/>
    <w:rsid w:val="00E55C2E"/>
  </w:style>
  <w:style w:type="paragraph" w:customStyle="1" w:styleId="Cuadrculamedia1-nfasis21">
    <w:name w:val="Cuadrícula media 1 - Énfasis 21"/>
    <w:aliases w:val="List,BOLA,BOLADEF,Ha,Párrafo de lista2,Cuadrícula clara - Énfasis 31,Bullet,HOJA,Párrafo de lista4,Párrafo de lista3,Párrafo de lista21,Nivel 1 OS"/>
    <w:basedOn w:val="Normal"/>
    <w:next w:val="Normal"/>
    <w:autoRedefine/>
    <w:uiPriority w:val="34"/>
    <w:qFormat/>
    <w:rsid w:val="0008679E"/>
    <w:pPr>
      <w:suppressAutoHyphens/>
      <w:ind w:left="708"/>
    </w:pPr>
    <w:rPr>
      <w:lang w:eastAsia="zh-CN"/>
    </w:rPr>
  </w:style>
  <w:style w:type="table" w:styleId="Sombreadomedio2-nfasis1">
    <w:name w:val="Medium Shading 2 Accent 1"/>
    <w:basedOn w:val="Tablanormal"/>
    <w:uiPriority w:val="60"/>
    <w:rsid w:val="00CF2D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ombreadomedio1-nfasis12">
    <w:name w:val="Sombreado medio 1 - Énfasis 12"/>
    <w:uiPriority w:val="1"/>
    <w:qFormat/>
    <w:rsid w:val="00437503"/>
    <w:rPr>
      <w:sz w:val="22"/>
      <w:szCs w:val="22"/>
      <w:lang w:val="es-CO" w:eastAsia="en-US"/>
    </w:rPr>
  </w:style>
  <w:style w:type="paragraph" w:styleId="Subttulo">
    <w:name w:val="Subtitle"/>
    <w:basedOn w:val="Normal"/>
    <w:next w:val="Normal"/>
    <w:link w:val="SubttuloCar"/>
    <w:autoRedefine/>
    <w:uiPriority w:val="11"/>
    <w:qFormat/>
    <w:rsid w:val="009963D3"/>
    <w:pPr>
      <w:numPr>
        <w:ilvl w:val="1"/>
      </w:numPr>
    </w:pPr>
    <w:rPr>
      <w:rFonts w:eastAsia="Times New Roman"/>
      <w:b/>
      <w:i/>
      <w:iCs/>
      <w:spacing w:val="15"/>
      <w:szCs w:val="24"/>
    </w:rPr>
  </w:style>
  <w:style w:type="character" w:customStyle="1" w:styleId="SubttuloCar">
    <w:name w:val="Subtítulo Car"/>
    <w:link w:val="Subttulo"/>
    <w:uiPriority w:val="11"/>
    <w:rsid w:val="009963D3"/>
    <w:rPr>
      <w:rFonts w:ascii="Times New Roman" w:eastAsia="Times New Roman" w:hAnsi="Times New Roman"/>
      <w:b/>
      <w:i/>
      <w:iCs/>
      <w:spacing w:val="15"/>
      <w:sz w:val="24"/>
      <w:szCs w:val="24"/>
      <w:lang w:eastAsia="en-US"/>
    </w:rPr>
  </w:style>
  <w:style w:type="paragraph" w:styleId="Sangradetextonormal">
    <w:name w:val="Body Text Indent"/>
    <w:basedOn w:val="Normal"/>
    <w:link w:val="SangradetextonormalCar"/>
    <w:uiPriority w:val="99"/>
    <w:semiHidden/>
    <w:unhideWhenUsed/>
    <w:rsid w:val="00636625"/>
    <w:pPr>
      <w:spacing w:after="120"/>
      <w:ind w:left="283"/>
    </w:pPr>
  </w:style>
  <w:style w:type="character" w:customStyle="1" w:styleId="SangradetextonormalCar">
    <w:name w:val="Sangría de texto normal Car"/>
    <w:link w:val="Sangradetextonormal"/>
    <w:uiPriority w:val="99"/>
    <w:semiHidden/>
    <w:rsid w:val="00636625"/>
    <w:rPr>
      <w:rFonts w:ascii="Times New Roman" w:hAnsi="Times New Roman"/>
      <w:sz w:val="24"/>
      <w:szCs w:val="22"/>
      <w:lang w:eastAsia="en-US"/>
    </w:rPr>
  </w:style>
  <w:style w:type="numbering" w:customStyle="1" w:styleId="Estilo2">
    <w:name w:val="Estilo2"/>
    <w:uiPriority w:val="99"/>
    <w:rsid w:val="0006244D"/>
    <w:pPr>
      <w:numPr>
        <w:numId w:val="3"/>
      </w:numPr>
    </w:pPr>
  </w:style>
  <w:style w:type="paragraph" w:customStyle="1" w:styleId="Estilo3">
    <w:name w:val="Estilo3"/>
    <w:basedOn w:val="Normal"/>
    <w:qFormat/>
    <w:rsid w:val="0008679E"/>
    <w:pPr>
      <w:ind w:left="708"/>
    </w:pPr>
  </w:style>
  <w:style w:type="paragraph" w:customStyle="1" w:styleId="xmsonormal">
    <w:name w:val="x_msonormal"/>
    <w:basedOn w:val="Normal"/>
    <w:rsid w:val="000E4DB8"/>
    <w:pPr>
      <w:spacing w:before="100" w:beforeAutospacing="1" w:after="100" w:afterAutospacing="1"/>
      <w:jc w:val="left"/>
    </w:pPr>
    <w:rPr>
      <w:rFonts w:ascii="Times" w:hAnsi="Times"/>
      <w:sz w:val="20"/>
      <w:szCs w:val="20"/>
      <w:lang w:val="es-ES_tradnl" w:eastAsia="es-ES"/>
    </w:rPr>
  </w:style>
  <w:style w:type="character" w:customStyle="1" w:styleId="xxs1">
    <w:name w:val="x_x_s1"/>
    <w:rsid w:val="00A04A62"/>
  </w:style>
  <w:style w:type="paragraph" w:customStyle="1" w:styleId="Encabezadodetabladecontenido0">
    <w:name w:val="Encabezado de tabla de contenido0"/>
    <w:basedOn w:val="Ttulo1"/>
    <w:next w:val="Normal"/>
    <w:uiPriority w:val="39"/>
    <w:unhideWhenUsed/>
    <w:qFormat/>
    <w:rsid w:val="00787850"/>
    <w:pPr>
      <w:suppressAutoHyphens w:val="0"/>
      <w:spacing w:line="276" w:lineRule="auto"/>
      <w:outlineLvl w:val="9"/>
    </w:pPr>
    <w:rPr>
      <w:rFonts w:ascii="Cambria" w:eastAsia="Times New Roman" w:hAnsi="Cambria" w:cs="Times New Roman"/>
      <w:color w:val="365F91"/>
      <w:sz w:val="28"/>
      <w:szCs w:val="28"/>
      <w:lang w:val="es-CO" w:eastAsia="es-CO"/>
    </w:rPr>
  </w:style>
  <w:style w:type="table" w:styleId="Cuadrculamedia3">
    <w:name w:val="Medium Grid 3"/>
    <w:basedOn w:val="Tablanormal"/>
    <w:uiPriority w:val="60"/>
    <w:rsid w:val="00054E2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uadrculamedia21">
    <w:name w:val="Cuadrícula media 21"/>
    <w:uiPriority w:val="1"/>
    <w:qFormat/>
    <w:rsid w:val="006622C5"/>
    <w:pPr>
      <w:suppressAutoHyphens/>
    </w:pPr>
    <w:rPr>
      <w:sz w:val="22"/>
      <w:szCs w:val="22"/>
      <w:lang w:val="es-CO" w:eastAsia="zh-CN"/>
    </w:rPr>
  </w:style>
  <w:style w:type="paragraph" w:customStyle="1" w:styleId="Listavistosa-nfasis11">
    <w:name w:val="Lista vistosa - Énfasis 11"/>
    <w:basedOn w:val="Normal"/>
    <w:uiPriority w:val="34"/>
    <w:qFormat/>
    <w:rsid w:val="00EC1EBD"/>
    <w:pPr>
      <w:spacing w:after="0"/>
      <w:ind w:left="720"/>
      <w:contextualSpacing/>
      <w:jc w:val="left"/>
    </w:pPr>
    <w:rPr>
      <w:rFonts w:ascii="Calibri" w:hAnsi="Calibri"/>
      <w:sz w:val="22"/>
    </w:rPr>
  </w:style>
  <w:style w:type="paragraph" w:customStyle="1" w:styleId="p1">
    <w:name w:val="p1"/>
    <w:basedOn w:val="Normal"/>
    <w:rsid w:val="008240B9"/>
    <w:pPr>
      <w:spacing w:before="100" w:beforeAutospacing="1" w:after="100" w:afterAutospacing="1"/>
      <w:jc w:val="left"/>
    </w:pPr>
    <w:rPr>
      <w:rFonts w:eastAsia="Times New Roman"/>
      <w:szCs w:val="24"/>
      <w:lang w:eastAsia="es-CO"/>
    </w:rPr>
  </w:style>
  <w:style w:type="character" w:customStyle="1" w:styleId="s3">
    <w:name w:val="s3"/>
    <w:rsid w:val="008240B9"/>
  </w:style>
  <w:style w:type="paragraph" w:customStyle="1" w:styleId="p2">
    <w:name w:val="p2"/>
    <w:basedOn w:val="Normal"/>
    <w:rsid w:val="008240B9"/>
    <w:pPr>
      <w:spacing w:before="100" w:beforeAutospacing="1" w:after="100" w:afterAutospacing="1"/>
      <w:jc w:val="left"/>
    </w:pPr>
    <w:rPr>
      <w:rFonts w:eastAsia="Times New Roman"/>
      <w:szCs w:val="24"/>
      <w:lang w:eastAsia="es-CO"/>
    </w:rPr>
  </w:style>
  <w:style w:type="paragraph" w:customStyle="1" w:styleId="p4">
    <w:name w:val="p4"/>
    <w:basedOn w:val="Normal"/>
    <w:rsid w:val="008240B9"/>
    <w:pPr>
      <w:spacing w:before="100" w:beforeAutospacing="1" w:after="100" w:afterAutospacing="1"/>
      <w:jc w:val="left"/>
    </w:pPr>
    <w:rPr>
      <w:rFonts w:eastAsia="Times New Roman"/>
      <w:szCs w:val="24"/>
      <w:lang w:eastAsia="es-CO"/>
    </w:rPr>
  </w:style>
  <w:style w:type="table" w:styleId="Listamedia2-nfasis1">
    <w:name w:val="Medium List 2 Accent 1"/>
    <w:basedOn w:val="Tablanormal"/>
    <w:uiPriority w:val="61"/>
    <w:rsid w:val="005B1B7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ulticolor-nfasis6">
    <w:name w:val="Lista multicolor - Énfasis 6"/>
    <w:basedOn w:val="Tablanormal"/>
    <w:uiPriority w:val="41"/>
    <w:rsid w:val="00457C5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TableParagraph">
    <w:name w:val="Table Paragraph"/>
    <w:basedOn w:val="Normal"/>
    <w:uiPriority w:val="1"/>
    <w:qFormat/>
    <w:rsid w:val="00D34630"/>
    <w:pPr>
      <w:widowControl w:val="0"/>
      <w:autoSpaceDE w:val="0"/>
      <w:autoSpaceDN w:val="0"/>
      <w:spacing w:after="0"/>
      <w:jc w:val="left"/>
    </w:pPr>
    <w:rPr>
      <w:rFonts w:ascii="Arial" w:eastAsia="Arial" w:hAnsi="Arial" w:cs="Arial"/>
      <w:sz w:val="22"/>
      <w:lang w:val="en-US"/>
    </w:rPr>
  </w:style>
  <w:style w:type="table" w:styleId="Listaclara-nfasis1">
    <w:name w:val="Light List Accent 1"/>
    <w:basedOn w:val="Tablanormal"/>
    <w:uiPriority w:val="61"/>
    <w:rsid w:val="00083C92"/>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aconvietas">
    <w:name w:val="List Bullet"/>
    <w:basedOn w:val="Normal"/>
    <w:uiPriority w:val="1"/>
    <w:unhideWhenUsed/>
    <w:qFormat/>
    <w:rsid w:val="00DB14E8"/>
    <w:pPr>
      <w:numPr>
        <w:numId w:val="4"/>
      </w:numPr>
      <w:spacing w:before="40" w:after="40" w:line="288" w:lineRule="auto"/>
      <w:jc w:val="left"/>
    </w:pPr>
    <w:rPr>
      <w:rFonts w:ascii="Cambria" w:eastAsia="Cambria" w:hAnsi="Cambria"/>
      <w:color w:val="595959"/>
      <w:kern w:val="20"/>
      <w:sz w:val="20"/>
      <w:szCs w:val="20"/>
      <w:lang w:val="es-ES" w:eastAsia="ja-JP"/>
    </w:rPr>
  </w:style>
  <w:style w:type="paragraph" w:customStyle="1" w:styleId="Encabezadodelatabla">
    <w:name w:val="Encabezado de la tabla"/>
    <w:basedOn w:val="Normal"/>
    <w:uiPriority w:val="1"/>
    <w:qFormat/>
    <w:rsid w:val="00DB14E8"/>
    <w:pPr>
      <w:keepNext/>
      <w:pBdr>
        <w:top w:val="single" w:sz="4" w:space="1" w:color="7E97AD"/>
        <w:left w:val="single" w:sz="4" w:space="6" w:color="7E97AD"/>
        <w:bottom w:val="single" w:sz="4" w:space="1" w:color="7E97AD"/>
        <w:right w:val="single" w:sz="4" w:space="6" w:color="7E97AD"/>
      </w:pBdr>
      <w:shd w:val="clear" w:color="auto" w:fill="7E97AD"/>
      <w:spacing w:before="160" w:after="160" w:line="288" w:lineRule="auto"/>
      <w:ind w:left="144" w:right="144"/>
      <w:jc w:val="left"/>
    </w:pPr>
    <w:rPr>
      <w:rFonts w:ascii="Calibri" w:eastAsia="HGGothicM" w:hAnsi="Calibri" w:cs="Arial"/>
      <w:caps/>
      <w:color w:val="FFFFFF"/>
      <w:kern w:val="20"/>
      <w:szCs w:val="20"/>
      <w:lang w:val="es-ES" w:eastAsia="ja-JP"/>
    </w:rPr>
  </w:style>
  <w:style w:type="table" w:customStyle="1" w:styleId="Tablafinanciera">
    <w:name w:val="Tabla financiera"/>
    <w:basedOn w:val="Tablanormal"/>
    <w:uiPriority w:val="99"/>
    <w:rsid w:val="00DB14E8"/>
    <w:pPr>
      <w:spacing w:before="40"/>
      <w:ind w:left="144" w:right="144"/>
    </w:pPr>
    <w:rPr>
      <w:rFonts w:ascii="Cambria" w:eastAsia="Cambria" w:hAnsi="Cambria"/>
      <w:color w:val="595959"/>
    </w:rPr>
    <w:tblPr>
      <w:tblBorders>
        <w:insideH w:val="single" w:sz="4" w:space="0" w:color="D9D9D9"/>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table" w:styleId="Tablaconcuadrcula2-nfasis1">
    <w:name w:val="Grid Table 2 Accent 1"/>
    <w:basedOn w:val="Tablanormal"/>
    <w:uiPriority w:val="47"/>
    <w:rsid w:val="00F71880"/>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1">
    <w:name w:val="Grid Table 5 Dark Accent 1"/>
    <w:basedOn w:val="Tablanormal"/>
    <w:uiPriority w:val="50"/>
    <w:rsid w:val="00F7188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1">
    <w:name w:val="Grid Table 4 Accent 1"/>
    <w:basedOn w:val="Tablanormal"/>
    <w:uiPriority w:val="49"/>
    <w:rsid w:val="00F7188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cinsinresolver">
    <w:name w:val="Unresolved Mention"/>
    <w:uiPriority w:val="99"/>
    <w:semiHidden/>
    <w:unhideWhenUsed/>
    <w:rsid w:val="00736225"/>
    <w:rPr>
      <w:color w:val="605E5C"/>
      <w:shd w:val="clear" w:color="auto" w:fill="E1DFDD"/>
    </w:rPr>
  </w:style>
  <w:style w:type="paragraph" w:styleId="Prrafodelista">
    <w:name w:val="List Paragraph"/>
    <w:basedOn w:val="Normal"/>
    <w:uiPriority w:val="34"/>
    <w:qFormat/>
    <w:rsid w:val="00E823DC"/>
    <w:pPr>
      <w:suppressAutoHyphens/>
      <w:spacing w:after="0"/>
      <w:ind w:left="720"/>
    </w:pPr>
    <w:rPr>
      <w:rFonts w:ascii="Arial" w:hAnsi="Arial"/>
      <w:lang w:eastAsia="zh-CN"/>
    </w:rPr>
  </w:style>
  <w:style w:type="paragraph" w:styleId="TtuloTDC">
    <w:name w:val="TOC Heading"/>
    <w:basedOn w:val="Ttulo1"/>
    <w:next w:val="Normal"/>
    <w:uiPriority w:val="39"/>
    <w:unhideWhenUsed/>
    <w:qFormat/>
    <w:rsid w:val="00DB0F16"/>
    <w:pPr>
      <w:shd w:val="clear" w:color="auto" w:fill="auto"/>
      <w:suppressAutoHyphens w:val="0"/>
      <w:spacing w:before="240" w:line="259" w:lineRule="auto"/>
      <w:outlineLvl w:val="9"/>
    </w:pPr>
    <w:rPr>
      <w:rFonts w:ascii="Calibri Light" w:eastAsia="Times New Roman" w:hAnsi="Calibri Light" w:cs="Times New Roman"/>
      <w:b w:val="0"/>
      <w:bCs w:val="0"/>
      <w:caps w:val="0"/>
      <w:color w:val="2F5496"/>
      <w:sz w:val="32"/>
      <w:szCs w:val="32"/>
      <w:lang w:val="es-CO" w:eastAsia="es-CO"/>
    </w:rPr>
  </w:style>
  <w:style w:type="table" w:styleId="Cuadrculaclara-nfasis1">
    <w:name w:val="Light Grid Accent 1"/>
    <w:basedOn w:val="Tablanormal"/>
    <w:uiPriority w:val="62"/>
    <w:rsid w:val="00D96CCE"/>
    <w:rPr>
      <w:rFonts w:eastAsia="Times New Roman"/>
      <w:sz w:val="24"/>
      <w:szCs w:val="24"/>
      <w:lang w:val="es-ES_tradnl" w:eastAsia="es-E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a">
    <w:basedOn w:val="Normal"/>
    <w:next w:val="Epgrafe"/>
    <w:qFormat/>
    <w:rsid w:val="00CE7061"/>
    <w:pPr>
      <w:suppressLineNumbers/>
      <w:suppressAutoHyphens/>
      <w:spacing w:before="120" w:after="120"/>
    </w:pPr>
    <w:rPr>
      <w:rFonts w:ascii="Calibri" w:hAnsi="Calibri" w:cs="Lohit Hindi"/>
      <w:i/>
      <w:iCs/>
      <w:szCs w:val="24"/>
      <w:lang w:eastAsia="zh-CN"/>
    </w:rPr>
  </w:style>
  <w:style w:type="paragraph" w:customStyle="1" w:styleId="Normal1">
    <w:name w:val="Normal1"/>
    <w:rsid w:val="00CE7061"/>
    <w:rPr>
      <w:rFonts w:ascii="Cambria" w:eastAsia="Cambria" w:hAnsi="Cambria" w:cs="Cambria"/>
      <w:sz w:val="24"/>
      <w:szCs w:val="24"/>
      <w:lang w:eastAsia="es-ES"/>
    </w:rPr>
  </w:style>
  <w:style w:type="paragraph" w:customStyle="1" w:styleId="a0">
    <w:basedOn w:val="Normal"/>
    <w:next w:val="Epgrafe"/>
    <w:qFormat/>
    <w:rsid w:val="001754DB"/>
    <w:pPr>
      <w:suppressLineNumbers/>
      <w:suppressAutoHyphens/>
      <w:spacing w:before="120" w:after="120"/>
      <w:jc w:val="left"/>
    </w:pPr>
    <w:rPr>
      <w:rFonts w:ascii="Calibri" w:hAnsi="Calibri" w:cs="Lohit Hindi"/>
      <w:i/>
      <w:iCs/>
      <w:szCs w:val="24"/>
      <w:lang w:eastAsia="zh-CN"/>
    </w:rPr>
  </w:style>
  <w:style w:type="table" w:customStyle="1" w:styleId="NormalTable0">
    <w:name w:val="Normal Table0"/>
    <w:uiPriority w:val="2"/>
    <w:semiHidden/>
    <w:qFormat/>
    <w:rsid w:val="00D73048"/>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a1">
    <w:basedOn w:val="Normal"/>
    <w:next w:val="Epgrafe"/>
    <w:uiPriority w:val="35"/>
    <w:qFormat/>
    <w:rsid w:val="00672519"/>
    <w:pPr>
      <w:suppressLineNumbers/>
      <w:suppressAutoHyphens/>
      <w:spacing w:before="120" w:after="120"/>
    </w:pPr>
    <w:rPr>
      <w:rFonts w:ascii="Calibri" w:hAnsi="Calibri" w:cs="Lohit Hindi"/>
      <w:i/>
      <w:iCs/>
      <w:szCs w:val="24"/>
      <w:lang w:eastAsia="zh-CN"/>
    </w:rPr>
  </w:style>
  <w:style w:type="paragraph" w:customStyle="1" w:styleId="a2">
    <w:basedOn w:val="Normal"/>
    <w:next w:val="Epgrafe"/>
    <w:uiPriority w:val="35"/>
    <w:qFormat/>
    <w:rsid w:val="00341A1C"/>
    <w:pPr>
      <w:suppressLineNumbers/>
      <w:suppressAutoHyphens/>
      <w:spacing w:before="120" w:after="120"/>
    </w:pPr>
    <w:rPr>
      <w:rFonts w:ascii="Calibri" w:hAnsi="Calibri" w:cs="Lohit Hindi"/>
      <w:i/>
      <w:iCs/>
      <w:szCs w:val="24"/>
      <w:lang w:eastAsia="zh-CN"/>
    </w:rPr>
  </w:style>
  <w:style w:type="paragraph" w:styleId="Tabladeilustraciones">
    <w:name w:val="table of figures"/>
    <w:basedOn w:val="Normal"/>
    <w:next w:val="Normal"/>
    <w:uiPriority w:val="99"/>
    <w:unhideWhenUsed/>
    <w:rsid w:val="00713DC8"/>
    <w:pPr>
      <w:spacing w:after="0"/>
      <w:ind w:left="480" w:hanging="480"/>
      <w:jc w:val="left"/>
    </w:pPr>
    <w:rPr>
      <w:rFonts w:cs="Calibri"/>
      <w:bCs/>
      <w:sz w:val="20"/>
      <w:szCs w:val="20"/>
    </w:rPr>
  </w:style>
  <w:style w:type="paragraph" w:styleId="Descripcin">
    <w:name w:val="caption"/>
    <w:basedOn w:val="Normal"/>
    <w:uiPriority w:val="35"/>
    <w:qFormat/>
    <w:rsid w:val="00286BA1"/>
    <w:pPr>
      <w:suppressLineNumbers/>
      <w:suppressAutoHyphens/>
      <w:spacing w:before="120" w:after="120"/>
    </w:pPr>
    <w:rPr>
      <w:rFonts w:ascii="Calibri" w:hAnsi="Calibri" w:cs="Lohit Hindi"/>
      <w:i/>
      <w:iCs/>
      <w:szCs w:val="24"/>
      <w:lang w:eastAsia="zh-CN"/>
    </w:rPr>
  </w:style>
  <w:style w:type="table" w:customStyle="1" w:styleId="TableNormal1">
    <w:name w:val="Table Normal1"/>
    <w:uiPriority w:val="2"/>
    <w:semiHidden/>
    <w:qFormat/>
    <w:rsid w:val="00241341"/>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NormalTable1">
    <w:name w:val="Normal Table1"/>
    <w:uiPriority w:val="2"/>
    <w:semiHidden/>
    <w:qFormat/>
    <w:rsid w:val="00E90EAE"/>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aragraph">
    <w:name w:val="paragraph"/>
    <w:basedOn w:val="Normal"/>
    <w:rsid w:val="00E90EAE"/>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E90EAE"/>
  </w:style>
  <w:style w:type="character" w:customStyle="1" w:styleId="eop">
    <w:name w:val="eop"/>
    <w:basedOn w:val="Fuentedeprrafopredeter"/>
    <w:rsid w:val="00E90EAE"/>
  </w:style>
  <w:style w:type="character" w:customStyle="1" w:styleId="Mencinsinresolver1">
    <w:name w:val="Mención sin resolver1"/>
    <w:uiPriority w:val="99"/>
    <w:semiHidden/>
    <w:unhideWhenUsed/>
    <w:rsid w:val="00E9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758">
      <w:bodyDiv w:val="1"/>
      <w:marLeft w:val="0"/>
      <w:marRight w:val="0"/>
      <w:marTop w:val="0"/>
      <w:marBottom w:val="0"/>
      <w:divBdr>
        <w:top w:val="none" w:sz="0" w:space="0" w:color="auto"/>
        <w:left w:val="none" w:sz="0" w:space="0" w:color="auto"/>
        <w:bottom w:val="none" w:sz="0" w:space="0" w:color="auto"/>
        <w:right w:val="none" w:sz="0" w:space="0" w:color="auto"/>
      </w:divBdr>
    </w:div>
    <w:div w:id="39478664">
      <w:bodyDiv w:val="1"/>
      <w:marLeft w:val="0"/>
      <w:marRight w:val="0"/>
      <w:marTop w:val="0"/>
      <w:marBottom w:val="0"/>
      <w:divBdr>
        <w:top w:val="none" w:sz="0" w:space="0" w:color="auto"/>
        <w:left w:val="none" w:sz="0" w:space="0" w:color="auto"/>
        <w:bottom w:val="none" w:sz="0" w:space="0" w:color="auto"/>
        <w:right w:val="none" w:sz="0" w:space="0" w:color="auto"/>
      </w:divBdr>
    </w:div>
    <w:div w:id="40638323">
      <w:bodyDiv w:val="1"/>
      <w:marLeft w:val="0"/>
      <w:marRight w:val="0"/>
      <w:marTop w:val="0"/>
      <w:marBottom w:val="0"/>
      <w:divBdr>
        <w:top w:val="none" w:sz="0" w:space="0" w:color="auto"/>
        <w:left w:val="none" w:sz="0" w:space="0" w:color="auto"/>
        <w:bottom w:val="none" w:sz="0" w:space="0" w:color="auto"/>
        <w:right w:val="none" w:sz="0" w:space="0" w:color="auto"/>
      </w:divBdr>
    </w:div>
    <w:div w:id="54857149">
      <w:bodyDiv w:val="1"/>
      <w:marLeft w:val="0"/>
      <w:marRight w:val="0"/>
      <w:marTop w:val="0"/>
      <w:marBottom w:val="0"/>
      <w:divBdr>
        <w:top w:val="none" w:sz="0" w:space="0" w:color="auto"/>
        <w:left w:val="none" w:sz="0" w:space="0" w:color="auto"/>
        <w:bottom w:val="none" w:sz="0" w:space="0" w:color="auto"/>
        <w:right w:val="none" w:sz="0" w:space="0" w:color="auto"/>
      </w:divBdr>
    </w:div>
    <w:div w:id="55589612">
      <w:bodyDiv w:val="1"/>
      <w:marLeft w:val="0"/>
      <w:marRight w:val="0"/>
      <w:marTop w:val="0"/>
      <w:marBottom w:val="0"/>
      <w:divBdr>
        <w:top w:val="none" w:sz="0" w:space="0" w:color="auto"/>
        <w:left w:val="none" w:sz="0" w:space="0" w:color="auto"/>
        <w:bottom w:val="none" w:sz="0" w:space="0" w:color="auto"/>
        <w:right w:val="none" w:sz="0" w:space="0" w:color="auto"/>
      </w:divBdr>
    </w:div>
    <w:div w:id="70474114">
      <w:bodyDiv w:val="1"/>
      <w:marLeft w:val="0"/>
      <w:marRight w:val="0"/>
      <w:marTop w:val="0"/>
      <w:marBottom w:val="0"/>
      <w:divBdr>
        <w:top w:val="none" w:sz="0" w:space="0" w:color="auto"/>
        <w:left w:val="none" w:sz="0" w:space="0" w:color="auto"/>
        <w:bottom w:val="none" w:sz="0" w:space="0" w:color="auto"/>
        <w:right w:val="none" w:sz="0" w:space="0" w:color="auto"/>
      </w:divBdr>
    </w:div>
    <w:div w:id="75253072">
      <w:bodyDiv w:val="1"/>
      <w:marLeft w:val="0"/>
      <w:marRight w:val="0"/>
      <w:marTop w:val="0"/>
      <w:marBottom w:val="0"/>
      <w:divBdr>
        <w:top w:val="none" w:sz="0" w:space="0" w:color="auto"/>
        <w:left w:val="none" w:sz="0" w:space="0" w:color="auto"/>
        <w:bottom w:val="none" w:sz="0" w:space="0" w:color="auto"/>
        <w:right w:val="none" w:sz="0" w:space="0" w:color="auto"/>
      </w:divBdr>
    </w:div>
    <w:div w:id="77218375">
      <w:bodyDiv w:val="1"/>
      <w:marLeft w:val="0"/>
      <w:marRight w:val="0"/>
      <w:marTop w:val="0"/>
      <w:marBottom w:val="0"/>
      <w:divBdr>
        <w:top w:val="none" w:sz="0" w:space="0" w:color="auto"/>
        <w:left w:val="none" w:sz="0" w:space="0" w:color="auto"/>
        <w:bottom w:val="none" w:sz="0" w:space="0" w:color="auto"/>
        <w:right w:val="none" w:sz="0" w:space="0" w:color="auto"/>
      </w:divBdr>
    </w:div>
    <w:div w:id="89014997">
      <w:bodyDiv w:val="1"/>
      <w:marLeft w:val="0"/>
      <w:marRight w:val="0"/>
      <w:marTop w:val="0"/>
      <w:marBottom w:val="0"/>
      <w:divBdr>
        <w:top w:val="none" w:sz="0" w:space="0" w:color="auto"/>
        <w:left w:val="none" w:sz="0" w:space="0" w:color="auto"/>
        <w:bottom w:val="none" w:sz="0" w:space="0" w:color="auto"/>
        <w:right w:val="none" w:sz="0" w:space="0" w:color="auto"/>
      </w:divBdr>
    </w:div>
    <w:div w:id="105582386">
      <w:bodyDiv w:val="1"/>
      <w:marLeft w:val="0"/>
      <w:marRight w:val="0"/>
      <w:marTop w:val="0"/>
      <w:marBottom w:val="0"/>
      <w:divBdr>
        <w:top w:val="none" w:sz="0" w:space="0" w:color="auto"/>
        <w:left w:val="none" w:sz="0" w:space="0" w:color="auto"/>
        <w:bottom w:val="none" w:sz="0" w:space="0" w:color="auto"/>
        <w:right w:val="none" w:sz="0" w:space="0" w:color="auto"/>
      </w:divBdr>
    </w:div>
    <w:div w:id="116412922">
      <w:bodyDiv w:val="1"/>
      <w:marLeft w:val="0"/>
      <w:marRight w:val="0"/>
      <w:marTop w:val="0"/>
      <w:marBottom w:val="0"/>
      <w:divBdr>
        <w:top w:val="none" w:sz="0" w:space="0" w:color="auto"/>
        <w:left w:val="none" w:sz="0" w:space="0" w:color="auto"/>
        <w:bottom w:val="none" w:sz="0" w:space="0" w:color="auto"/>
        <w:right w:val="none" w:sz="0" w:space="0" w:color="auto"/>
      </w:divBdr>
    </w:div>
    <w:div w:id="118378545">
      <w:bodyDiv w:val="1"/>
      <w:marLeft w:val="0"/>
      <w:marRight w:val="0"/>
      <w:marTop w:val="0"/>
      <w:marBottom w:val="0"/>
      <w:divBdr>
        <w:top w:val="none" w:sz="0" w:space="0" w:color="auto"/>
        <w:left w:val="none" w:sz="0" w:space="0" w:color="auto"/>
        <w:bottom w:val="none" w:sz="0" w:space="0" w:color="auto"/>
        <w:right w:val="none" w:sz="0" w:space="0" w:color="auto"/>
      </w:divBdr>
      <w:divsChild>
        <w:div w:id="1725443192">
          <w:marLeft w:val="0"/>
          <w:marRight w:val="0"/>
          <w:marTop w:val="0"/>
          <w:marBottom w:val="0"/>
          <w:divBdr>
            <w:top w:val="none" w:sz="0" w:space="0" w:color="auto"/>
            <w:left w:val="none" w:sz="0" w:space="0" w:color="auto"/>
            <w:bottom w:val="none" w:sz="0" w:space="0" w:color="auto"/>
            <w:right w:val="none" w:sz="0" w:space="0" w:color="auto"/>
          </w:divBdr>
          <w:divsChild>
            <w:div w:id="1470855055">
              <w:marLeft w:val="0"/>
              <w:marRight w:val="0"/>
              <w:marTop w:val="0"/>
              <w:marBottom w:val="0"/>
              <w:divBdr>
                <w:top w:val="none" w:sz="0" w:space="0" w:color="auto"/>
                <w:left w:val="none" w:sz="0" w:space="0" w:color="auto"/>
                <w:bottom w:val="none" w:sz="0" w:space="0" w:color="auto"/>
                <w:right w:val="none" w:sz="0" w:space="0" w:color="auto"/>
              </w:divBdr>
              <w:divsChild>
                <w:div w:id="11120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7741">
      <w:bodyDiv w:val="1"/>
      <w:marLeft w:val="0"/>
      <w:marRight w:val="0"/>
      <w:marTop w:val="0"/>
      <w:marBottom w:val="0"/>
      <w:divBdr>
        <w:top w:val="none" w:sz="0" w:space="0" w:color="auto"/>
        <w:left w:val="none" w:sz="0" w:space="0" w:color="auto"/>
        <w:bottom w:val="none" w:sz="0" w:space="0" w:color="auto"/>
        <w:right w:val="none" w:sz="0" w:space="0" w:color="auto"/>
      </w:divBdr>
    </w:div>
    <w:div w:id="133763408">
      <w:bodyDiv w:val="1"/>
      <w:marLeft w:val="0"/>
      <w:marRight w:val="0"/>
      <w:marTop w:val="0"/>
      <w:marBottom w:val="0"/>
      <w:divBdr>
        <w:top w:val="none" w:sz="0" w:space="0" w:color="auto"/>
        <w:left w:val="none" w:sz="0" w:space="0" w:color="auto"/>
        <w:bottom w:val="none" w:sz="0" w:space="0" w:color="auto"/>
        <w:right w:val="none" w:sz="0" w:space="0" w:color="auto"/>
      </w:divBdr>
    </w:div>
    <w:div w:id="145633563">
      <w:bodyDiv w:val="1"/>
      <w:marLeft w:val="0"/>
      <w:marRight w:val="0"/>
      <w:marTop w:val="0"/>
      <w:marBottom w:val="0"/>
      <w:divBdr>
        <w:top w:val="none" w:sz="0" w:space="0" w:color="auto"/>
        <w:left w:val="none" w:sz="0" w:space="0" w:color="auto"/>
        <w:bottom w:val="none" w:sz="0" w:space="0" w:color="auto"/>
        <w:right w:val="none" w:sz="0" w:space="0" w:color="auto"/>
      </w:divBdr>
    </w:div>
    <w:div w:id="155809393">
      <w:bodyDiv w:val="1"/>
      <w:marLeft w:val="0"/>
      <w:marRight w:val="0"/>
      <w:marTop w:val="0"/>
      <w:marBottom w:val="0"/>
      <w:divBdr>
        <w:top w:val="none" w:sz="0" w:space="0" w:color="auto"/>
        <w:left w:val="none" w:sz="0" w:space="0" w:color="auto"/>
        <w:bottom w:val="none" w:sz="0" w:space="0" w:color="auto"/>
        <w:right w:val="none" w:sz="0" w:space="0" w:color="auto"/>
      </w:divBdr>
    </w:div>
    <w:div w:id="159929403">
      <w:bodyDiv w:val="1"/>
      <w:marLeft w:val="0"/>
      <w:marRight w:val="0"/>
      <w:marTop w:val="0"/>
      <w:marBottom w:val="0"/>
      <w:divBdr>
        <w:top w:val="none" w:sz="0" w:space="0" w:color="auto"/>
        <w:left w:val="none" w:sz="0" w:space="0" w:color="auto"/>
        <w:bottom w:val="none" w:sz="0" w:space="0" w:color="auto"/>
        <w:right w:val="none" w:sz="0" w:space="0" w:color="auto"/>
      </w:divBdr>
    </w:div>
    <w:div w:id="180053885">
      <w:bodyDiv w:val="1"/>
      <w:marLeft w:val="0"/>
      <w:marRight w:val="0"/>
      <w:marTop w:val="0"/>
      <w:marBottom w:val="0"/>
      <w:divBdr>
        <w:top w:val="none" w:sz="0" w:space="0" w:color="auto"/>
        <w:left w:val="none" w:sz="0" w:space="0" w:color="auto"/>
        <w:bottom w:val="none" w:sz="0" w:space="0" w:color="auto"/>
        <w:right w:val="none" w:sz="0" w:space="0" w:color="auto"/>
      </w:divBdr>
      <w:divsChild>
        <w:div w:id="847259814">
          <w:marLeft w:val="0"/>
          <w:marRight w:val="0"/>
          <w:marTop w:val="0"/>
          <w:marBottom w:val="0"/>
          <w:divBdr>
            <w:top w:val="none" w:sz="0" w:space="0" w:color="auto"/>
            <w:left w:val="none" w:sz="0" w:space="0" w:color="auto"/>
            <w:bottom w:val="none" w:sz="0" w:space="0" w:color="auto"/>
            <w:right w:val="none" w:sz="0" w:space="0" w:color="auto"/>
          </w:divBdr>
          <w:divsChild>
            <w:div w:id="1812286490">
              <w:marLeft w:val="0"/>
              <w:marRight w:val="0"/>
              <w:marTop w:val="0"/>
              <w:marBottom w:val="0"/>
              <w:divBdr>
                <w:top w:val="none" w:sz="0" w:space="0" w:color="auto"/>
                <w:left w:val="none" w:sz="0" w:space="0" w:color="auto"/>
                <w:bottom w:val="none" w:sz="0" w:space="0" w:color="auto"/>
                <w:right w:val="none" w:sz="0" w:space="0" w:color="auto"/>
              </w:divBdr>
              <w:divsChild>
                <w:div w:id="2134975009">
                  <w:marLeft w:val="0"/>
                  <w:marRight w:val="0"/>
                  <w:marTop w:val="0"/>
                  <w:marBottom w:val="0"/>
                  <w:divBdr>
                    <w:top w:val="none" w:sz="0" w:space="0" w:color="auto"/>
                    <w:left w:val="none" w:sz="0" w:space="0" w:color="auto"/>
                    <w:bottom w:val="none" w:sz="0" w:space="0" w:color="auto"/>
                    <w:right w:val="none" w:sz="0" w:space="0" w:color="auto"/>
                  </w:divBdr>
                  <w:divsChild>
                    <w:div w:id="1968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27614">
      <w:bodyDiv w:val="1"/>
      <w:marLeft w:val="0"/>
      <w:marRight w:val="0"/>
      <w:marTop w:val="0"/>
      <w:marBottom w:val="0"/>
      <w:divBdr>
        <w:top w:val="none" w:sz="0" w:space="0" w:color="auto"/>
        <w:left w:val="none" w:sz="0" w:space="0" w:color="auto"/>
        <w:bottom w:val="none" w:sz="0" w:space="0" w:color="auto"/>
        <w:right w:val="none" w:sz="0" w:space="0" w:color="auto"/>
      </w:divBdr>
    </w:div>
    <w:div w:id="233702397">
      <w:bodyDiv w:val="1"/>
      <w:marLeft w:val="0"/>
      <w:marRight w:val="0"/>
      <w:marTop w:val="0"/>
      <w:marBottom w:val="0"/>
      <w:divBdr>
        <w:top w:val="none" w:sz="0" w:space="0" w:color="auto"/>
        <w:left w:val="none" w:sz="0" w:space="0" w:color="auto"/>
        <w:bottom w:val="none" w:sz="0" w:space="0" w:color="auto"/>
        <w:right w:val="none" w:sz="0" w:space="0" w:color="auto"/>
      </w:divBdr>
    </w:div>
    <w:div w:id="272399376">
      <w:bodyDiv w:val="1"/>
      <w:marLeft w:val="0"/>
      <w:marRight w:val="0"/>
      <w:marTop w:val="0"/>
      <w:marBottom w:val="0"/>
      <w:divBdr>
        <w:top w:val="none" w:sz="0" w:space="0" w:color="auto"/>
        <w:left w:val="none" w:sz="0" w:space="0" w:color="auto"/>
        <w:bottom w:val="none" w:sz="0" w:space="0" w:color="auto"/>
        <w:right w:val="none" w:sz="0" w:space="0" w:color="auto"/>
      </w:divBdr>
    </w:div>
    <w:div w:id="276565517">
      <w:bodyDiv w:val="1"/>
      <w:marLeft w:val="0"/>
      <w:marRight w:val="0"/>
      <w:marTop w:val="0"/>
      <w:marBottom w:val="0"/>
      <w:divBdr>
        <w:top w:val="none" w:sz="0" w:space="0" w:color="auto"/>
        <w:left w:val="none" w:sz="0" w:space="0" w:color="auto"/>
        <w:bottom w:val="none" w:sz="0" w:space="0" w:color="auto"/>
        <w:right w:val="none" w:sz="0" w:space="0" w:color="auto"/>
      </w:divBdr>
    </w:div>
    <w:div w:id="294070753">
      <w:bodyDiv w:val="1"/>
      <w:marLeft w:val="0"/>
      <w:marRight w:val="0"/>
      <w:marTop w:val="0"/>
      <w:marBottom w:val="0"/>
      <w:divBdr>
        <w:top w:val="none" w:sz="0" w:space="0" w:color="auto"/>
        <w:left w:val="none" w:sz="0" w:space="0" w:color="auto"/>
        <w:bottom w:val="none" w:sz="0" w:space="0" w:color="auto"/>
        <w:right w:val="none" w:sz="0" w:space="0" w:color="auto"/>
      </w:divBdr>
    </w:div>
    <w:div w:id="298651069">
      <w:bodyDiv w:val="1"/>
      <w:marLeft w:val="0"/>
      <w:marRight w:val="0"/>
      <w:marTop w:val="0"/>
      <w:marBottom w:val="0"/>
      <w:divBdr>
        <w:top w:val="none" w:sz="0" w:space="0" w:color="auto"/>
        <w:left w:val="none" w:sz="0" w:space="0" w:color="auto"/>
        <w:bottom w:val="none" w:sz="0" w:space="0" w:color="auto"/>
        <w:right w:val="none" w:sz="0" w:space="0" w:color="auto"/>
      </w:divBdr>
    </w:div>
    <w:div w:id="307588370">
      <w:bodyDiv w:val="1"/>
      <w:marLeft w:val="0"/>
      <w:marRight w:val="0"/>
      <w:marTop w:val="0"/>
      <w:marBottom w:val="0"/>
      <w:divBdr>
        <w:top w:val="none" w:sz="0" w:space="0" w:color="auto"/>
        <w:left w:val="none" w:sz="0" w:space="0" w:color="auto"/>
        <w:bottom w:val="none" w:sz="0" w:space="0" w:color="auto"/>
        <w:right w:val="none" w:sz="0" w:space="0" w:color="auto"/>
      </w:divBdr>
    </w:div>
    <w:div w:id="307905814">
      <w:bodyDiv w:val="1"/>
      <w:marLeft w:val="0"/>
      <w:marRight w:val="0"/>
      <w:marTop w:val="0"/>
      <w:marBottom w:val="0"/>
      <w:divBdr>
        <w:top w:val="none" w:sz="0" w:space="0" w:color="auto"/>
        <w:left w:val="none" w:sz="0" w:space="0" w:color="auto"/>
        <w:bottom w:val="none" w:sz="0" w:space="0" w:color="auto"/>
        <w:right w:val="none" w:sz="0" w:space="0" w:color="auto"/>
      </w:divBdr>
    </w:div>
    <w:div w:id="310214307">
      <w:bodyDiv w:val="1"/>
      <w:marLeft w:val="0"/>
      <w:marRight w:val="0"/>
      <w:marTop w:val="0"/>
      <w:marBottom w:val="0"/>
      <w:divBdr>
        <w:top w:val="none" w:sz="0" w:space="0" w:color="auto"/>
        <w:left w:val="none" w:sz="0" w:space="0" w:color="auto"/>
        <w:bottom w:val="none" w:sz="0" w:space="0" w:color="auto"/>
        <w:right w:val="none" w:sz="0" w:space="0" w:color="auto"/>
      </w:divBdr>
    </w:div>
    <w:div w:id="346446124">
      <w:bodyDiv w:val="1"/>
      <w:marLeft w:val="0"/>
      <w:marRight w:val="0"/>
      <w:marTop w:val="0"/>
      <w:marBottom w:val="0"/>
      <w:divBdr>
        <w:top w:val="none" w:sz="0" w:space="0" w:color="auto"/>
        <w:left w:val="none" w:sz="0" w:space="0" w:color="auto"/>
        <w:bottom w:val="none" w:sz="0" w:space="0" w:color="auto"/>
        <w:right w:val="none" w:sz="0" w:space="0" w:color="auto"/>
      </w:divBdr>
    </w:div>
    <w:div w:id="347215078">
      <w:bodyDiv w:val="1"/>
      <w:marLeft w:val="0"/>
      <w:marRight w:val="0"/>
      <w:marTop w:val="0"/>
      <w:marBottom w:val="0"/>
      <w:divBdr>
        <w:top w:val="none" w:sz="0" w:space="0" w:color="auto"/>
        <w:left w:val="none" w:sz="0" w:space="0" w:color="auto"/>
        <w:bottom w:val="none" w:sz="0" w:space="0" w:color="auto"/>
        <w:right w:val="none" w:sz="0" w:space="0" w:color="auto"/>
      </w:divBdr>
    </w:div>
    <w:div w:id="350038412">
      <w:bodyDiv w:val="1"/>
      <w:marLeft w:val="0"/>
      <w:marRight w:val="0"/>
      <w:marTop w:val="0"/>
      <w:marBottom w:val="0"/>
      <w:divBdr>
        <w:top w:val="none" w:sz="0" w:space="0" w:color="auto"/>
        <w:left w:val="none" w:sz="0" w:space="0" w:color="auto"/>
        <w:bottom w:val="none" w:sz="0" w:space="0" w:color="auto"/>
        <w:right w:val="none" w:sz="0" w:space="0" w:color="auto"/>
      </w:divBdr>
    </w:div>
    <w:div w:id="352734131">
      <w:bodyDiv w:val="1"/>
      <w:marLeft w:val="0"/>
      <w:marRight w:val="0"/>
      <w:marTop w:val="0"/>
      <w:marBottom w:val="0"/>
      <w:divBdr>
        <w:top w:val="none" w:sz="0" w:space="0" w:color="auto"/>
        <w:left w:val="none" w:sz="0" w:space="0" w:color="auto"/>
        <w:bottom w:val="none" w:sz="0" w:space="0" w:color="auto"/>
        <w:right w:val="none" w:sz="0" w:space="0" w:color="auto"/>
      </w:divBdr>
    </w:div>
    <w:div w:id="370418993">
      <w:bodyDiv w:val="1"/>
      <w:marLeft w:val="0"/>
      <w:marRight w:val="0"/>
      <w:marTop w:val="0"/>
      <w:marBottom w:val="0"/>
      <w:divBdr>
        <w:top w:val="none" w:sz="0" w:space="0" w:color="auto"/>
        <w:left w:val="none" w:sz="0" w:space="0" w:color="auto"/>
        <w:bottom w:val="none" w:sz="0" w:space="0" w:color="auto"/>
        <w:right w:val="none" w:sz="0" w:space="0" w:color="auto"/>
      </w:divBdr>
    </w:div>
    <w:div w:id="370766943">
      <w:bodyDiv w:val="1"/>
      <w:marLeft w:val="0"/>
      <w:marRight w:val="0"/>
      <w:marTop w:val="0"/>
      <w:marBottom w:val="0"/>
      <w:divBdr>
        <w:top w:val="none" w:sz="0" w:space="0" w:color="auto"/>
        <w:left w:val="none" w:sz="0" w:space="0" w:color="auto"/>
        <w:bottom w:val="none" w:sz="0" w:space="0" w:color="auto"/>
        <w:right w:val="none" w:sz="0" w:space="0" w:color="auto"/>
      </w:divBdr>
    </w:div>
    <w:div w:id="406342229">
      <w:bodyDiv w:val="1"/>
      <w:marLeft w:val="0"/>
      <w:marRight w:val="0"/>
      <w:marTop w:val="0"/>
      <w:marBottom w:val="0"/>
      <w:divBdr>
        <w:top w:val="none" w:sz="0" w:space="0" w:color="auto"/>
        <w:left w:val="none" w:sz="0" w:space="0" w:color="auto"/>
        <w:bottom w:val="none" w:sz="0" w:space="0" w:color="auto"/>
        <w:right w:val="none" w:sz="0" w:space="0" w:color="auto"/>
      </w:divBdr>
    </w:div>
    <w:div w:id="442723961">
      <w:bodyDiv w:val="1"/>
      <w:marLeft w:val="0"/>
      <w:marRight w:val="0"/>
      <w:marTop w:val="0"/>
      <w:marBottom w:val="0"/>
      <w:divBdr>
        <w:top w:val="none" w:sz="0" w:space="0" w:color="auto"/>
        <w:left w:val="none" w:sz="0" w:space="0" w:color="auto"/>
        <w:bottom w:val="none" w:sz="0" w:space="0" w:color="auto"/>
        <w:right w:val="none" w:sz="0" w:space="0" w:color="auto"/>
      </w:divBdr>
    </w:div>
    <w:div w:id="446659597">
      <w:bodyDiv w:val="1"/>
      <w:marLeft w:val="0"/>
      <w:marRight w:val="0"/>
      <w:marTop w:val="0"/>
      <w:marBottom w:val="0"/>
      <w:divBdr>
        <w:top w:val="none" w:sz="0" w:space="0" w:color="auto"/>
        <w:left w:val="none" w:sz="0" w:space="0" w:color="auto"/>
        <w:bottom w:val="none" w:sz="0" w:space="0" w:color="auto"/>
        <w:right w:val="none" w:sz="0" w:space="0" w:color="auto"/>
      </w:divBdr>
    </w:div>
    <w:div w:id="449512371">
      <w:bodyDiv w:val="1"/>
      <w:marLeft w:val="0"/>
      <w:marRight w:val="0"/>
      <w:marTop w:val="0"/>
      <w:marBottom w:val="0"/>
      <w:divBdr>
        <w:top w:val="none" w:sz="0" w:space="0" w:color="auto"/>
        <w:left w:val="none" w:sz="0" w:space="0" w:color="auto"/>
        <w:bottom w:val="none" w:sz="0" w:space="0" w:color="auto"/>
        <w:right w:val="none" w:sz="0" w:space="0" w:color="auto"/>
      </w:divBdr>
    </w:div>
    <w:div w:id="478303529">
      <w:bodyDiv w:val="1"/>
      <w:marLeft w:val="0"/>
      <w:marRight w:val="0"/>
      <w:marTop w:val="0"/>
      <w:marBottom w:val="0"/>
      <w:divBdr>
        <w:top w:val="none" w:sz="0" w:space="0" w:color="auto"/>
        <w:left w:val="none" w:sz="0" w:space="0" w:color="auto"/>
        <w:bottom w:val="none" w:sz="0" w:space="0" w:color="auto"/>
        <w:right w:val="none" w:sz="0" w:space="0" w:color="auto"/>
      </w:divBdr>
    </w:div>
    <w:div w:id="488210285">
      <w:bodyDiv w:val="1"/>
      <w:marLeft w:val="0"/>
      <w:marRight w:val="0"/>
      <w:marTop w:val="0"/>
      <w:marBottom w:val="0"/>
      <w:divBdr>
        <w:top w:val="none" w:sz="0" w:space="0" w:color="auto"/>
        <w:left w:val="none" w:sz="0" w:space="0" w:color="auto"/>
        <w:bottom w:val="none" w:sz="0" w:space="0" w:color="auto"/>
        <w:right w:val="none" w:sz="0" w:space="0" w:color="auto"/>
      </w:divBdr>
    </w:div>
    <w:div w:id="504823882">
      <w:bodyDiv w:val="1"/>
      <w:marLeft w:val="0"/>
      <w:marRight w:val="0"/>
      <w:marTop w:val="0"/>
      <w:marBottom w:val="0"/>
      <w:divBdr>
        <w:top w:val="none" w:sz="0" w:space="0" w:color="auto"/>
        <w:left w:val="none" w:sz="0" w:space="0" w:color="auto"/>
        <w:bottom w:val="none" w:sz="0" w:space="0" w:color="auto"/>
        <w:right w:val="none" w:sz="0" w:space="0" w:color="auto"/>
      </w:divBdr>
    </w:div>
    <w:div w:id="518131142">
      <w:bodyDiv w:val="1"/>
      <w:marLeft w:val="0"/>
      <w:marRight w:val="0"/>
      <w:marTop w:val="0"/>
      <w:marBottom w:val="0"/>
      <w:divBdr>
        <w:top w:val="none" w:sz="0" w:space="0" w:color="auto"/>
        <w:left w:val="none" w:sz="0" w:space="0" w:color="auto"/>
        <w:bottom w:val="none" w:sz="0" w:space="0" w:color="auto"/>
        <w:right w:val="none" w:sz="0" w:space="0" w:color="auto"/>
      </w:divBdr>
    </w:div>
    <w:div w:id="531118466">
      <w:bodyDiv w:val="1"/>
      <w:marLeft w:val="0"/>
      <w:marRight w:val="0"/>
      <w:marTop w:val="0"/>
      <w:marBottom w:val="0"/>
      <w:divBdr>
        <w:top w:val="none" w:sz="0" w:space="0" w:color="auto"/>
        <w:left w:val="none" w:sz="0" w:space="0" w:color="auto"/>
        <w:bottom w:val="none" w:sz="0" w:space="0" w:color="auto"/>
        <w:right w:val="none" w:sz="0" w:space="0" w:color="auto"/>
      </w:divBdr>
    </w:div>
    <w:div w:id="536240589">
      <w:bodyDiv w:val="1"/>
      <w:marLeft w:val="0"/>
      <w:marRight w:val="0"/>
      <w:marTop w:val="0"/>
      <w:marBottom w:val="0"/>
      <w:divBdr>
        <w:top w:val="none" w:sz="0" w:space="0" w:color="auto"/>
        <w:left w:val="none" w:sz="0" w:space="0" w:color="auto"/>
        <w:bottom w:val="none" w:sz="0" w:space="0" w:color="auto"/>
        <w:right w:val="none" w:sz="0" w:space="0" w:color="auto"/>
      </w:divBdr>
    </w:div>
    <w:div w:id="545988342">
      <w:bodyDiv w:val="1"/>
      <w:marLeft w:val="0"/>
      <w:marRight w:val="0"/>
      <w:marTop w:val="0"/>
      <w:marBottom w:val="0"/>
      <w:divBdr>
        <w:top w:val="none" w:sz="0" w:space="0" w:color="auto"/>
        <w:left w:val="none" w:sz="0" w:space="0" w:color="auto"/>
        <w:bottom w:val="none" w:sz="0" w:space="0" w:color="auto"/>
        <w:right w:val="none" w:sz="0" w:space="0" w:color="auto"/>
      </w:divBdr>
    </w:div>
    <w:div w:id="549000169">
      <w:bodyDiv w:val="1"/>
      <w:marLeft w:val="0"/>
      <w:marRight w:val="0"/>
      <w:marTop w:val="0"/>
      <w:marBottom w:val="0"/>
      <w:divBdr>
        <w:top w:val="none" w:sz="0" w:space="0" w:color="auto"/>
        <w:left w:val="none" w:sz="0" w:space="0" w:color="auto"/>
        <w:bottom w:val="none" w:sz="0" w:space="0" w:color="auto"/>
        <w:right w:val="none" w:sz="0" w:space="0" w:color="auto"/>
      </w:divBdr>
    </w:div>
    <w:div w:id="588150737">
      <w:bodyDiv w:val="1"/>
      <w:marLeft w:val="0"/>
      <w:marRight w:val="0"/>
      <w:marTop w:val="0"/>
      <w:marBottom w:val="0"/>
      <w:divBdr>
        <w:top w:val="none" w:sz="0" w:space="0" w:color="auto"/>
        <w:left w:val="none" w:sz="0" w:space="0" w:color="auto"/>
        <w:bottom w:val="none" w:sz="0" w:space="0" w:color="auto"/>
        <w:right w:val="none" w:sz="0" w:space="0" w:color="auto"/>
      </w:divBdr>
    </w:div>
    <w:div w:id="595479559">
      <w:bodyDiv w:val="1"/>
      <w:marLeft w:val="0"/>
      <w:marRight w:val="0"/>
      <w:marTop w:val="0"/>
      <w:marBottom w:val="0"/>
      <w:divBdr>
        <w:top w:val="none" w:sz="0" w:space="0" w:color="auto"/>
        <w:left w:val="none" w:sz="0" w:space="0" w:color="auto"/>
        <w:bottom w:val="none" w:sz="0" w:space="0" w:color="auto"/>
        <w:right w:val="none" w:sz="0" w:space="0" w:color="auto"/>
      </w:divBdr>
    </w:div>
    <w:div w:id="597299451">
      <w:bodyDiv w:val="1"/>
      <w:marLeft w:val="0"/>
      <w:marRight w:val="0"/>
      <w:marTop w:val="0"/>
      <w:marBottom w:val="0"/>
      <w:divBdr>
        <w:top w:val="none" w:sz="0" w:space="0" w:color="auto"/>
        <w:left w:val="none" w:sz="0" w:space="0" w:color="auto"/>
        <w:bottom w:val="none" w:sz="0" w:space="0" w:color="auto"/>
        <w:right w:val="none" w:sz="0" w:space="0" w:color="auto"/>
      </w:divBdr>
    </w:div>
    <w:div w:id="599097286">
      <w:bodyDiv w:val="1"/>
      <w:marLeft w:val="0"/>
      <w:marRight w:val="0"/>
      <w:marTop w:val="0"/>
      <w:marBottom w:val="0"/>
      <w:divBdr>
        <w:top w:val="none" w:sz="0" w:space="0" w:color="auto"/>
        <w:left w:val="none" w:sz="0" w:space="0" w:color="auto"/>
        <w:bottom w:val="none" w:sz="0" w:space="0" w:color="auto"/>
        <w:right w:val="none" w:sz="0" w:space="0" w:color="auto"/>
      </w:divBdr>
    </w:div>
    <w:div w:id="601691776">
      <w:bodyDiv w:val="1"/>
      <w:marLeft w:val="0"/>
      <w:marRight w:val="0"/>
      <w:marTop w:val="0"/>
      <w:marBottom w:val="0"/>
      <w:divBdr>
        <w:top w:val="none" w:sz="0" w:space="0" w:color="auto"/>
        <w:left w:val="none" w:sz="0" w:space="0" w:color="auto"/>
        <w:bottom w:val="none" w:sz="0" w:space="0" w:color="auto"/>
        <w:right w:val="none" w:sz="0" w:space="0" w:color="auto"/>
      </w:divBdr>
    </w:div>
    <w:div w:id="620649843">
      <w:bodyDiv w:val="1"/>
      <w:marLeft w:val="0"/>
      <w:marRight w:val="0"/>
      <w:marTop w:val="0"/>
      <w:marBottom w:val="0"/>
      <w:divBdr>
        <w:top w:val="none" w:sz="0" w:space="0" w:color="auto"/>
        <w:left w:val="none" w:sz="0" w:space="0" w:color="auto"/>
        <w:bottom w:val="none" w:sz="0" w:space="0" w:color="auto"/>
        <w:right w:val="none" w:sz="0" w:space="0" w:color="auto"/>
      </w:divBdr>
    </w:div>
    <w:div w:id="629211391">
      <w:bodyDiv w:val="1"/>
      <w:marLeft w:val="0"/>
      <w:marRight w:val="0"/>
      <w:marTop w:val="0"/>
      <w:marBottom w:val="0"/>
      <w:divBdr>
        <w:top w:val="none" w:sz="0" w:space="0" w:color="auto"/>
        <w:left w:val="none" w:sz="0" w:space="0" w:color="auto"/>
        <w:bottom w:val="none" w:sz="0" w:space="0" w:color="auto"/>
        <w:right w:val="none" w:sz="0" w:space="0" w:color="auto"/>
      </w:divBdr>
    </w:div>
    <w:div w:id="659967805">
      <w:bodyDiv w:val="1"/>
      <w:marLeft w:val="0"/>
      <w:marRight w:val="0"/>
      <w:marTop w:val="0"/>
      <w:marBottom w:val="0"/>
      <w:divBdr>
        <w:top w:val="none" w:sz="0" w:space="0" w:color="auto"/>
        <w:left w:val="none" w:sz="0" w:space="0" w:color="auto"/>
        <w:bottom w:val="none" w:sz="0" w:space="0" w:color="auto"/>
        <w:right w:val="none" w:sz="0" w:space="0" w:color="auto"/>
      </w:divBdr>
    </w:div>
    <w:div w:id="693847825">
      <w:bodyDiv w:val="1"/>
      <w:marLeft w:val="0"/>
      <w:marRight w:val="0"/>
      <w:marTop w:val="0"/>
      <w:marBottom w:val="0"/>
      <w:divBdr>
        <w:top w:val="none" w:sz="0" w:space="0" w:color="auto"/>
        <w:left w:val="none" w:sz="0" w:space="0" w:color="auto"/>
        <w:bottom w:val="none" w:sz="0" w:space="0" w:color="auto"/>
        <w:right w:val="none" w:sz="0" w:space="0" w:color="auto"/>
      </w:divBdr>
      <w:divsChild>
        <w:div w:id="456798102">
          <w:marLeft w:val="0"/>
          <w:marRight w:val="0"/>
          <w:marTop w:val="0"/>
          <w:marBottom w:val="0"/>
          <w:divBdr>
            <w:top w:val="none" w:sz="0" w:space="0" w:color="auto"/>
            <w:left w:val="none" w:sz="0" w:space="0" w:color="auto"/>
            <w:bottom w:val="none" w:sz="0" w:space="0" w:color="auto"/>
            <w:right w:val="none" w:sz="0" w:space="0" w:color="auto"/>
          </w:divBdr>
        </w:div>
        <w:div w:id="838811037">
          <w:marLeft w:val="0"/>
          <w:marRight w:val="0"/>
          <w:marTop w:val="0"/>
          <w:marBottom w:val="0"/>
          <w:divBdr>
            <w:top w:val="none" w:sz="0" w:space="0" w:color="auto"/>
            <w:left w:val="none" w:sz="0" w:space="0" w:color="auto"/>
            <w:bottom w:val="none" w:sz="0" w:space="0" w:color="auto"/>
            <w:right w:val="none" w:sz="0" w:space="0" w:color="auto"/>
          </w:divBdr>
        </w:div>
        <w:div w:id="1124882166">
          <w:marLeft w:val="0"/>
          <w:marRight w:val="0"/>
          <w:marTop w:val="0"/>
          <w:marBottom w:val="0"/>
          <w:divBdr>
            <w:top w:val="none" w:sz="0" w:space="0" w:color="auto"/>
            <w:left w:val="none" w:sz="0" w:space="0" w:color="auto"/>
            <w:bottom w:val="none" w:sz="0" w:space="0" w:color="auto"/>
            <w:right w:val="none" w:sz="0" w:space="0" w:color="auto"/>
          </w:divBdr>
        </w:div>
        <w:div w:id="2016807297">
          <w:marLeft w:val="0"/>
          <w:marRight w:val="0"/>
          <w:marTop w:val="0"/>
          <w:marBottom w:val="0"/>
          <w:divBdr>
            <w:top w:val="none" w:sz="0" w:space="0" w:color="auto"/>
            <w:left w:val="none" w:sz="0" w:space="0" w:color="auto"/>
            <w:bottom w:val="none" w:sz="0" w:space="0" w:color="auto"/>
            <w:right w:val="none" w:sz="0" w:space="0" w:color="auto"/>
          </w:divBdr>
        </w:div>
      </w:divsChild>
    </w:div>
    <w:div w:id="709691996">
      <w:bodyDiv w:val="1"/>
      <w:marLeft w:val="0"/>
      <w:marRight w:val="0"/>
      <w:marTop w:val="0"/>
      <w:marBottom w:val="0"/>
      <w:divBdr>
        <w:top w:val="none" w:sz="0" w:space="0" w:color="auto"/>
        <w:left w:val="none" w:sz="0" w:space="0" w:color="auto"/>
        <w:bottom w:val="none" w:sz="0" w:space="0" w:color="auto"/>
        <w:right w:val="none" w:sz="0" w:space="0" w:color="auto"/>
      </w:divBdr>
    </w:div>
    <w:div w:id="725764361">
      <w:bodyDiv w:val="1"/>
      <w:marLeft w:val="0"/>
      <w:marRight w:val="0"/>
      <w:marTop w:val="0"/>
      <w:marBottom w:val="0"/>
      <w:divBdr>
        <w:top w:val="none" w:sz="0" w:space="0" w:color="auto"/>
        <w:left w:val="none" w:sz="0" w:space="0" w:color="auto"/>
        <w:bottom w:val="none" w:sz="0" w:space="0" w:color="auto"/>
        <w:right w:val="none" w:sz="0" w:space="0" w:color="auto"/>
      </w:divBdr>
    </w:div>
    <w:div w:id="738603130">
      <w:bodyDiv w:val="1"/>
      <w:marLeft w:val="0"/>
      <w:marRight w:val="0"/>
      <w:marTop w:val="0"/>
      <w:marBottom w:val="0"/>
      <w:divBdr>
        <w:top w:val="none" w:sz="0" w:space="0" w:color="auto"/>
        <w:left w:val="none" w:sz="0" w:space="0" w:color="auto"/>
        <w:bottom w:val="none" w:sz="0" w:space="0" w:color="auto"/>
        <w:right w:val="none" w:sz="0" w:space="0" w:color="auto"/>
      </w:divBdr>
    </w:div>
    <w:div w:id="808088917">
      <w:bodyDiv w:val="1"/>
      <w:marLeft w:val="0"/>
      <w:marRight w:val="0"/>
      <w:marTop w:val="0"/>
      <w:marBottom w:val="0"/>
      <w:divBdr>
        <w:top w:val="none" w:sz="0" w:space="0" w:color="auto"/>
        <w:left w:val="none" w:sz="0" w:space="0" w:color="auto"/>
        <w:bottom w:val="none" w:sz="0" w:space="0" w:color="auto"/>
        <w:right w:val="none" w:sz="0" w:space="0" w:color="auto"/>
      </w:divBdr>
    </w:div>
    <w:div w:id="809857510">
      <w:bodyDiv w:val="1"/>
      <w:marLeft w:val="0"/>
      <w:marRight w:val="0"/>
      <w:marTop w:val="0"/>
      <w:marBottom w:val="0"/>
      <w:divBdr>
        <w:top w:val="none" w:sz="0" w:space="0" w:color="auto"/>
        <w:left w:val="none" w:sz="0" w:space="0" w:color="auto"/>
        <w:bottom w:val="none" w:sz="0" w:space="0" w:color="auto"/>
        <w:right w:val="none" w:sz="0" w:space="0" w:color="auto"/>
      </w:divBdr>
    </w:div>
    <w:div w:id="815297167">
      <w:bodyDiv w:val="1"/>
      <w:marLeft w:val="0"/>
      <w:marRight w:val="0"/>
      <w:marTop w:val="0"/>
      <w:marBottom w:val="0"/>
      <w:divBdr>
        <w:top w:val="none" w:sz="0" w:space="0" w:color="auto"/>
        <w:left w:val="none" w:sz="0" w:space="0" w:color="auto"/>
        <w:bottom w:val="none" w:sz="0" w:space="0" w:color="auto"/>
        <w:right w:val="none" w:sz="0" w:space="0" w:color="auto"/>
      </w:divBdr>
      <w:divsChild>
        <w:div w:id="307982939">
          <w:marLeft w:val="0"/>
          <w:marRight w:val="0"/>
          <w:marTop w:val="0"/>
          <w:marBottom w:val="0"/>
          <w:divBdr>
            <w:top w:val="none" w:sz="0" w:space="0" w:color="auto"/>
            <w:left w:val="none" w:sz="0" w:space="0" w:color="auto"/>
            <w:bottom w:val="none" w:sz="0" w:space="0" w:color="auto"/>
            <w:right w:val="none" w:sz="0" w:space="0" w:color="auto"/>
          </w:divBdr>
          <w:divsChild>
            <w:div w:id="640035303">
              <w:marLeft w:val="0"/>
              <w:marRight w:val="0"/>
              <w:marTop w:val="0"/>
              <w:marBottom w:val="0"/>
              <w:divBdr>
                <w:top w:val="none" w:sz="0" w:space="0" w:color="auto"/>
                <w:left w:val="none" w:sz="0" w:space="0" w:color="auto"/>
                <w:bottom w:val="none" w:sz="0" w:space="0" w:color="auto"/>
                <w:right w:val="none" w:sz="0" w:space="0" w:color="auto"/>
              </w:divBdr>
              <w:divsChild>
                <w:div w:id="20201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1843">
      <w:bodyDiv w:val="1"/>
      <w:marLeft w:val="0"/>
      <w:marRight w:val="0"/>
      <w:marTop w:val="0"/>
      <w:marBottom w:val="0"/>
      <w:divBdr>
        <w:top w:val="none" w:sz="0" w:space="0" w:color="auto"/>
        <w:left w:val="none" w:sz="0" w:space="0" w:color="auto"/>
        <w:bottom w:val="none" w:sz="0" w:space="0" w:color="auto"/>
        <w:right w:val="none" w:sz="0" w:space="0" w:color="auto"/>
      </w:divBdr>
    </w:div>
    <w:div w:id="843086872">
      <w:bodyDiv w:val="1"/>
      <w:marLeft w:val="0"/>
      <w:marRight w:val="0"/>
      <w:marTop w:val="0"/>
      <w:marBottom w:val="0"/>
      <w:divBdr>
        <w:top w:val="none" w:sz="0" w:space="0" w:color="auto"/>
        <w:left w:val="none" w:sz="0" w:space="0" w:color="auto"/>
        <w:bottom w:val="none" w:sz="0" w:space="0" w:color="auto"/>
        <w:right w:val="none" w:sz="0" w:space="0" w:color="auto"/>
      </w:divBdr>
    </w:div>
    <w:div w:id="843935889">
      <w:bodyDiv w:val="1"/>
      <w:marLeft w:val="0"/>
      <w:marRight w:val="0"/>
      <w:marTop w:val="0"/>
      <w:marBottom w:val="0"/>
      <w:divBdr>
        <w:top w:val="none" w:sz="0" w:space="0" w:color="auto"/>
        <w:left w:val="none" w:sz="0" w:space="0" w:color="auto"/>
        <w:bottom w:val="none" w:sz="0" w:space="0" w:color="auto"/>
        <w:right w:val="none" w:sz="0" w:space="0" w:color="auto"/>
      </w:divBdr>
    </w:div>
    <w:div w:id="848636562">
      <w:bodyDiv w:val="1"/>
      <w:marLeft w:val="0"/>
      <w:marRight w:val="0"/>
      <w:marTop w:val="0"/>
      <w:marBottom w:val="0"/>
      <w:divBdr>
        <w:top w:val="none" w:sz="0" w:space="0" w:color="auto"/>
        <w:left w:val="none" w:sz="0" w:space="0" w:color="auto"/>
        <w:bottom w:val="none" w:sz="0" w:space="0" w:color="auto"/>
        <w:right w:val="none" w:sz="0" w:space="0" w:color="auto"/>
      </w:divBdr>
    </w:div>
    <w:div w:id="854348687">
      <w:bodyDiv w:val="1"/>
      <w:marLeft w:val="0"/>
      <w:marRight w:val="0"/>
      <w:marTop w:val="0"/>
      <w:marBottom w:val="0"/>
      <w:divBdr>
        <w:top w:val="none" w:sz="0" w:space="0" w:color="auto"/>
        <w:left w:val="none" w:sz="0" w:space="0" w:color="auto"/>
        <w:bottom w:val="none" w:sz="0" w:space="0" w:color="auto"/>
        <w:right w:val="none" w:sz="0" w:space="0" w:color="auto"/>
      </w:divBdr>
    </w:div>
    <w:div w:id="871529167">
      <w:bodyDiv w:val="1"/>
      <w:marLeft w:val="0"/>
      <w:marRight w:val="0"/>
      <w:marTop w:val="0"/>
      <w:marBottom w:val="0"/>
      <w:divBdr>
        <w:top w:val="none" w:sz="0" w:space="0" w:color="auto"/>
        <w:left w:val="none" w:sz="0" w:space="0" w:color="auto"/>
        <w:bottom w:val="none" w:sz="0" w:space="0" w:color="auto"/>
        <w:right w:val="none" w:sz="0" w:space="0" w:color="auto"/>
      </w:divBdr>
    </w:div>
    <w:div w:id="883953257">
      <w:bodyDiv w:val="1"/>
      <w:marLeft w:val="0"/>
      <w:marRight w:val="0"/>
      <w:marTop w:val="0"/>
      <w:marBottom w:val="0"/>
      <w:divBdr>
        <w:top w:val="none" w:sz="0" w:space="0" w:color="auto"/>
        <w:left w:val="none" w:sz="0" w:space="0" w:color="auto"/>
        <w:bottom w:val="none" w:sz="0" w:space="0" w:color="auto"/>
        <w:right w:val="none" w:sz="0" w:space="0" w:color="auto"/>
      </w:divBdr>
    </w:div>
    <w:div w:id="886573581">
      <w:bodyDiv w:val="1"/>
      <w:marLeft w:val="0"/>
      <w:marRight w:val="0"/>
      <w:marTop w:val="0"/>
      <w:marBottom w:val="0"/>
      <w:divBdr>
        <w:top w:val="none" w:sz="0" w:space="0" w:color="auto"/>
        <w:left w:val="none" w:sz="0" w:space="0" w:color="auto"/>
        <w:bottom w:val="none" w:sz="0" w:space="0" w:color="auto"/>
        <w:right w:val="none" w:sz="0" w:space="0" w:color="auto"/>
      </w:divBdr>
    </w:div>
    <w:div w:id="911744216">
      <w:bodyDiv w:val="1"/>
      <w:marLeft w:val="0"/>
      <w:marRight w:val="0"/>
      <w:marTop w:val="0"/>
      <w:marBottom w:val="0"/>
      <w:divBdr>
        <w:top w:val="none" w:sz="0" w:space="0" w:color="auto"/>
        <w:left w:val="none" w:sz="0" w:space="0" w:color="auto"/>
        <w:bottom w:val="none" w:sz="0" w:space="0" w:color="auto"/>
        <w:right w:val="none" w:sz="0" w:space="0" w:color="auto"/>
      </w:divBdr>
    </w:div>
    <w:div w:id="930090137">
      <w:bodyDiv w:val="1"/>
      <w:marLeft w:val="0"/>
      <w:marRight w:val="0"/>
      <w:marTop w:val="0"/>
      <w:marBottom w:val="0"/>
      <w:divBdr>
        <w:top w:val="none" w:sz="0" w:space="0" w:color="auto"/>
        <w:left w:val="none" w:sz="0" w:space="0" w:color="auto"/>
        <w:bottom w:val="none" w:sz="0" w:space="0" w:color="auto"/>
        <w:right w:val="none" w:sz="0" w:space="0" w:color="auto"/>
      </w:divBdr>
    </w:div>
    <w:div w:id="940064165">
      <w:bodyDiv w:val="1"/>
      <w:marLeft w:val="0"/>
      <w:marRight w:val="0"/>
      <w:marTop w:val="0"/>
      <w:marBottom w:val="0"/>
      <w:divBdr>
        <w:top w:val="none" w:sz="0" w:space="0" w:color="auto"/>
        <w:left w:val="none" w:sz="0" w:space="0" w:color="auto"/>
        <w:bottom w:val="none" w:sz="0" w:space="0" w:color="auto"/>
        <w:right w:val="none" w:sz="0" w:space="0" w:color="auto"/>
      </w:divBdr>
    </w:div>
    <w:div w:id="975833645">
      <w:bodyDiv w:val="1"/>
      <w:marLeft w:val="0"/>
      <w:marRight w:val="0"/>
      <w:marTop w:val="0"/>
      <w:marBottom w:val="0"/>
      <w:divBdr>
        <w:top w:val="none" w:sz="0" w:space="0" w:color="auto"/>
        <w:left w:val="none" w:sz="0" w:space="0" w:color="auto"/>
        <w:bottom w:val="none" w:sz="0" w:space="0" w:color="auto"/>
        <w:right w:val="none" w:sz="0" w:space="0" w:color="auto"/>
      </w:divBdr>
    </w:div>
    <w:div w:id="985016763">
      <w:bodyDiv w:val="1"/>
      <w:marLeft w:val="0"/>
      <w:marRight w:val="0"/>
      <w:marTop w:val="0"/>
      <w:marBottom w:val="0"/>
      <w:divBdr>
        <w:top w:val="none" w:sz="0" w:space="0" w:color="auto"/>
        <w:left w:val="none" w:sz="0" w:space="0" w:color="auto"/>
        <w:bottom w:val="none" w:sz="0" w:space="0" w:color="auto"/>
        <w:right w:val="none" w:sz="0" w:space="0" w:color="auto"/>
      </w:divBdr>
    </w:div>
    <w:div w:id="998390299">
      <w:bodyDiv w:val="1"/>
      <w:marLeft w:val="0"/>
      <w:marRight w:val="0"/>
      <w:marTop w:val="0"/>
      <w:marBottom w:val="0"/>
      <w:divBdr>
        <w:top w:val="none" w:sz="0" w:space="0" w:color="auto"/>
        <w:left w:val="none" w:sz="0" w:space="0" w:color="auto"/>
        <w:bottom w:val="none" w:sz="0" w:space="0" w:color="auto"/>
        <w:right w:val="none" w:sz="0" w:space="0" w:color="auto"/>
      </w:divBdr>
      <w:divsChild>
        <w:div w:id="528563733">
          <w:marLeft w:val="0"/>
          <w:marRight w:val="0"/>
          <w:marTop w:val="0"/>
          <w:marBottom w:val="0"/>
          <w:divBdr>
            <w:top w:val="none" w:sz="0" w:space="0" w:color="auto"/>
            <w:left w:val="none" w:sz="0" w:space="0" w:color="auto"/>
            <w:bottom w:val="none" w:sz="0" w:space="0" w:color="auto"/>
            <w:right w:val="none" w:sz="0" w:space="0" w:color="auto"/>
          </w:divBdr>
        </w:div>
        <w:div w:id="1224635748">
          <w:marLeft w:val="0"/>
          <w:marRight w:val="0"/>
          <w:marTop w:val="0"/>
          <w:marBottom w:val="0"/>
          <w:divBdr>
            <w:top w:val="none" w:sz="0" w:space="0" w:color="auto"/>
            <w:left w:val="none" w:sz="0" w:space="0" w:color="auto"/>
            <w:bottom w:val="none" w:sz="0" w:space="0" w:color="auto"/>
            <w:right w:val="none" w:sz="0" w:space="0" w:color="auto"/>
          </w:divBdr>
        </w:div>
      </w:divsChild>
    </w:div>
    <w:div w:id="1014067972">
      <w:bodyDiv w:val="1"/>
      <w:marLeft w:val="0"/>
      <w:marRight w:val="0"/>
      <w:marTop w:val="0"/>
      <w:marBottom w:val="0"/>
      <w:divBdr>
        <w:top w:val="none" w:sz="0" w:space="0" w:color="auto"/>
        <w:left w:val="none" w:sz="0" w:space="0" w:color="auto"/>
        <w:bottom w:val="none" w:sz="0" w:space="0" w:color="auto"/>
        <w:right w:val="none" w:sz="0" w:space="0" w:color="auto"/>
      </w:divBdr>
    </w:div>
    <w:div w:id="1016270998">
      <w:bodyDiv w:val="1"/>
      <w:marLeft w:val="0"/>
      <w:marRight w:val="0"/>
      <w:marTop w:val="0"/>
      <w:marBottom w:val="0"/>
      <w:divBdr>
        <w:top w:val="none" w:sz="0" w:space="0" w:color="auto"/>
        <w:left w:val="none" w:sz="0" w:space="0" w:color="auto"/>
        <w:bottom w:val="none" w:sz="0" w:space="0" w:color="auto"/>
        <w:right w:val="none" w:sz="0" w:space="0" w:color="auto"/>
      </w:divBdr>
    </w:div>
    <w:div w:id="1017460725">
      <w:bodyDiv w:val="1"/>
      <w:marLeft w:val="0"/>
      <w:marRight w:val="0"/>
      <w:marTop w:val="0"/>
      <w:marBottom w:val="0"/>
      <w:divBdr>
        <w:top w:val="none" w:sz="0" w:space="0" w:color="auto"/>
        <w:left w:val="none" w:sz="0" w:space="0" w:color="auto"/>
        <w:bottom w:val="none" w:sz="0" w:space="0" w:color="auto"/>
        <w:right w:val="none" w:sz="0" w:space="0" w:color="auto"/>
      </w:divBdr>
    </w:div>
    <w:div w:id="1024550649">
      <w:bodyDiv w:val="1"/>
      <w:marLeft w:val="0"/>
      <w:marRight w:val="0"/>
      <w:marTop w:val="0"/>
      <w:marBottom w:val="0"/>
      <w:divBdr>
        <w:top w:val="none" w:sz="0" w:space="0" w:color="auto"/>
        <w:left w:val="none" w:sz="0" w:space="0" w:color="auto"/>
        <w:bottom w:val="none" w:sz="0" w:space="0" w:color="auto"/>
        <w:right w:val="none" w:sz="0" w:space="0" w:color="auto"/>
      </w:divBdr>
    </w:div>
    <w:div w:id="1028989903">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084375731">
      <w:bodyDiv w:val="1"/>
      <w:marLeft w:val="0"/>
      <w:marRight w:val="0"/>
      <w:marTop w:val="0"/>
      <w:marBottom w:val="0"/>
      <w:divBdr>
        <w:top w:val="none" w:sz="0" w:space="0" w:color="auto"/>
        <w:left w:val="none" w:sz="0" w:space="0" w:color="auto"/>
        <w:bottom w:val="none" w:sz="0" w:space="0" w:color="auto"/>
        <w:right w:val="none" w:sz="0" w:space="0" w:color="auto"/>
      </w:divBdr>
    </w:div>
    <w:div w:id="1088887057">
      <w:bodyDiv w:val="1"/>
      <w:marLeft w:val="0"/>
      <w:marRight w:val="0"/>
      <w:marTop w:val="0"/>
      <w:marBottom w:val="0"/>
      <w:divBdr>
        <w:top w:val="none" w:sz="0" w:space="0" w:color="auto"/>
        <w:left w:val="none" w:sz="0" w:space="0" w:color="auto"/>
        <w:bottom w:val="none" w:sz="0" w:space="0" w:color="auto"/>
        <w:right w:val="none" w:sz="0" w:space="0" w:color="auto"/>
      </w:divBdr>
    </w:div>
    <w:div w:id="1089426057">
      <w:bodyDiv w:val="1"/>
      <w:marLeft w:val="0"/>
      <w:marRight w:val="0"/>
      <w:marTop w:val="0"/>
      <w:marBottom w:val="0"/>
      <w:divBdr>
        <w:top w:val="none" w:sz="0" w:space="0" w:color="auto"/>
        <w:left w:val="none" w:sz="0" w:space="0" w:color="auto"/>
        <w:bottom w:val="none" w:sz="0" w:space="0" w:color="auto"/>
        <w:right w:val="none" w:sz="0" w:space="0" w:color="auto"/>
      </w:divBdr>
    </w:div>
    <w:div w:id="1092168429">
      <w:bodyDiv w:val="1"/>
      <w:marLeft w:val="0"/>
      <w:marRight w:val="0"/>
      <w:marTop w:val="0"/>
      <w:marBottom w:val="0"/>
      <w:divBdr>
        <w:top w:val="none" w:sz="0" w:space="0" w:color="auto"/>
        <w:left w:val="none" w:sz="0" w:space="0" w:color="auto"/>
        <w:bottom w:val="none" w:sz="0" w:space="0" w:color="auto"/>
        <w:right w:val="none" w:sz="0" w:space="0" w:color="auto"/>
      </w:divBdr>
    </w:div>
    <w:div w:id="1094785507">
      <w:bodyDiv w:val="1"/>
      <w:marLeft w:val="0"/>
      <w:marRight w:val="0"/>
      <w:marTop w:val="0"/>
      <w:marBottom w:val="0"/>
      <w:divBdr>
        <w:top w:val="none" w:sz="0" w:space="0" w:color="auto"/>
        <w:left w:val="none" w:sz="0" w:space="0" w:color="auto"/>
        <w:bottom w:val="none" w:sz="0" w:space="0" w:color="auto"/>
        <w:right w:val="none" w:sz="0" w:space="0" w:color="auto"/>
      </w:divBdr>
    </w:div>
    <w:div w:id="1098257877">
      <w:bodyDiv w:val="1"/>
      <w:marLeft w:val="0"/>
      <w:marRight w:val="0"/>
      <w:marTop w:val="0"/>
      <w:marBottom w:val="0"/>
      <w:divBdr>
        <w:top w:val="none" w:sz="0" w:space="0" w:color="auto"/>
        <w:left w:val="none" w:sz="0" w:space="0" w:color="auto"/>
        <w:bottom w:val="none" w:sz="0" w:space="0" w:color="auto"/>
        <w:right w:val="none" w:sz="0" w:space="0" w:color="auto"/>
      </w:divBdr>
    </w:div>
    <w:div w:id="1105929850">
      <w:bodyDiv w:val="1"/>
      <w:marLeft w:val="0"/>
      <w:marRight w:val="0"/>
      <w:marTop w:val="0"/>
      <w:marBottom w:val="0"/>
      <w:divBdr>
        <w:top w:val="none" w:sz="0" w:space="0" w:color="auto"/>
        <w:left w:val="none" w:sz="0" w:space="0" w:color="auto"/>
        <w:bottom w:val="none" w:sz="0" w:space="0" w:color="auto"/>
        <w:right w:val="none" w:sz="0" w:space="0" w:color="auto"/>
      </w:divBdr>
    </w:div>
    <w:div w:id="1112479915">
      <w:bodyDiv w:val="1"/>
      <w:marLeft w:val="0"/>
      <w:marRight w:val="0"/>
      <w:marTop w:val="0"/>
      <w:marBottom w:val="0"/>
      <w:divBdr>
        <w:top w:val="none" w:sz="0" w:space="0" w:color="auto"/>
        <w:left w:val="none" w:sz="0" w:space="0" w:color="auto"/>
        <w:bottom w:val="none" w:sz="0" w:space="0" w:color="auto"/>
        <w:right w:val="none" w:sz="0" w:space="0" w:color="auto"/>
      </w:divBdr>
    </w:div>
    <w:div w:id="1118795112">
      <w:bodyDiv w:val="1"/>
      <w:marLeft w:val="0"/>
      <w:marRight w:val="0"/>
      <w:marTop w:val="0"/>
      <w:marBottom w:val="0"/>
      <w:divBdr>
        <w:top w:val="none" w:sz="0" w:space="0" w:color="auto"/>
        <w:left w:val="none" w:sz="0" w:space="0" w:color="auto"/>
        <w:bottom w:val="none" w:sz="0" w:space="0" w:color="auto"/>
        <w:right w:val="none" w:sz="0" w:space="0" w:color="auto"/>
      </w:divBdr>
    </w:div>
    <w:div w:id="1119691065">
      <w:bodyDiv w:val="1"/>
      <w:marLeft w:val="0"/>
      <w:marRight w:val="0"/>
      <w:marTop w:val="0"/>
      <w:marBottom w:val="0"/>
      <w:divBdr>
        <w:top w:val="none" w:sz="0" w:space="0" w:color="auto"/>
        <w:left w:val="none" w:sz="0" w:space="0" w:color="auto"/>
        <w:bottom w:val="none" w:sz="0" w:space="0" w:color="auto"/>
        <w:right w:val="none" w:sz="0" w:space="0" w:color="auto"/>
      </w:divBdr>
    </w:div>
    <w:div w:id="1126898387">
      <w:bodyDiv w:val="1"/>
      <w:marLeft w:val="0"/>
      <w:marRight w:val="0"/>
      <w:marTop w:val="0"/>
      <w:marBottom w:val="0"/>
      <w:divBdr>
        <w:top w:val="none" w:sz="0" w:space="0" w:color="auto"/>
        <w:left w:val="none" w:sz="0" w:space="0" w:color="auto"/>
        <w:bottom w:val="none" w:sz="0" w:space="0" w:color="auto"/>
        <w:right w:val="none" w:sz="0" w:space="0" w:color="auto"/>
      </w:divBdr>
    </w:div>
    <w:div w:id="1133871046">
      <w:bodyDiv w:val="1"/>
      <w:marLeft w:val="0"/>
      <w:marRight w:val="0"/>
      <w:marTop w:val="0"/>
      <w:marBottom w:val="0"/>
      <w:divBdr>
        <w:top w:val="none" w:sz="0" w:space="0" w:color="auto"/>
        <w:left w:val="none" w:sz="0" w:space="0" w:color="auto"/>
        <w:bottom w:val="none" w:sz="0" w:space="0" w:color="auto"/>
        <w:right w:val="none" w:sz="0" w:space="0" w:color="auto"/>
      </w:divBdr>
    </w:div>
    <w:div w:id="1164203439">
      <w:bodyDiv w:val="1"/>
      <w:marLeft w:val="0"/>
      <w:marRight w:val="0"/>
      <w:marTop w:val="0"/>
      <w:marBottom w:val="0"/>
      <w:divBdr>
        <w:top w:val="none" w:sz="0" w:space="0" w:color="auto"/>
        <w:left w:val="none" w:sz="0" w:space="0" w:color="auto"/>
        <w:bottom w:val="none" w:sz="0" w:space="0" w:color="auto"/>
        <w:right w:val="none" w:sz="0" w:space="0" w:color="auto"/>
      </w:divBdr>
    </w:div>
    <w:div w:id="1172065832">
      <w:bodyDiv w:val="1"/>
      <w:marLeft w:val="0"/>
      <w:marRight w:val="0"/>
      <w:marTop w:val="0"/>
      <w:marBottom w:val="0"/>
      <w:divBdr>
        <w:top w:val="none" w:sz="0" w:space="0" w:color="auto"/>
        <w:left w:val="none" w:sz="0" w:space="0" w:color="auto"/>
        <w:bottom w:val="none" w:sz="0" w:space="0" w:color="auto"/>
        <w:right w:val="none" w:sz="0" w:space="0" w:color="auto"/>
      </w:divBdr>
    </w:div>
    <w:div w:id="1188447635">
      <w:bodyDiv w:val="1"/>
      <w:marLeft w:val="0"/>
      <w:marRight w:val="0"/>
      <w:marTop w:val="0"/>
      <w:marBottom w:val="0"/>
      <w:divBdr>
        <w:top w:val="none" w:sz="0" w:space="0" w:color="auto"/>
        <w:left w:val="none" w:sz="0" w:space="0" w:color="auto"/>
        <w:bottom w:val="none" w:sz="0" w:space="0" w:color="auto"/>
        <w:right w:val="none" w:sz="0" w:space="0" w:color="auto"/>
      </w:divBdr>
    </w:div>
    <w:div w:id="1195508572">
      <w:bodyDiv w:val="1"/>
      <w:marLeft w:val="0"/>
      <w:marRight w:val="0"/>
      <w:marTop w:val="0"/>
      <w:marBottom w:val="0"/>
      <w:divBdr>
        <w:top w:val="none" w:sz="0" w:space="0" w:color="auto"/>
        <w:left w:val="none" w:sz="0" w:space="0" w:color="auto"/>
        <w:bottom w:val="none" w:sz="0" w:space="0" w:color="auto"/>
        <w:right w:val="none" w:sz="0" w:space="0" w:color="auto"/>
      </w:divBdr>
    </w:div>
    <w:div w:id="1196044044">
      <w:bodyDiv w:val="1"/>
      <w:marLeft w:val="0"/>
      <w:marRight w:val="0"/>
      <w:marTop w:val="0"/>
      <w:marBottom w:val="0"/>
      <w:divBdr>
        <w:top w:val="none" w:sz="0" w:space="0" w:color="auto"/>
        <w:left w:val="none" w:sz="0" w:space="0" w:color="auto"/>
        <w:bottom w:val="none" w:sz="0" w:space="0" w:color="auto"/>
        <w:right w:val="none" w:sz="0" w:space="0" w:color="auto"/>
      </w:divBdr>
    </w:div>
    <w:div w:id="1217397887">
      <w:bodyDiv w:val="1"/>
      <w:marLeft w:val="0"/>
      <w:marRight w:val="0"/>
      <w:marTop w:val="0"/>
      <w:marBottom w:val="0"/>
      <w:divBdr>
        <w:top w:val="none" w:sz="0" w:space="0" w:color="auto"/>
        <w:left w:val="none" w:sz="0" w:space="0" w:color="auto"/>
        <w:bottom w:val="none" w:sz="0" w:space="0" w:color="auto"/>
        <w:right w:val="none" w:sz="0" w:space="0" w:color="auto"/>
      </w:divBdr>
    </w:div>
    <w:div w:id="1227497321">
      <w:bodyDiv w:val="1"/>
      <w:marLeft w:val="0"/>
      <w:marRight w:val="0"/>
      <w:marTop w:val="0"/>
      <w:marBottom w:val="0"/>
      <w:divBdr>
        <w:top w:val="none" w:sz="0" w:space="0" w:color="auto"/>
        <w:left w:val="none" w:sz="0" w:space="0" w:color="auto"/>
        <w:bottom w:val="none" w:sz="0" w:space="0" w:color="auto"/>
        <w:right w:val="none" w:sz="0" w:space="0" w:color="auto"/>
      </w:divBdr>
    </w:div>
    <w:div w:id="1240410606">
      <w:bodyDiv w:val="1"/>
      <w:marLeft w:val="0"/>
      <w:marRight w:val="0"/>
      <w:marTop w:val="0"/>
      <w:marBottom w:val="0"/>
      <w:divBdr>
        <w:top w:val="none" w:sz="0" w:space="0" w:color="auto"/>
        <w:left w:val="none" w:sz="0" w:space="0" w:color="auto"/>
        <w:bottom w:val="none" w:sz="0" w:space="0" w:color="auto"/>
        <w:right w:val="none" w:sz="0" w:space="0" w:color="auto"/>
      </w:divBdr>
    </w:div>
    <w:div w:id="1245144172">
      <w:bodyDiv w:val="1"/>
      <w:marLeft w:val="0"/>
      <w:marRight w:val="0"/>
      <w:marTop w:val="0"/>
      <w:marBottom w:val="0"/>
      <w:divBdr>
        <w:top w:val="none" w:sz="0" w:space="0" w:color="auto"/>
        <w:left w:val="none" w:sz="0" w:space="0" w:color="auto"/>
        <w:bottom w:val="none" w:sz="0" w:space="0" w:color="auto"/>
        <w:right w:val="none" w:sz="0" w:space="0" w:color="auto"/>
      </w:divBdr>
    </w:div>
    <w:div w:id="1263801957">
      <w:bodyDiv w:val="1"/>
      <w:marLeft w:val="0"/>
      <w:marRight w:val="0"/>
      <w:marTop w:val="0"/>
      <w:marBottom w:val="0"/>
      <w:divBdr>
        <w:top w:val="none" w:sz="0" w:space="0" w:color="auto"/>
        <w:left w:val="none" w:sz="0" w:space="0" w:color="auto"/>
        <w:bottom w:val="none" w:sz="0" w:space="0" w:color="auto"/>
        <w:right w:val="none" w:sz="0" w:space="0" w:color="auto"/>
      </w:divBdr>
    </w:div>
    <w:div w:id="1270620047">
      <w:bodyDiv w:val="1"/>
      <w:marLeft w:val="0"/>
      <w:marRight w:val="0"/>
      <w:marTop w:val="0"/>
      <w:marBottom w:val="0"/>
      <w:divBdr>
        <w:top w:val="none" w:sz="0" w:space="0" w:color="auto"/>
        <w:left w:val="none" w:sz="0" w:space="0" w:color="auto"/>
        <w:bottom w:val="none" w:sz="0" w:space="0" w:color="auto"/>
        <w:right w:val="none" w:sz="0" w:space="0" w:color="auto"/>
      </w:divBdr>
    </w:div>
    <w:div w:id="1300838024">
      <w:bodyDiv w:val="1"/>
      <w:marLeft w:val="0"/>
      <w:marRight w:val="0"/>
      <w:marTop w:val="0"/>
      <w:marBottom w:val="0"/>
      <w:divBdr>
        <w:top w:val="none" w:sz="0" w:space="0" w:color="auto"/>
        <w:left w:val="none" w:sz="0" w:space="0" w:color="auto"/>
        <w:bottom w:val="none" w:sz="0" w:space="0" w:color="auto"/>
        <w:right w:val="none" w:sz="0" w:space="0" w:color="auto"/>
      </w:divBdr>
    </w:div>
    <w:div w:id="1303119962">
      <w:bodyDiv w:val="1"/>
      <w:marLeft w:val="0"/>
      <w:marRight w:val="0"/>
      <w:marTop w:val="0"/>
      <w:marBottom w:val="0"/>
      <w:divBdr>
        <w:top w:val="none" w:sz="0" w:space="0" w:color="auto"/>
        <w:left w:val="none" w:sz="0" w:space="0" w:color="auto"/>
        <w:bottom w:val="none" w:sz="0" w:space="0" w:color="auto"/>
        <w:right w:val="none" w:sz="0" w:space="0" w:color="auto"/>
      </w:divBdr>
      <w:divsChild>
        <w:div w:id="306014050">
          <w:marLeft w:val="0"/>
          <w:marRight w:val="0"/>
          <w:marTop w:val="0"/>
          <w:marBottom w:val="0"/>
          <w:divBdr>
            <w:top w:val="none" w:sz="0" w:space="0" w:color="auto"/>
            <w:left w:val="none" w:sz="0" w:space="0" w:color="auto"/>
            <w:bottom w:val="none" w:sz="0" w:space="0" w:color="auto"/>
            <w:right w:val="none" w:sz="0" w:space="0" w:color="auto"/>
          </w:divBdr>
          <w:divsChild>
            <w:div w:id="1160076542">
              <w:marLeft w:val="0"/>
              <w:marRight w:val="0"/>
              <w:marTop w:val="0"/>
              <w:marBottom w:val="0"/>
              <w:divBdr>
                <w:top w:val="none" w:sz="0" w:space="0" w:color="auto"/>
                <w:left w:val="none" w:sz="0" w:space="0" w:color="auto"/>
                <w:bottom w:val="none" w:sz="0" w:space="0" w:color="auto"/>
                <w:right w:val="none" w:sz="0" w:space="0" w:color="auto"/>
              </w:divBdr>
              <w:divsChild>
                <w:div w:id="1109545554">
                  <w:marLeft w:val="0"/>
                  <w:marRight w:val="0"/>
                  <w:marTop w:val="0"/>
                  <w:marBottom w:val="0"/>
                  <w:divBdr>
                    <w:top w:val="none" w:sz="0" w:space="0" w:color="auto"/>
                    <w:left w:val="none" w:sz="0" w:space="0" w:color="auto"/>
                    <w:bottom w:val="none" w:sz="0" w:space="0" w:color="auto"/>
                    <w:right w:val="none" w:sz="0" w:space="0" w:color="auto"/>
                  </w:divBdr>
                  <w:divsChild>
                    <w:div w:id="12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70051">
      <w:bodyDiv w:val="1"/>
      <w:marLeft w:val="0"/>
      <w:marRight w:val="0"/>
      <w:marTop w:val="0"/>
      <w:marBottom w:val="0"/>
      <w:divBdr>
        <w:top w:val="none" w:sz="0" w:space="0" w:color="auto"/>
        <w:left w:val="none" w:sz="0" w:space="0" w:color="auto"/>
        <w:bottom w:val="none" w:sz="0" w:space="0" w:color="auto"/>
        <w:right w:val="none" w:sz="0" w:space="0" w:color="auto"/>
      </w:divBdr>
    </w:div>
    <w:div w:id="1308167609">
      <w:bodyDiv w:val="1"/>
      <w:marLeft w:val="0"/>
      <w:marRight w:val="0"/>
      <w:marTop w:val="0"/>
      <w:marBottom w:val="0"/>
      <w:divBdr>
        <w:top w:val="none" w:sz="0" w:space="0" w:color="auto"/>
        <w:left w:val="none" w:sz="0" w:space="0" w:color="auto"/>
        <w:bottom w:val="none" w:sz="0" w:space="0" w:color="auto"/>
        <w:right w:val="none" w:sz="0" w:space="0" w:color="auto"/>
      </w:divBdr>
    </w:div>
    <w:div w:id="1327513323">
      <w:bodyDiv w:val="1"/>
      <w:marLeft w:val="0"/>
      <w:marRight w:val="0"/>
      <w:marTop w:val="0"/>
      <w:marBottom w:val="0"/>
      <w:divBdr>
        <w:top w:val="none" w:sz="0" w:space="0" w:color="auto"/>
        <w:left w:val="none" w:sz="0" w:space="0" w:color="auto"/>
        <w:bottom w:val="none" w:sz="0" w:space="0" w:color="auto"/>
        <w:right w:val="none" w:sz="0" w:space="0" w:color="auto"/>
      </w:divBdr>
    </w:div>
    <w:div w:id="1353023038">
      <w:bodyDiv w:val="1"/>
      <w:marLeft w:val="0"/>
      <w:marRight w:val="0"/>
      <w:marTop w:val="0"/>
      <w:marBottom w:val="0"/>
      <w:divBdr>
        <w:top w:val="none" w:sz="0" w:space="0" w:color="auto"/>
        <w:left w:val="none" w:sz="0" w:space="0" w:color="auto"/>
        <w:bottom w:val="none" w:sz="0" w:space="0" w:color="auto"/>
        <w:right w:val="none" w:sz="0" w:space="0" w:color="auto"/>
      </w:divBdr>
    </w:div>
    <w:div w:id="1360543060">
      <w:bodyDiv w:val="1"/>
      <w:marLeft w:val="0"/>
      <w:marRight w:val="0"/>
      <w:marTop w:val="0"/>
      <w:marBottom w:val="0"/>
      <w:divBdr>
        <w:top w:val="none" w:sz="0" w:space="0" w:color="auto"/>
        <w:left w:val="none" w:sz="0" w:space="0" w:color="auto"/>
        <w:bottom w:val="none" w:sz="0" w:space="0" w:color="auto"/>
        <w:right w:val="none" w:sz="0" w:space="0" w:color="auto"/>
      </w:divBdr>
    </w:div>
    <w:div w:id="1362052090">
      <w:bodyDiv w:val="1"/>
      <w:marLeft w:val="0"/>
      <w:marRight w:val="0"/>
      <w:marTop w:val="0"/>
      <w:marBottom w:val="0"/>
      <w:divBdr>
        <w:top w:val="none" w:sz="0" w:space="0" w:color="auto"/>
        <w:left w:val="none" w:sz="0" w:space="0" w:color="auto"/>
        <w:bottom w:val="none" w:sz="0" w:space="0" w:color="auto"/>
        <w:right w:val="none" w:sz="0" w:space="0" w:color="auto"/>
      </w:divBdr>
    </w:div>
    <w:div w:id="1380931933">
      <w:bodyDiv w:val="1"/>
      <w:marLeft w:val="0"/>
      <w:marRight w:val="0"/>
      <w:marTop w:val="0"/>
      <w:marBottom w:val="0"/>
      <w:divBdr>
        <w:top w:val="none" w:sz="0" w:space="0" w:color="auto"/>
        <w:left w:val="none" w:sz="0" w:space="0" w:color="auto"/>
        <w:bottom w:val="none" w:sz="0" w:space="0" w:color="auto"/>
        <w:right w:val="none" w:sz="0" w:space="0" w:color="auto"/>
      </w:divBdr>
    </w:div>
    <w:div w:id="1428699455">
      <w:bodyDiv w:val="1"/>
      <w:marLeft w:val="0"/>
      <w:marRight w:val="0"/>
      <w:marTop w:val="0"/>
      <w:marBottom w:val="0"/>
      <w:divBdr>
        <w:top w:val="none" w:sz="0" w:space="0" w:color="auto"/>
        <w:left w:val="none" w:sz="0" w:space="0" w:color="auto"/>
        <w:bottom w:val="none" w:sz="0" w:space="0" w:color="auto"/>
        <w:right w:val="none" w:sz="0" w:space="0" w:color="auto"/>
      </w:divBdr>
    </w:div>
    <w:div w:id="1465738417">
      <w:bodyDiv w:val="1"/>
      <w:marLeft w:val="0"/>
      <w:marRight w:val="0"/>
      <w:marTop w:val="0"/>
      <w:marBottom w:val="0"/>
      <w:divBdr>
        <w:top w:val="none" w:sz="0" w:space="0" w:color="auto"/>
        <w:left w:val="none" w:sz="0" w:space="0" w:color="auto"/>
        <w:bottom w:val="none" w:sz="0" w:space="0" w:color="auto"/>
        <w:right w:val="none" w:sz="0" w:space="0" w:color="auto"/>
      </w:divBdr>
    </w:div>
    <w:div w:id="1488745031">
      <w:bodyDiv w:val="1"/>
      <w:marLeft w:val="0"/>
      <w:marRight w:val="0"/>
      <w:marTop w:val="0"/>
      <w:marBottom w:val="0"/>
      <w:divBdr>
        <w:top w:val="none" w:sz="0" w:space="0" w:color="auto"/>
        <w:left w:val="none" w:sz="0" w:space="0" w:color="auto"/>
        <w:bottom w:val="none" w:sz="0" w:space="0" w:color="auto"/>
        <w:right w:val="none" w:sz="0" w:space="0" w:color="auto"/>
      </w:divBdr>
    </w:div>
    <w:div w:id="1504052584">
      <w:bodyDiv w:val="1"/>
      <w:marLeft w:val="0"/>
      <w:marRight w:val="0"/>
      <w:marTop w:val="0"/>
      <w:marBottom w:val="0"/>
      <w:divBdr>
        <w:top w:val="none" w:sz="0" w:space="0" w:color="auto"/>
        <w:left w:val="none" w:sz="0" w:space="0" w:color="auto"/>
        <w:bottom w:val="none" w:sz="0" w:space="0" w:color="auto"/>
        <w:right w:val="none" w:sz="0" w:space="0" w:color="auto"/>
      </w:divBdr>
    </w:div>
    <w:div w:id="1533809929">
      <w:bodyDiv w:val="1"/>
      <w:marLeft w:val="0"/>
      <w:marRight w:val="0"/>
      <w:marTop w:val="0"/>
      <w:marBottom w:val="0"/>
      <w:divBdr>
        <w:top w:val="none" w:sz="0" w:space="0" w:color="auto"/>
        <w:left w:val="none" w:sz="0" w:space="0" w:color="auto"/>
        <w:bottom w:val="none" w:sz="0" w:space="0" w:color="auto"/>
        <w:right w:val="none" w:sz="0" w:space="0" w:color="auto"/>
      </w:divBdr>
    </w:div>
    <w:div w:id="1537111667">
      <w:bodyDiv w:val="1"/>
      <w:marLeft w:val="0"/>
      <w:marRight w:val="0"/>
      <w:marTop w:val="0"/>
      <w:marBottom w:val="0"/>
      <w:divBdr>
        <w:top w:val="none" w:sz="0" w:space="0" w:color="auto"/>
        <w:left w:val="none" w:sz="0" w:space="0" w:color="auto"/>
        <w:bottom w:val="none" w:sz="0" w:space="0" w:color="auto"/>
        <w:right w:val="none" w:sz="0" w:space="0" w:color="auto"/>
      </w:divBdr>
    </w:div>
    <w:div w:id="1540894464">
      <w:bodyDiv w:val="1"/>
      <w:marLeft w:val="0"/>
      <w:marRight w:val="0"/>
      <w:marTop w:val="0"/>
      <w:marBottom w:val="0"/>
      <w:divBdr>
        <w:top w:val="none" w:sz="0" w:space="0" w:color="auto"/>
        <w:left w:val="none" w:sz="0" w:space="0" w:color="auto"/>
        <w:bottom w:val="none" w:sz="0" w:space="0" w:color="auto"/>
        <w:right w:val="none" w:sz="0" w:space="0" w:color="auto"/>
      </w:divBdr>
    </w:div>
    <w:div w:id="1569148906">
      <w:bodyDiv w:val="1"/>
      <w:marLeft w:val="0"/>
      <w:marRight w:val="0"/>
      <w:marTop w:val="0"/>
      <w:marBottom w:val="0"/>
      <w:divBdr>
        <w:top w:val="none" w:sz="0" w:space="0" w:color="auto"/>
        <w:left w:val="none" w:sz="0" w:space="0" w:color="auto"/>
        <w:bottom w:val="none" w:sz="0" w:space="0" w:color="auto"/>
        <w:right w:val="none" w:sz="0" w:space="0" w:color="auto"/>
      </w:divBdr>
    </w:div>
    <w:div w:id="1574465935">
      <w:bodyDiv w:val="1"/>
      <w:marLeft w:val="0"/>
      <w:marRight w:val="0"/>
      <w:marTop w:val="0"/>
      <w:marBottom w:val="0"/>
      <w:divBdr>
        <w:top w:val="none" w:sz="0" w:space="0" w:color="auto"/>
        <w:left w:val="none" w:sz="0" w:space="0" w:color="auto"/>
        <w:bottom w:val="none" w:sz="0" w:space="0" w:color="auto"/>
        <w:right w:val="none" w:sz="0" w:space="0" w:color="auto"/>
      </w:divBdr>
    </w:div>
    <w:div w:id="1579365587">
      <w:bodyDiv w:val="1"/>
      <w:marLeft w:val="0"/>
      <w:marRight w:val="0"/>
      <w:marTop w:val="0"/>
      <w:marBottom w:val="0"/>
      <w:divBdr>
        <w:top w:val="none" w:sz="0" w:space="0" w:color="auto"/>
        <w:left w:val="none" w:sz="0" w:space="0" w:color="auto"/>
        <w:bottom w:val="none" w:sz="0" w:space="0" w:color="auto"/>
        <w:right w:val="none" w:sz="0" w:space="0" w:color="auto"/>
      </w:divBdr>
    </w:div>
    <w:div w:id="1592156027">
      <w:bodyDiv w:val="1"/>
      <w:marLeft w:val="0"/>
      <w:marRight w:val="0"/>
      <w:marTop w:val="0"/>
      <w:marBottom w:val="0"/>
      <w:divBdr>
        <w:top w:val="none" w:sz="0" w:space="0" w:color="auto"/>
        <w:left w:val="none" w:sz="0" w:space="0" w:color="auto"/>
        <w:bottom w:val="none" w:sz="0" w:space="0" w:color="auto"/>
        <w:right w:val="none" w:sz="0" w:space="0" w:color="auto"/>
      </w:divBdr>
    </w:div>
    <w:div w:id="1633095129">
      <w:bodyDiv w:val="1"/>
      <w:marLeft w:val="0"/>
      <w:marRight w:val="0"/>
      <w:marTop w:val="0"/>
      <w:marBottom w:val="0"/>
      <w:divBdr>
        <w:top w:val="none" w:sz="0" w:space="0" w:color="auto"/>
        <w:left w:val="none" w:sz="0" w:space="0" w:color="auto"/>
        <w:bottom w:val="none" w:sz="0" w:space="0" w:color="auto"/>
        <w:right w:val="none" w:sz="0" w:space="0" w:color="auto"/>
      </w:divBdr>
    </w:div>
    <w:div w:id="1636713378">
      <w:bodyDiv w:val="1"/>
      <w:marLeft w:val="0"/>
      <w:marRight w:val="0"/>
      <w:marTop w:val="0"/>
      <w:marBottom w:val="0"/>
      <w:divBdr>
        <w:top w:val="none" w:sz="0" w:space="0" w:color="auto"/>
        <w:left w:val="none" w:sz="0" w:space="0" w:color="auto"/>
        <w:bottom w:val="none" w:sz="0" w:space="0" w:color="auto"/>
        <w:right w:val="none" w:sz="0" w:space="0" w:color="auto"/>
      </w:divBdr>
    </w:div>
    <w:div w:id="1656177234">
      <w:bodyDiv w:val="1"/>
      <w:marLeft w:val="0"/>
      <w:marRight w:val="0"/>
      <w:marTop w:val="0"/>
      <w:marBottom w:val="0"/>
      <w:divBdr>
        <w:top w:val="none" w:sz="0" w:space="0" w:color="auto"/>
        <w:left w:val="none" w:sz="0" w:space="0" w:color="auto"/>
        <w:bottom w:val="none" w:sz="0" w:space="0" w:color="auto"/>
        <w:right w:val="none" w:sz="0" w:space="0" w:color="auto"/>
      </w:divBdr>
    </w:div>
    <w:div w:id="1662586630">
      <w:bodyDiv w:val="1"/>
      <w:marLeft w:val="0"/>
      <w:marRight w:val="0"/>
      <w:marTop w:val="0"/>
      <w:marBottom w:val="0"/>
      <w:divBdr>
        <w:top w:val="none" w:sz="0" w:space="0" w:color="auto"/>
        <w:left w:val="none" w:sz="0" w:space="0" w:color="auto"/>
        <w:bottom w:val="none" w:sz="0" w:space="0" w:color="auto"/>
        <w:right w:val="none" w:sz="0" w:space="0" w:color="auto"/>
      </w:divBdr>
    </w:div>
    <w:div w:id="1678843286">
      <w:bodyDiv w:val="1"/>
      <w:marLeft w:val="0"/>
      <w:marRight w:val="0"/>
      <w:marTop w:val="0"/>
      <w:marBottom w:val="0"/>
      <w:divBdr>
        <w:top w:val="none" w:sz="0" w:space="0" w:color="auto"/>
        <w:left w:val="none" w:sz="0" w:space="0" w:color="auto"/>
        <w:bottom w:val="none" w:sz="0" w:space="0" w:color="auto"/>
        <w:right w:val="none" w:sz="0" w:space="0" w:color="auto"/>
      </w:divBdr>
    </w:div>
    <w:div w:id="1691762585">
      <w:bodyDiv w:val="1"/>
      <w:marLeft w:val="0"/>
      <w:marRight w:val="0"/>
      <w:marTop w:val="0"/>
      <w:marBottom w:val="0"/>
      <w:divBdr>
        <w:top w:val="none" w:sz="0" w:space="0" w:color="auto"/>
        <w:left w:val="none" w:sz="0" w:space="0" w:color="auto"/>
        <w:bottom w:val="none" w:sz="0" w:space="0" w:color="auto"/>
        <w:right w:val="none" w:sz="0" w:space="0" w:color="auto"/>
      </w:divBdr>
      <w:divsChild>
        <w:div w:id="1613321822">
          <w:marLeft w:val="0"/>
          <w:marRight w:val="0"/>
          <w:marTop w:val="0"/>
          <w:marBottom w:val="0"/>
          <w:divBdr>
            <w:top w:val="none" w:sz="0" w:space="0" w:color="auto"/>
            <w:left w:val="none" w:sz="0" w:space="0" w:color="auto"/>
            <w:bottom w:val="none" w:sz="0" w:space="0" w:color="auto"/>
            <w:right w:val="none" w:sz="0" w:space="0" w:color="auto"/>
          </w:divBdr>
          <w:divsChild>
            <w:div w:id="913471395">
              <w:marLeft w:val="0"/>
              <w:marRight w:val="0"/>
              <w:marTop w:val="0"/>
              <w:marBottom w:val="0"/>
              <w:divBdr>
                <w:top w:val="none" w:sz="0" w:space="0" w:color="auto"/>
                <w:left w:val="none" w:sz="0" w:space="0" w:color="auto"/>
                <w:bottom w:val="none" w:sz="0" w:space="0" w:color="auto"/>
                <w:right w:val="none" w:sz="0" w:space="0" w:color="auto"/>
              </w:divBdr>
              <w:divsChild>
                <w:div w:id="1347096959">
                  <w:marLeft w:val="0"/>
                  <w:marRight w:val="0"/>
                  <w:marTop w:val="0"/>
                  <w:marBottom w:val="0"/>
                  <w:divBdr>
                    <w:top w:val="none" w:sz="0" w:space="0" w:color="auto"/>
                    <w:left w:val="none" w:sz="0" w:space="0" w:color="auto"/>
                    <w:bottom w:val="none" w:sz="0" w:space="0" w:color="auto"/>
                    <w:right w:val="none" w:sz="0" w:space="0" w:color="auto"/>
                  </w:divBdr>
                  <w:divsChild>
                    <w:div w:id="1211110674">
                      <w:marLeft w:val="0"/>
                      <w:marRight w:val="0"/>
                      <w:marTop w:val="0"/>
                      <w:marBottom w:val="0"/>
                      <w:divBdr>
                        <w:top w:val="none" w:sz="0" w:space="0" w:color="auto"/>
                        <w:left w:val="none" w:sz="0" w:space="0" w:color="auto"/>
                        <w:bottom w:val="none" w:sz="0" w:space="0" w:color="auto"/>
                        <w:right w:val="none" w:sz="0" w:space="0" w:color="auto"/>
                      </w:divBdr>
                      <w:divsChild>
                        <w:div w:id="2122142234">
                          <w:marLeft w:val="0"/>
                          <w:marRight w:val="0"/>
                          <w:marTop w:val="0"/>
                          <w:marBottom w:val="0"/>
                          <w:divBdr>
                            <w:top w:val="none" w:sz="0" w:space="0" w:color="auto"/>
                            <w:left w:val="none" w:sz="0" w:space="0" w:color="auto"/>
                            <w:bottom w:val="none" w:sz="0" w:space="0" w:color="auto"/>
                            <w:right w:val="none" w:sz="0" w:space="0" w:color="auto"/>
                          </w:divBdr>
                          <w:divsChild>
                            <w:div w:id="709109059">
                              <w:marLeft w:val="0"/>
                              <w:marRight w:val="0"/>
                              <w:marTop w:val="0"/>
                              <w:marBottom w:val="0"/>
                              <w:divBdr>
                                <w:top w:val="none" w:sz="0" w:space="0" w:color="auto"/>
                                <w:left w:val="none" w:sz="0" w:space="0" w:color="auto"/>
                                <w:bottom w:val="none" w:sz="0" w:space="0" w:color="auto"/>
                                <w:right w:val="none" w:sz="0" w:space="0" w:color="auto"/>
                              </w:divBdr>
                              <w:divsChild>
                                <w:div w:id="869026589">
                                  <w:marLeft w:val="0"/>
                                  <w:marRight w:val="0"/>
                                  <w:marTop w:val="0"/>
                                  <w:marBottom w:val="0"/>
                                  <w:divBdr>
                                    <w:top w:val="none" w:sz="0" w:space="0" w:color="auto"/>
                                    <w:left w:val="none" w:sz="0" w:space="0" w:color="auto"/>
                                    <w:bottom w:val="none" w:sz="0" w:space="0" w:color="auto"/>
                                    <w:right w:val="none" w:sz="0" w:space="0" w:color="auto"/>
                                  </w:divBdr>
                                </w:div>
                                <w:div w:id="10656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63455">
              <w:marLeft w:val="0"/>
              <w:marRight w:val="0"/>
              <w:marTop w:val="0"/>
              <w:marBottom w:val="0"/>
              <w:divBdr>
                <w:top w:val="none" w:sz="0" w:space="0" w:color="auto"/>
                <w:left w:val="none" w:sz="0" w:space="0" w:color="auto"/>
                <w:bottom w:val="none" w:sz="0" w:space="0" w:color="auto"/>
                <w:right w:val="none" w:sz="0" w:space="0" w:color="auto"/>
              </w:divBdr>
              <w:divsChild>
                <w:div w:id="1923484878">
                  <w:marLeft w:val="0"/>
                  <w:marRight w:val="0"/>
                  <w:marTop w:val="0"/>
                  <w:marBottom w:val="0"/>
                  <w:divBdr>
                    <w:top w:val="none" w:sz="0" w:space="0" w:color="auto"/>
                    <w:left w:val="none" w:sz="0" w:space="0" w:color="auto"/>
                    <w:bottom w:val="none" w:sz="0" w:space="0" w:color="auto"/>
                    <w:right w:val="none" w:sz="0" w:space="0" w:color="auto"/>
                  </w:divBdr>
                  <w:divsChild>
                    <w:div w:id="212348897">
                      <w:marLeft w:val="0"/>
                      <w:marRight w:val="0"/>
                      <w:marTop w:val="0"/>
                      <w:marBottom w:val="0"/>
                      <w:divBdr>
                        <w:top w:val="none" w:sz="0" w:space="0" w:color="auto"/>
                        <w:left w:val="none" w:sz="0" w:space="0" w:color="auto"/>
                        <w:bottom w:val="none" w:sz="0" w:space="0" w:color="auto"/>
                        <w:right w:val="none" w:sz="0" w:space="0" w:color="auto"/>
                      </w:divBdr>
                      <w:divsChild>
                        <w:div w:id="415324430">
                          <w:marLeft w:val="0"/>
                          <w:marRight w:val="0"/>
                          <w:marTop w:val="0"/>
                          <w:marBottom w:val="0"/>
                          <w:divBdr>
                            <w:top w:val="none" w:sz="0" w:space="0" w:color="auto"/>
                            <w:left w:val="none" w:sz="0" w:space="0" w:color="auto"/>
                            <w:bottom w:val="none" w:sz="0" w:space="0" w:color="auto"/>
                            <w:right w:val="none" w:sz="0" w:space="0" w:color="auto"/>
                          </w:divBdr>
                          <w:divsChild>
                            <w:div w:id="260142185">
                              <w:marLeft w:val="0"/>
                              <w:marRight w:val="0"/>
                              <w:marTop w:val="0"/>
                              <w:marBottom w:val="0"/>
                              <w:divBdr>
                                <w:top w:val="none" w:sz="0" w:space="0" w:color="auto"/>
                                <w:left w:val="none" w:sz="0" w:space="0" w:color="auto"/>
                                <w:bottom w:val="none" w:sz="0" w:space="0" w:color="auto"/>
                                <w:right w:val="none" w:sz="0" w:space="0" w:color="auto"/>
                              </w:divBdr>
                              <w:divsChild>
                                <w:div w:id="1811483358">
                                  <w:marLeft w:val="0"/>
                                  <w:marRight w:val="0"/>
                                  <w:marTop w:val="0"/>
                                  <w:marBottom w:val="0"/>
                                  <w:divBdr>
                                    <w:top w:val="none" w:sz="0" w:space="0" w:color="auto"/>
                                    <w:left w:val="none" w:sz="0" w:space="0" w:color="auto"/>
                                    <w:bottom w:val="none" w:sz="0" w:space="0" w:color="auto"/>
                                    <w:right w:val="none" w:sz="0" w:space="0" w:color="auto"/>
                                  </w:divBdr>
                                </w:div>
                                <w:div w:id="1955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0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2552">
      <w:bodyDiv w:val="1"/>
      <w:marLeft w:val="0"/>
      <w:marRight w:val="0"/>
      <w:marTop w:val="0"/>
      <w:marBottom w:val="0"/>
      <w:divBdr>
        <w:top w:val="none" w:sz="0" w:space="0" w:color="auto"/>
        <w:left w:val="none" w:sz="0" w:space="0" w:color="auto"/>
        <w:bottom w:val="none" w:sz="0" w:space="0" w:color="auto"/>
        <w:right w:val="none" w:sz="0" w:space="0" w:color="auto"/>
      </w:divBdr>
    </w:div>
    <w:div w:id="1709835286">
      <w:bodyDiv w:val="1"/>
      <w:marLeft w:val="0"/>
      <w:marRight w:val="0"/>
      <w:marTop w:val="0"/>
      <w:marBottom w:val="0"/>
      <w:divBdr>
        <w:top w:val="none" w:sz="0" w:space="0" w:color="auto"/>
        <w:left w:val="none" w:sz="0" w:space="0" w:color="auto"/>
        <w:bottom w:val="none" w:sz="0" w:space="0" w:color="auto"/>
        <w:right w:val="none" w:sz="0" w:space="0" w:color="auto"/>
      </w:divBdr>
    </w:div>
    <w:div w:id="1731882211">
      <w:bodyDiv w:val="1"/>
      <w:marLeft w:val="0"/>
      <w:marRight w:val="0"/>
      <w:marTop w:val="0"/>
      <w:marBottom w:val="0"/>
      <w:divBdr>
        <w:top w:val="none" w:sz="0" w:space="0" w:color="auto"/>
        <w:left w:val="none" w:sz="0" w:space="0" w:color="auto"/>
        <w:bottom w:val="none" w:sz="0" w:space="0" w:color="auto"/>
        <w:right w:val="none" w:sz="0" w:space="0" w:color="auto"/>
      </w:divBdr>
    </w:div>
    <w:div w:id="1747728851">
      <w:bodyDiv w:val="1"/>
      <w:marLeft w:val="0"/>
      <w:marRight w:val="0"/>
      <w:marTop w:val="0"/>
      <w:marBottom w:val="0"/>
      <w:divBdr>
        <w:top w:val="none" w:sz="0" w:space="0" w:color="auto"/>
        <w:left w:val="none" w:sz="0" w:space="0" w:color="auto"/>
        <w:bottom w:val="none" w:sz="0" w:space="0" w:color="auto"/>
        <w:right w:val="none" w:sz="0" w:space="0" w:color="auto"/>
      </w:divBdr>
    </w:div>
    <w:div w:id="1749419536">
      <w:bodyDiv w:val="1"/>
      <w:marLeft w:val="0"/>
      <w:marRight w:val="0"/>
      <w:marTop w:val="0"/>
      <w:marBottom w:val="0"/>
      <w:divBdr>
        <w:top w:val="none" w:sz="0" w:space="0" w:color="auto"/>
        <w:left w:val="none" w:sz="0" w:space="0" w:color="auto"/>
        <w:bottom w:val="none" w:sz="0" w:space="0" w:color="auto"/>
        <w:right w:val="none" w:sz="0" w:space="0" w:color="auto"/>
      </w:divBdr>
    </w:div>
    <w:div w:id="1765413915">
      <w:bodyDiv w:val="1"/>
      <w:marLeft w:val="0"/>
      <w:marRight w:val="0"/>
      <w:marTop w:val="0"/>
      <w:marBottom w:val="0"/>
      <w:divBdr>
        <w:top w:val="none" w:sz="0" w:space="0" w:color="auto"/>
        <w:left w:val="none" w:sz="0" w:space="0" w:color="auto"/>
        <w:bottom w:val="none" w:sz="0" w:space="0" w:color="auto"/>
        <w:right w:val="none" w:sz="0" w:space="0" w:color="auto"/>
      </w:divBdr>
      <w:divsChild>
        <w:div w:id="1949728222">
          <w:marLeft w:val="0"/>
          <w:marRight w:val="0"/>
          <w:marTop w:val="0"/>
          <w:marBottom w:val="0"/>
          <w:divBdr>
            <w:top w:val="none" w:sz="0" w:space="0" w:color="auto"/>
            <w:left w:val="none" w:sz="0" w:space="0" w:color="auto"/>
            <w:bottom w:val="none" w:sz="0" w:space="0" w:color="auto"/>
            <w:right w:val="none" w:sz="0" w:space="0" w:color="auto"/>
          </w:divBdr>
          <w:divsChild>
            <w:div w:id="1797987299">
              <w:marLeft w:val="0"/>
              <w:marRight w:val="0"/>
              <w:marTop w:val="0"/>
              <w:marBottom w:val="0"/>
              <w:divBdr>
                <w:top w:val="none" w:sz="0" w:space="0" w:color="auto"/>
                <w:left w:val="none" w:sz="0" w:space="0" w:color="auto"/>
                <w:bottom w:val="none" w:sz="0" w:space="0" w:color="auto"/>
                <w:right w:val="none" w:sz="0" w:space="0" w:color="auto"/>
              </w:divBdr>
              <w:divsChild>
                <w:div w:id="1203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2805">
      <w:bodyDiv w:val="1"/>
      <w:marLeft w:val="0"/>
      <w:marRight w:val="0"/>
      <w:marTop w:val="0"/>
      <w:marBottom w:val="0"/>
      <w:divBdr>
        <w:top w:val="none" w:sz="0" w:space="0" w:color="auto"/>
        <w:left w:val="none" w:sz="0" w:space="0" w:color="auto"/>
        <w:bottom w:val="none" w:sz="0" w:space="0" w:color="auto"/>
        <w:right w:val="none" w:sz="0" w:space="0" w:color="auto"/>
      </w:divBdr>
    </w:div>
    <w:div w:id="1801074612">
      <w:bodyDiv w:val="1"/>
      <w:marLeft w:val="0"/>
      <w:marRight w:val="0"/>
      <w:marTop w:val="0"/>
      <w:marBottom w:val="0"/>
      <w:divBdr>
        <w:top w:val="none" w:sz="0" w:space="0" w:color="auto"/>
        <w:left w:val="none" w:sz="0" w:space="0" w:color="auto"/>
        <w:bottom w:val="none" w:sz="0" w:space="0" w:color="auto"/>
        <w:right w:val="none" w:sz="0" w:space="0" w:color="auto"/>
      </w:divBdr>
    </w:div>
    <w:div w:id="1820463533">
      <w:bodyDiv w:val="1"/>
      <w:marLeft w:val="0"/>
      <w:marRight w:val="0"/>
      <w:marTop w:val="0"/>
      <w:marBottom w:val="0"/>
      <w:divBdr>
        <w:top w:val="none" w:sz="0" w:space="0" w:color="auto"/>
        <w:left w:val="none" w:sz="0" w:space="0" w:color="auto"/>
        <w:bottom w:val="none" w:sz="0" w:space="0" w:color="auto"/>
        <w:right w:val="none" w:sz="0" w:space="0" w:color="auto"/>
      </w:divBdr>
    </w:div>
    <w:div w:id="1821385192">
      <w:bodyDiv w:val="1"/>
      <w:marLeft w:val="0"/>
      <w:marRight w:val="0"/>
      <w:marTop w:val="0"/>
      <w:marBottom w:val="0"/>
      <w:divBdr>
        <w:top w:val="none" w:sz="0" w:space="0" w:color="auto"/>
        <w:left w:val="none" w:sz="0" w:space="0" w:color="auto"/>
        <w:bottom w:val="none" w:sz="0" w:space="0" w:color="auto"/>
        <w:right w:val="none" w:sz="0" w:space="0" w:color="auto"/>
      </w:divBdr>
    </w:div>
    <w:div w:id="1821922672">
      <w:bodyDiv w:val="1"/>
      <w:marLeft w:val="0"/>
      <w:marRight w:val="0"/>
      <w:marTop w:val="0"/>
      <w:marBottom w:val="0"/>
      <w:divBdr>
        <w:top w:val="none" w:sz="0" w:space="0" w:color="auto"/>
        <w:left w:val="none" w:sz="0" w:space="0" w:color="auto"/>
        <w:bottom w:val="none" w:sz="0" w:space="0" w:color="auto"/>
        <w:right w:val="none" w:sz="0" w:space="0" w:color="auto"/>
      </w:divBdr>
    </w:div>
    <w:div w:id="1822502182">
      <w:bodyDiv w:val="1"/>
      <w:marLeft w:val="0"/>
      <w:marRight w:val="0"/>
      <w:marTop w:val="0"/>
      <w:marBottom w:val="0"/>
      <w:divBdr>
        <w:top w:val="none" w:sz="0" w:space="0" w:color="auto"/>
        <w:left w:val="none" w:sz="0" w:space="0" w:color="auto"/>
        <w:bottom w:val="none" w:sz="0" w:space="0" w:color="auto"/>
        <w:right w:val="none" w:sz="0" w:space="0" w:color="auto"/>
      </w:divBdr>
    </w:div>
    <w:div w:id="1852062353">
      <w:bodyDiv w:val="1"/>
      <w:marLeft w:val="0"/>
      <w:marRight w:val="0"/>
      <w:marTop w:val="0"/>
      <w:marBottom w:val="0"/>
      <w:divBdr>
        <w:top w:val="none" w:sz="0" w:space="0" w:color="auto"/>
        <w:left w:val="none" w:sz="0" w:space="0" w:color="auto"/>
        <w:bottom w:val="none" w:sz="0" w:space="0" w:color="auto"/>
        <w:right w:val="none" w:sz="0" w:space="0" w:color="auto"/>
      </w:divBdr>
    </w:div>
    <w:div w:id="1865629289">
      <w:bodyDiv w:val="1"/>
      <w:marLeft w:val="0"/>
      <w:marRight w:val="0"/>
      <w:marTop w:val="0"/>
      <w:marBottom w:val="0"/>
      <w:divBdr>
        <w:top w:val="none" w:sz="0" w:space="0" w:color="auto"/>
        <w:left w:val="none" w:sz="0" w:space="0" w:color="auto"/>
        <w:bottom w:val="none" w:sz="0" w:space="0" w:color="auto"/>
        <w:right w:val="none" w:sz="0" w:space="0" w:color="auto"/>
      </w:divBdr>
    </w:div>
    <w:div w:id="1872839166">
      <w:bodyDiv w:val="1"/>
      <w:marLeft w:val="0"/>
      <w:marRight w:val="0"/>
      <w:marTop w:val="0"/>
      <w:marBottom w:val="0"/>
      <w:divBdr>
        <w:top w:val="none" w:sz="0" w:space="0" w:color="auto"/>
        <w:left w:val="none" w:sz="0" w:space="0" w:color="auto"/>
        <w:bottom w:val="none" w:sz="0" w:space="0" w:color="auto"/>
        <w:right w:val="none" w:sz="0" w:space="0" w:color="auto"/>
      </w:divBdr>
    </w:div>
    <w:div w:id="1876042114">
      <w:bodyDiv w:val="1"/>
      <w:marLeft w:val="0"/>
      <w:marRight w:val="0"/>
      <w:marTop w:val="0"/>
      <w:marBottom w:val="0"/>
      <w:divBdr>
        <w:top w:val="none" w:sz="0" w:space="0" w:color="auto"/>
        <w:left w:val="none" w:sz="0" w:space="0" w:color="auto"/>
        <w:bottom w:val="none" w:sz="0" w:space="0" w:color="auto"/>
        <w:right w:val="none" w:sz="0" w:space="0" w:color="auto"/>
      </w:divBdr>
    </w:div>
    <w:div w:id="1881284044">
      <w:bodyDiv w:val="1"/>
      <w:marLeft w:val="0"/>
      <w:marRight w:val="0"/>
      <w:marTop w:val="0"/>
      <w:marBottom w:val="0"/>
      <w:divBdr>
        <w:top w:val="none" w:sz="0" w:space="0" w:color="auto"/>
        <w:left w:val="none" w:sz="0" w:space="0" w:color="auto"/>
        <w:bottom w:val="none" w:sz="0" w:space="0" w:color="auto"/>
        <w:right w:val="none" w:sz="0" w:space="0" w:color="auto"/>
      </w:divBdr>
    </w:div>
    <w:div w:id="1893887806">
      <w:bodyDiv w:val="1"/>
      <w:marLeft w:val="0"/>
      <w:marRight w:val="0"/>
      <w:marTop w:val="0"/>
      <w:marBottom w:val="0"/>
      <w:divBdr>
        <w:top w:val="none" w:sz="0" w:space="0" w:color="auto"/>
        <w:left w:val="none" w:sz="0" w:space="0" w:color="auto"/>
        <w:bottom w:val="none" w:sz="0" w:space="0" w:color="auto"/>
        <w:right w:val="none" w:sz="0" w:space="0" w:color="auto"/>
      </w:divBdr>
    </w:div>
    <w:div w:id="1916435681">
      <w:bodyDiv w:val="1"/>
      <w:marLeft w:val="0"/>
      <w:marRight w:val="0"/>
      <w:marTop w:val="0"/>
      <w:marBottom w:val="0"/>
      <w:divBdr>
        <w:top w:val="none" w:sz="0" w:space="0" w:color="auto"/>
        <w:left w:val="none" w:sz="0" w:space="0" w:color="auto"/>
        <w:bottom w:val="none" w:sz="0" w:space="0" w:color="auto"/>
        <w:right w:val="none" w:sz="0" w:space="0" w:color="auto"/>
      </w:divBdr>
    </w:div>
    <w:div w:id="1925995625">
      <w:bodyDiv w:val="1"/>
      <w:marLeft w:val="0"/>
      <w:marRight w:val="0"/>
      <w:marTop w:val="0"/>
      <w:marBottom w:val="0"/>
      <w:divBdr>
        <w:top w:val="none" w:sz="0" w:space="0" w:color="auto"/>
        <w:left w:val="none" w:sz="0" w:space="0" w:color="auto"/>
        <w:bottom w:val="none" w:sz="0" w:space="0" w:color="auto"/>
        <w:right w:val="none" w:sz="0" w:space="0" w:color="auto"/>
      </w:divBdr>
    </w:div>
    <w:div w:id="1930887883">
      <w:bodyDiv w:val="1"/>
      <w:marLeft w:val="0"/>
      <w:marRight w:val="0"/>
      <w:marTop w:val="0"/>
      <w:marBottom w:val="0"/>
      <w:divBdr>
        <w:top w:val="none" w:sz="0" w:space="0" w:color="auto"/>
        <w:left w:val="none" w:sz="0" w:space="0" w:color="auto"/>
        <w:bottom w:val="none" w:sz="0" w:space="0" w:color="auto"/>
        <w:right w:val="none" w:sz="0" w:space="0" w:color="auto"/>
      </w:divBdr>
    </w:div>
    <w:div w:id="1933052845">
      <w:bodyDiv w:val="1"/>
      <w:marLeft w:val="0"/>
      <w:marRight w:val="0"/>
      <w:marTop w:val="0"/>
      <w:marBottom w:val="0"/>
      <w:divBdr>
        <w:top w:val="none" w:sz="0" w:space="0" w:color="auto"/>
        <w:left w:val="none" w:sz="0" w:space="0" w:color="auto"/>
        <w:bottom w:val="none" w:sz="0" w:space="0" w:color="auto"/>
        <w:right w:val="none" w:sz="0" w:space="0" w:color="auto"/>
      </w:divBdr>
    </w:div>
    <w:div w:id="1954432250">
      <w:bodyDiv w:val="1"/>
      <w:marLeft w:val="0"/>
      <w:marRight w:val="0"/>
      <w:marTop w:val="0"/>
      <w:marBottom w:val="0"/>
      <w:divBdr>
        <w:top w:val="none" w:sz="0" w:space="0" w:color="auto"/>
        <w:left w:val="none" w:sz="0" w:space="0" w:color="auto"/>
        <w:bottom w:val="none" w:sz="0" w:space="0" w:color="auto"/>
        <w:right w:val="none" w:sz="0" w:space="0" w:color="auto"/>
      </w:divBdr>
    </w:div>
    <w:div w:id="1974098481">
      <w:bodyDiv w:val="1"/>
      <w:marLeft w:val="0"/>
      <w:marRight w:val="0"/>
      <w:marTop w:val="0"/>
      <w:marBottom w:val="0"/>
      <w:divBdr>
        <w:top w:val="none" w:sz="0" w:space="0" w:color="auto"/>
        <w:left w:val="none" w:sz="0" w:space="0" w:color="auto"/>
        <w:bottom w:val="none" w:sz="0" w:space="0" w:color="auto"/>
        <w:right w:val="none" w:sz="0" w:space="0" w:color="auto"/>
      </w:divBdr>
    </w:div>
    <w:div w:id="1986468536">
      <w:bodyDiv w:val="1"/>
      <w:marLeft w:val="0"/>
      <w:marRight w:val="0"/>
      <w:marTop w:val="0"/>
      <w:marBottom w:val="0"/>
      <w:divBdr>
        <w:top w:val="none" w:sz="0" w:space="0" w:color="auto"/>
        <w:left w:val="none" w:sz="0" w:space="0" w:color="auto"/>
        <w:bottom w:val="none" w:sz="0" w:space="0" w:color="auto"/>
        <w:right w:val="none" w:sz="0" w:space="0" w:color="auto"/>
      </w:divBdr>
    </w:div>
    <w:div w:id="1989819486">
      <w:bodyDiv w:val="1"/>
      <w:marLeft w:val="0"/>
      <w:marRight w:val="0"/>
      <w:marTop w:val="0"/>
      <w:marBottom w:val="0"/>
      <w:divBdr>
        <w:top w:val="none" w:sz="0" w:space="0" w:color="auto"/>
        <w:left w:val="none" w:sz="0" w:space="0" w:color="auto"/>
        <w:bottom w:val="none" w:sz="0" w:space="0" w:color="auto"/>
        <w:right w:val="none" w:sz="0" w:space="0" w:color="auto"/>
      </w:divBdr>
    </w:div>
    <w:div w:id="1992324105">
      <w:bodyDiv w:val="1"/>
      <w:marLeft w:val="0"/>
      <w:marRight w:val="0"/>
      <w:marTop w:val="0"/>
      <w:marBottom w:val="0"/>
      <w:divBdr>
        <w:top w:val="none" w:sz="0" w:space="0" w:color="auto"/>
        <w:left w:val="none" w:sz="0" w:space="0" w:color="auto"/>
        <w:bottom w:val="none" w:sz="0" w:space="0" w:color="auto"/>
        <w:right w:val="none" w:sz="0" w:space="0" w:color="auto"/>
      </w:divBdr>
    </w:div>
    <w:div w:id="1997875468">
      <w:bodyDiv w:val="1"/>
      <w:marLeft w:val="0"/>
      <w:marRight w:val="0"/>
      <w:marTop w:val="0"/>
      <w:marBottom w:val="0"/>
      <w:divBdr>
        <w:top w:val="none" w:sz="0" w:space="0" w:color="auto"/>
        <w:left w:val="none" w:sz="0" w:space="0" w:color="auto"/>
        <w:bottom w:val="none" w:sz="0" w:space="0" w:color="auto"/>
        <w:right w:val="none" w:sz="0" w:space="0" w:color="auto"/>
      </w:divBdr>
      <w:divsChild>
        <w:div w:id="1969894380">
          <w:marLeft w:val="0"/>
          <w:marRight w:val="0"/>
          <w:marTop w:val="0"/>
          <w:marBottom w:val="0"/>
          <w:divBdr>
            <w:top w:val="none" w:sz="0" w:space="0" w:color="auto"/>
            <w:left w:val="none" w:sz="0" w:space="0" w:color="auto"/>
            <w:bottom w:val="none" w:sz="0" w:space="0" w:color="auto"/>
            <w:right w:val="none" w:sz="0" w:space="0" w:color="auto"/>
          </w:divBdr>
          <w:divsChild>
            <w:div w:id="1227451479">
              <w:marLeft w:val="0"/>
              <w:marRight w:val="0"/>
              <w:marTop w:val="0"/>
              <w:marBottom w:val="0"/>
              <w:divBdr>
                <w:top w:val="none" w:sz="0" w:space="0" w:color="auto"/>
                <w:left w:val="none" w:sz="0" w:space="0" w:color="auto"/>
                <w:bottom w:val="none" w:sz="0" w:space="0" w:color="auto"/>
                <w:right w:val="none" w:sz="0" w:space="0" w:color="auto"/>
              </w:divBdr>
              <w:divsChild>
                <w:div w:id="14212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6321">
      <w:bodyDiv w:val="1"/>
      <w:marLeft w:val="0"/>
      <w:marRight w:val="0"/>
      <w:marTop w:val="0"/>
      <w:marBottom w:val="0"/>
      <w:divBdr>
        <w:top w:val="none" w:sz="0" w:space="0" w:color="auto"/>
        <w:left w:val="none" w:sz="0" w:space="0" w:color="auto"/>
        <w:bottom w:val="none" w:sz="0" w:space="0" w:color="auto"/>
        <w:right w:val="none" w:sz="0" w:space="0" w:color="auto"/>
      </w:divBdr>
    </w:div>
    <w:div w:id="2014185790">
      <w:bodyDiv w:val="1"/>
      <w:marLeft w:val="0"/>
      <w:marRight w:val="0"/>
      <w:marTop w:val="0"/>
      <w:marBottom w:val="0"/>
      <w:divBdr>
        <w:top w:val="none" w:sz="0" w:space="0" w:color="auto"/>
        <w:left w:val="none" w:sz="0" w:space="0" w:color="auto"/>
        <w:bottom w:val="none" w:sz="0" w:space="0" w:color="auto"/>
        <w:right w:val="none" w:sz="0" w:space="0" w:color="auto"/>
      </w:divBdr>
    </w:div>
    <w:div w:id="2014523758">
      <w:bodyDiv w:val="1"/>
      <w:marLeft w:val="0"/>
      <w:marRight w:val="0"/>
      <w:marTop w:val="0"/>
      <w:marBottom w:val="0"/>
      <w:divBdr>
        <w:top w:val="none" w:sz="0" w:space="0" w:color="auto"/>
        <w:left w:val="none" w:sz="0" w:space="0" w:color="auto"/>
        <w:bottom w:val="none" w:sz="0" w:space="0" w:color="auto"/>
        <w:right w:val="none" w:sz="0" w:space="0" w:color="auto"/>
      </w:divBdr>
      <w:divsChild>
        <w:div w:id="862668685">
          <w:marLeft w:val="274"/>
          <w:marRight w:val="0"/>
          <w:marTop w:val="0"/>
          <w:marBottom w:val="0"/>
          <w:divBdr>
            <w:top w:val="none" w:sz="0" w:space="0" w:color="auto"/>
            <w:left w:val="none" w:sz="0" w:space="0" w:color="auto"/>
            <w:bottom w:val="none" w:sz="0" w:space="0" w:color="auto"/>
            <w:right w:val="none" w:sz="0" w:space="0" w:color="auto"/>
          </w:divBdr>
        </w:div>
      </w:divsChild>
    </w:div>
    <w:div w:id="2068994278">
      <w:bodyDiv w:val="1"/>
      <w:marLeft w:val="0"/>
      <w:marRight w:val="0"/>
      <w:marTop w:val="0"/>
      <w:marBottom w:val="0"/>
      <w:divBdr>
        <w:top w:val="none" w:sz="0" w:space="0" w:color="auto"/>
        <w:left w:val="none" w:sz="0" w:space="0" w:color="auto"/>
        <w:bottom w:val="none" w:sz="0" w:space="0" w:color="auto"/>
        <w:right w:val="none" w:sz="0" w:space="0" w:color="auto"/>
      </w:divBdr>
    </w:div>
    <w:div w:id="2069061755">
      <w:bodyDiv w:val="1"/>
      <w:marLeft w:val="0"/>
      <w:marRight w:val="0"/>
      <w:marTop w:val="0"/>
      <w:marBottom w:val="0"/>
      <w:divBdr>
        <w:top w:val="none" w:sz="0" w:space="0" w:color="auto"/>
        <w:left w:val="none" w:sz="0" w:space="0" w:color="auto"/>
        <w:bottom w:val="none" w:sz="0" w:space="0" w:color="auto"/>
        <w:right w:val="none" w:sz="0" w:space="0" w:color="auto"/>
      </w:divBdr>
    </w:div>
    <w:div w:id="2084796577">
      <w:bodyDiv w:val="1"/>
      <w:marLeft w:val="0"/>
      <w:marRight w:val="0"/>
      <w:marTop w:val="0"/>
      <w:marBottom w:val="0"/>
      <w:divBdr>
        <w:top w:val="none" w:sz="0" w:space="0" w:color="auto"/>
        <w:left w:val="none" w:sz="0" w:space="0" w:color="auto"/>
        <w:bottom w:val="none" w:sz="0" w:space="0" w:color="auto"/>
        <w:right w:val="none" w:sz="0" w:space="0" w:color="auto"/>
      </w:divBdr>
    </w:div>
    <w:div w:id="2096780206">
      <w:bodyDiv w:val="1"/>
      <w:marLeft w:val="0"/>
      <w:marRight w:val="0"/>
      <w:marTop w:val="0"/>
      <w:marBottom w:val="0"/>
      <w:divBdr>
        <w:top w:val="none" w:sz="0" w:space="0" w:color="auto"/>
        <w:left w:val="none" w:sz="0" w:space="0" w:color="auto"/>
        <w:bottom w:val="none" w:sz="0" w:space="0" w:color="auto"/>
        <w:right w:val="none" w:sz="0" w:space="0" w:color="auto"/>
      </w:divBdr>
    </w:div>
    <w:div w:id="2115443657">
      <w:bodyDiv w:val="1"/>
      <w:marLeft w:val="0"/>
      <w:marRight w:val="0"/>
      <w:marTop w:val="0"/>
      <w:marBottom w:val="0"/>
      <w:divBdr>
        <w:top w:val="none" w:sz="0" w:space="0" w:color="auto"/>
        <w:left w:val="none" w:sz="0" w:space="0" w:color="auto"/>
        <w:bottom w:val="none" w:sz="0" w:space="0" w:color="auto"/>
        <w:right w:val="none" w:sz="0" w:space="0" w:color="auto"/>
      </w:divBdr>
    </w:div>
    <w:div w:id="2119179898">
      <w:bodyDiv w:val="1"/>
      <w:marLeft w:val="0"/>
      <w:marRight w:val="0"/>
      <w:marTop w:val="0"/>
      <w:marBottom w:val="0"/>
      <w:divBdr>
        <w:top w:val="none" w:sz="0" w:space="0" w:color="auto"/>
        <w:left w:val="none" w:sz="0" w:space="0" w:color="auto"/>
        <w:bottom w:val="none" w:sz="0" w:space="0" w:color="auto"/>
        <w:right w:val="none" w:sz="0" w:space="0" w:color="auto"/>
      </w:divBdr>
    </w:div>
    <w:div w:id="2121952760">
      <w:bodyDiv w:val="1"/>
      <w:marLeft w:val="0"/>
      <w:marRight w:val="0"/>
      <w:marTop w:val="0"/>
      <w:marBottom w:val="0"/>
      <w:divBdr>
        <w:top w:val="none" w:sz="0" w:space="0" w:color="auto"/>
        <w:left w:val="none" w:sz="0" w:space="0" w:color="auto"/>
        <w:bottom w:val="none" w:sz="0" w:space="0" w:color="auto"/>
        <w:right w:val="none" w:sz="0" w:space="0" w:color="auto"/>
      </w:divBdr>
    </w:div>
    <w:div w:id="2132165327">
      <w:bodyDiv w:val="1"/>
      <w:marLeft w:val="0"/>
      <w:marRight w:val="0"/>
      <w:marTop w:val="0"/>
      <w:marBottom w:val="0"/>
      <w:divBdr>
        <w:top w:val="none" w:sz="0" w:space="0" w:color="auto"/>
        <w:left w:val="none" w:sz="0" w:space="0" w:color="auto"/>
        <w:bottom w:val="none" w:sz="0" w:space="0" w:color="auto"/>
        <w:right w:val="none" w:sz="0" w:space="0" w:color="auto"/>
      </w:divBdr>
    </w:div>
    <w:div w:id="2134977024">
      <w:bodyDiv w:val="1"/>
      <w:marLeft w:val="0"/>
      <w:marRight w:val="0"/>
      <w:marTop w:val="0"/>
      <w:marBottom w:val="0"/>
      <w:divBdr>
        <w:top w:val="none" w:sz="0" w:space="0" w:color="auto"/>
        <w:left w:val="none" w:sz="0" w:space="0" w:color="auto"/>
        <w:bottom w:val="none" w:sz="0" w:space="0" w:color="auto"/>
        <w:right w:val="none" w:sz="0" w:space="0" w:color="auto"/>
      </w:divBdr>
    </w:div>
    <w:div w:id="2141458794">
      <w:bodyDiv w:val="1"/>
      <w:marLeft w:val="0"/>
      <w:marRight w:val="0"/>
      <w:marTop w:val="0"/>
      <w:marBottom w:val="0"/>
      <w:divBdr>
        <w:top w:val="none" w:sz="0" w:space="0" w:color="auto"/>
        <w:left w:val="none" w:sz="0" w:space="0" w:color="auto"/>
        <w:bottom w:val="none" w:sz="0" w:space="0" w:color="auto"/>
        <w:right w:val="none" w:sz="0" w:space="0" w:color="auto"/>
      </w:divBdr>
    </w:div>
    <w:div w:id="214454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oycuervo.gov.co/museos/el-museo-taller-segunda-edicion/" TargetMode="External"/><Relationship Id="rId21" Type="http://schemas.openxmlformats.org/officeDocument/2006/relationships/hyperlink" Target="https://www.caroycuervo.gov.co/Noticias/escritoras-y-escrituras-poemas-colombianos-del-siglo-xix/" TargetMode="External"/><Relationship Id="rId42" Type="http://schemas.openxmlformats.org/officeDocument/2006/relationships/hyperlink" Target="https://www.caroycuervo.gov.co/museos/no-se-haga-el-pingo-colombianismos-usados-en-santander-exposiciones/" TargetMode="External"/><Relationship Id="rId47" Type="http://schemas.openxmlformats.org/officeDocument/2006/relationships/header" Target="header4.xml"/><Relationship Id="rId63" Type="http://schemas.openxmlformats.org/officeDocument/2006/relationships/image" Target="media/image16.jpg"/><Relationship Id="rId68" Type="http://schemas.openxmlformats.org/officeDocument/2006/relationships/hyperlink" Target="https://spanishincolombia.caroycuervo.gov.co/" TargetMode="External"/><Relationship Id="rId84" Type="http://schemas.openxmlformats.org/officeDocument/2006/relationships/hyperlink" Target="https://www.caroycuervo.gov.co/SIG/" TargetMode="External"/><Relationship Id="rId89" Type="http://schemas.openxmlformats.org/officeDocument/2006/relationships/footer" Target="footer7.xml"/><Relationship Id="rId112" Type="http://schemas.openxmlformats.org/officeDocument/2006/relationships/footer" Target="footer17.xml"/><Relationship Id="rId16" Type="http://schemas.openxmlformats.org/officeDocument/2006/relationships/header" Target="header2.xml"/><Relationship Id="rId107" Type="http://schemas.openxmlformats.org/officeDocument/2006/relationships/hyperlink" Target="https://www.caroycuervo.gov.co/SIG/DocumentosSIG/COM-G-1.pdf" TargetMode="External"/><Relationship Id="rId11" Type="http://schemas.openxmlformats.org/officeDocument/2006/relationships/image" Target="media/image1.png"/><Relationship Id="rId32" Type="http://schemas.openxmlformats.org/officeDocument/2006/relationships/hyperlink" Target="https://www.caroycuervo.gov.co/museos/conservacion-preventiva/" TargetMode="External"/><Relationship Id="rId37" Type="http://schemas.openxmlformats.org/officeDocument/2006/relationships/hyperlink" Target="https://www.caroycuervo.gov.co/museos/temer-amar-y-honrar-manuel-jose-mosquera-y-arboleda-el-hombre-de-los-tres-corazones/" TargetMode="External"/><Relationship Id="rId53" Type="http://schemas.openxmlformats.org/officeDocument/2006/relationships/image" Target="media/image6.png"/><Relationship Id="rId58" Type="http://schemas.openxmlformats.org/officeDocument/2006/relationships/image" Target="media/image11.jpg"/><Relationship Id="rId74" Type="http://schemas.openxmlformats.org/officeDocument/2006/relationships/image" Target="media/image24.png"/><Relationship Id="rId79" Type="http://schemas.openxmlformats.org/officeDocument/2006/relationships/image" Target="media/image27.png"/><Relationship Id="rId102" Type="http://schemas.openxmlformats.org/officeDocument/2006/relationships/header" Target="header13.xml"/><Relationship Id="rId5" Type="http://schemas.openxmlformats.org/officeDocument/2006/relationships/numbering" Target="numbering.xml"/><Relationship Id="rId90" Type="http://schemas.openxmlformats.org/officeDocument/2006/relationships/footer" Target="footer8.xml"/><Relationship Id="rId95" Type="http://schemas.openxmlformats.org/officeDocument/2006/relationships/header" Target="header10.xml"/><Relationship Id="rId22" Type="http://schemas.openxmlformats.org/officeDocument/2006/relationships/hyperlink" Target="https://www.caroycuervo.gov.co/documentos/imagenes/Noticias%20Culturales%20Numero%20163%20de%201974.pdf" TargetMode="External"/><Relationship Id="rId27" Type="http://schemas.openxmlformats.org/officeDocument/2006/relationships/hyperlink" Target="https://www.caroycuervo.gov.co/museos/no-se-haga-el-pingo-colombianismos-usados-en-santander/" TargetMode="External"/><Relationship Id="rId43" Type="http://schemas.openxmlformats.org/officeDocument/2006/relationships/hyperlink" Target="https://www.caroycuervo.gov.co/museos/museo-en-cifras/" TargetMode="External"/><Relationship Id="rId48" Type="http://schemas.openxmlformats.org/officeDocument/2006/relationships/header" Target="header5.xml"/><Relationship Id="rId64" Type="http://schemas.openxmlformats.org/officeDocument/2006/relationships/image" Target="media/image17.jpg"/><Relationship Id="rId69" Type="http://schemas.openxmlformats.org/officeDocument/2006/relationships/image" Target="media/image19.png"/><Relationship Id="rId113" Type="http://schemas.openxmlformats.org/officeDocument/2006/relationships/header" Target="header17.xml"/><Relationship Id="rId80" Type="http://schemas.openxmlformats.org/officeDocument/2006/relationships/image" Target="media/image28.png"/><Relationship Id="rId85" Type="http://schemas.openxmlformats.org/officeDocument/2006/relationships/hyperlink" Target="http://www.caroycuervo.gov.co/Transparencia/" TargetMode="Externa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s://www.caroycuervo.gov.co/museos/salas-casa-cuervo-urisarri/" TargetMode="External"/><Relationship Id="rId38" Type="http://schemas.openxmlformats.org/officeDocument/2006/relationships/hyperlink" Target="https://www.caroycuervo.gov.co/museos/noticias-museos/" TargetMode="External"/><Relationship Id="rId59" Type="http://schemas.openxmlformats.org/officeDocument/2006/relationships/image" Target="media/image12.jpg"/><Relationship Id="rId103" Type="http://schemas.openxmlformats.org/officeDocument/2006/relationships/footer" Target="footer13.xml"/><Relationship Id="rId108" Type="http://schemas.openxmlformats.org/officeDocument/2006/relationships/image" Target="media/image5.png"/><Relationship Id="rId54" Type="http://schemas.openxmlformats.org/officeDocument/2006/relationships/image" Target="media/image7.jpeg"/><Relationship Id="rId70" Type="http://schemas.openxmlformats.org/officeDocument/2006/relationships/image" Target="media/image20.png"/><Relationship Id="rId75" Type="http://schemas.openxmlformats.org/officeDocument/2006/relationships/hyperlink" Target="https://sinergiapp.dnp.gov.co" TargetMode="External"/><Relationship Id="rId91" Type="http://schemas.openxmlformats.org/officeDocument/2006/relationships/header" Target="header8.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ccd150194e364bbd" Type="http://schemas.microsoft.com/office/2019/09/relationships/intelligence" Target="intelligence.xml"/><Relationship Id="rId23" Type="http://schemas.openxmlformats.org/officeDocument/2006/relationships/hyperlink" Target="https://www.caroycuervo.gov.co/documentos/imagenes/Inauguraci%C3%B3nMuseoLiterarioYerbabuena.pdf" TargetMode="External"/><Relationship Id="rId28" Type="http://schemas.openxmlformats.org/officeDocument/2006/relationships/hyperlink" Target="https://www.caroycuervo.gov.co/museos/restauracion/" TargetMode="External"/><Relationship Id="rId49" Type="http://schemas.openxmlformats.org/officeDocument/2006/relationships/footer" Target="footer4.xml"/><Relationship Id="rId114"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hyperlink" Target="https://www.caroycuervo.gov.co/museos/restauracion/" TargetMode="External"/><Relationship Id="rId44" Type="http://schemas.openxmlformats.org/officeDocument/2006/relationships/hyperlink" Target="https://www.youtube.com/watch?v=2tU9zdnZvQ0" TargetMode="External"/><Relationship Id="rId52" Type="http://schemas.openxmlformats.org/officeDocument/2006/relationships/footer" Target="footer6.xml"/><Relationship Id="rId60" Type="http://schemas.openxmlformats.org/officeDocument/2006/relationships/image" Target="media/image13.jpg"/><Relationship Id="rId65" Type="http://schemas.openxmlformats.org/officeDocument/2006/relationships/image" Target="media/image18.jpg"/><Relationship Id="rId73" Type="http://schemas.openxmlformats.org/officeDocument/2006/relationships/image" Target="media/image23.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yperlink" Target="https://www.caroycuervo.gov.co/Transparencia/documentos-transparencia/656" TargetMode="External"/><Relationship Id="rId94" Type="http://schemas.openxmlformats.org/officeDocument/2006/relationships/header" Target="header9.xml"/><Relationship Id="rId99" Type="http://schemas.openxmlformats.org/officeDocument/2006/relationships/footer" Target="footer12.xm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caroycuervo.gov.co/museos/el-museo-taller-segunda-edicion/" TargetMode="External"/><Relationship Id="rId109" Type="http://schemas.openxmlformats.org/officeDocument/2006/relationships/header" Target="header15.xml"/><Relationship Id="rId34" Type="http://schemas.openxmlformats.org/officeDocument/2006/relationships/hyperlink" Target="https://www.caroycuervo.gov.co/museos/museo-de-yerbabuena/" TargetMode="External"/><Relationship Id="rId50" Type="http://schemas.openxmlformats.org/officeDocument/2006/relationships/footer" Target="footer5.xml"/><Relationship Id="rId55" Type="http://schemas.openxmlformats.org/officeDocument/2006/relationships/image" Target="media/image8.jpeg"/><Relationship Id="rId76" Type="http://schemas.openxmlformats.org/officeDocument/2006/relationships/chart" Target="charts/chart3.xml"/><Relationship Id="rId97" Type="http://schemas.openxmlformats.org/officeDocument/2006/relationships/footer" Target="footer11.xml"/><Relationship Id="rId104"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yperlink" Target="https://www.caroycuervo.gov.co/museos/noticias-museos/" TargetMode="External"/><Relationship Id="rId24" Type="http://schemas.openxmlformats.org/officeDocument/2006/relationships/hyperlink" Target="https://www.caroycuervo.gov.co/documentos/imagenes/Resoluci%C3%B3n%20n%C3%BAmero%202966%20de%201956.pdf" TargetMode="External"/><Relationship Id="rId40" Type="http://schemas.openxmlformats.org/officeDocument/2006/relationships/hyperlink" Target="https://www.caroycuervo.gov.co/museos/museo-de-yerbabuena/" TargetMode="External"/><Relationship Id="rId45" Type="http://schemas.openxmlformats.org/officeDocument/2006/relationships/hyperlink" Target="https://www.youtube.com/watch?v=_ZbiEW7iSNE" TargetMode="External"/><Relationship Id="rId66" Type="http://schemas.openxmlformats.org/officeDocument/2006/relationships/chart" Target="charts/chart1.xml"/><Relationship Id="rId87" Type="http://schemas.openxmlformats.org/officeDocument/2006/relationships/hyperlink" Target="https://www.caroycuervo.gov.co/Transparencia/documentos-transparencia/647" TargetMode="External"/><Relationship Id="rId110" Type="http://schemas.openxmlformats.org/officeDocument/2006/relationships/header" Target="header16.xml"/><Relationship Id="rId115" Type="http://schemas.openxmlformats.org/officeDocument/2006/relationships/fontTable" Target="fontTable.xml"/><Relationship Id="rId61" Type="http://schemas.openxmlformats.org/officeDocument/2006/relationships/image" Target="media/image14.jpg"/><Relationship Id="rId82" Type="http://schemas.openxmlformats.org/officeDocument/2006/relationships/hyperlink" Target="https://www.caroycuervo.gov.co/SIG/" TargetMode="Externa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www.youtube.com/watch?v=LXtBlGLRCKs" TargetMode="External"/><Relationship Id="rId35" Type="http://schemas.openxmlformats.org/officeDocument/2006/relationships/hyperlink" Target="https://www.caroycuervo.gov.co/museos/propuestas/" TargetMode="External"/><Relationship Id="rId56" Type="http://schemas.openxmlformats.org/officeDocument/2006/relationships/image" Target="media/image9.jpeg"/><Relationship Id="rId77" Type="http://schemas.openxmlformats.org/officeDocument/2006/relationships/image" Target="media/image25.png"/><Relationship Id="rId100" Type="http://schemas.openxmlformats.org/officeDocument/2006/relationships/hyperlink" Target="http://www.caroycuervo.gov.co/Transparencia/53-estados-financieros" TargetMode="External"/><Relationship Id="rId105"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22.png"/><Relationship Id="rId93" Type="http://schemas.openxmlformats.org/officeDocument/2006/relationships/image" Target="media/image30.png"/><Relationship Id="rId98" Type="http://schemas.openxmlformats.org/officeDocument/2006/relationships/header" Target="header11.xml"/><Relationship Id="rId3" Type="http://schemas.openxmlformats.org/officeDocument/2006/relationships/customXml" Target="../customXml/item3.xml"/><Relationship Id="rId25" Type="http://schemas.openxmlformats.org/officeDocument/2006/relationships/hyperlink" Target="https://www.youtube.com/watch?v=QFp2_v-x-Bo&amp;t=11423s" TargetMode="External"/><Relationship Id="rId46" Type="http://schemas.openxmlformats.org/officeDocument/2006/relationships/hyperlink" Target="https://www.youtube.com/watch?v=qYgtZdPr84w" TargetMode="External"/><Relationship Id="rId67" Type="http://schemas.openxmlformats.org/officeDocument/2006/relationships/chart" Target="charts/chart2.xml"/><Relationship Id="rId11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www.caroycuervo.gov.co/museos/restauracion/" TargetMode="External"/><Relationship Id="rId62" Type="http://schemas.openxmlformats.org/officeDocument/2006/relationships/image" Target="media/image15.jpg"/><Relationship Id="rId83" Type="http://schemas.openxmlformats.org/officeDocument/2006/relationships/hyperlink" Target="https://youtu.be/GGS3VGiyUNM" TargetMode="External"/><Relationship Id="rId88" Type="http://schemas.openxmlformats.org/officeDocument/2006/relationships/header" Target="header7.xml"/><Relationship Id="rId111" Type="http://schemas.openxmlformats.org/officeDocument/2006/relationships/footer" Target="footer16.xml"/><Relationship Id="rId15" Type="http://schemas.openxmlformats.org/officeDocument/2006/relationships/header" Target="header1.xml"/><Relationship Id="rId36" Type="http://schemas.openxmlformats.org/officeDocument/2006/relationships/hyperlink" Target="https://www.caroycuervo.gov.co/museos/malu-y-los-acertijos/" TargetMode="External"/><Relationship Id="rId57" Type="http://schemas.openxmlformats.org/officeDocument/2006/relationships/image" Target="media/image10.jpeg"/><Relationship Id="rId106"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20Carolina\Desktop\Gr&#225;ficas%20comunicacio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ana%20Carolina\Desktop\Gr&#225;ficas%20comunicacio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aroycuervo-my.sharepoint.com/personal/planeacion_caroycuervo_gov_co/Documents/1.%20PLA%20TRD/2021/2%20INFORMES/100.101.11.10%20SEG.%20PA%20INSTITUCIONAL/Seguimiento%20PAI%20y%20PAAC%20-%20Informe%20final%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Hoja2!$B$3</c:f>
              <c:strCache>
                <c:ptCount val="1"/>
                <c:pt idx="0">
                  <c:v>Visitantes únicos a la página Web</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Hoja2!$C$2:$F$2</c:f>
              <c:strCache>
                <c:ptCount val="4"/>
                <c:pt idx="0">
                  <c:v>Primer trimestre</c:v>
                </c:pt>
                <c:pt idx="1">
                  <c:v>Segundo trimestre</c:v>
                </c:pt>
                <c:pt idx="2">
                  <c:v>Tercer trimestre</c:v>
                </c:pt>
                <c:pt idx="3">
                  <c:v>Cuarto trimestre</c:v>
                </c:pt>
              </c:strCache>
            </c:strRef>
          </c:cat>
          <c:val>
            <c:numRef>
              <c:f>Hoja2!$C$3:$F$3</c:f>
              <c:numCache>
                <c:formatCode>#,##0</c:formatCode>
                <c:ptCount val="4"/>
                <c:pt idx="0">
                  <c:v>32491</c:v>
                </c:pt>
                <c:pt idx="1">
                  <c:v>40009</c:v>
                </c:pt>
                <c:pt idx="2">
                  <c:v>31969</c:v>
                </c:pt>
                <c:pt idx="3">
                  <c:v>25581</c:v>
                </c:pt>
              </c:numCache>
            </c:numRef>
          </c:val>
          <c:extLst>
            <c:ext xmlns:c16="http://schemas.microsoft.com/office/drawing/2014/chart" uri="{C3380CC4-5D6E-409C-BE32-E72D297353CC}">
              <c16:uniqueId val="{00000000-ED3A-4858-9911-D1A8A152E7D5}"/>
            </c:ext>
          </c:extLst>
        </c:ser>
        <c:dLbls>
          <c:showLegendKey val="0"/>
          <c:showVal val="1"/>
          <c:showCatName val="0"/>
          <c:showSerName val="0"/>
          <c:showPercent val="0"/>
          <c:showBubbleSize val="0"/>
        </c:dLbls>
        <c:gapWidth val="150"/>
        <c:overlap val="-25"/>
        <c:axId val="473350832"/>
        <c:axId val="483798352"/>
      </c:barChart>
      <c:catAx>
        <c:axId val="4733508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3798352"/>
        <c:crosses val="autoZero"/>
        <c:auto val="1"/>
        <c:lblAlgn val="ctr"/>
        <c:lblOffset val="100"/>
        <c:noMultiLvlLbl val="0"/>
      </c:catAx>
      <c:valAx>
        <c:axId val="483798352"/>
        <c:scaling>
          <c:orientation val="minMax"/>
        </c:scaling>
        <c:delete val="1"/>
        <c:axPos val="b"/>
        <c:numFmt formatCode="#,##0" sourceLinked="1"/>
        <c:majorTickMark val="none"/>
        <c:minorTickMark val="none"/>
        <c:tickLblPos val="nextTo"/>
        <c:crossAx val="47335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Primer trimestre</c:v>
                </c:pt>
              </c:strCache>
            </c:strRef>
          </c:tx>
          <c:spPr>
            <a:solidFill>
              <a:schemeClr val="accent1"/>
            </a:solidFill>
            <a:ln>
              <a:noFill/>
            </a:ln>
            <a:effectLst/>
          </c:spPr>
          <c:invertIfNegative val="0"/>
          <c:cat>
            <c:strRef>
              <c:f>Hoja1!$B$3:$B$6</c:f>
              <c:strCache>
                <c:ptCount val="4"/>
                <c:pt idx="0">
                  <c:v>Facebook </c:v>
                </c:pt>
                <c:pt idx="1">
                  <c:v>Instagram</c:v>
                </c:pt>
                <c:pt idx="2">
                  <c:v>Twitter</c:v>
                </c:pt>
                <c:pt idx="3">
                  <c:v>Youtube</c:v>
                </c:pt>
              </c:strCache>
            </c:strRef>
          </c:cat>
          <c:val>
            <c:numRef>
              <c:f>Hoja1!$C$3:$C$6</c:f>
              <c:numCache>
                <c:formatCode>#,##0</c:formatCode>
                <c:ptCount val="4"/>
                <c:pt idx="0">
                  <c:v>38363</c:v>
                </c:pt>
                <c:pt idx="1">
                  <c:v>29005</c:v>
                </c:pt>
                <c:pt idx="2">
                  <c:v>21720</c:v>
                </c:pt>
                <c:pt idx="3">
                  <c:v>3200</c:v>
                </c:pt>
              </c:numCache>
            </c:numRef>
          </c:val>
          <c:extLst>
            <c:ext xmlns:c16="http://schemas.microsoft.com/office/drawing/2014/chart" uri="{C3380CC4-5D6E-409C-BE32-E72D297353CC}">
              <c16:uniqueId val="{00000000-408D-4FF1-BADB-45EB39577739}"/>
            </c:ext>
          </c:extLst>
        </c:ser>
        <c:ser>
          <c:idx val="1"/>
          <c:order val="1"/>
          <c:tx>
            <c:strRef>
              <c:f>Hoja1!$D$2</c:f>
              <c:strCache>
                <c:ptCount val="1"/>
                <c:pt idx="0">
                  <c:v>Segundo trimestre</c:v>
                </c:pt>
              </c:strCache>
            </c:strRef>
          </c:tx>
          <c:spPr>
            <a:solidFill>
              <a:schemeClr val="accent2"/>
            </a:solidFill>
            <a:ln>
              <a:noFill/>
            </a:ln>
            <a:effectLst/>
          </c:spPr>
          <c:invertIfNegative val="0"/>
          <c:cat>
            <c:strRef>
              <c:f>Hoja1!$B$3:$B$6</c:f>
              <c:strCache>
                <c:ptCount val="4"/>
                <c:pt idx="0">
                  <c:v>Facebook </c:v>
                </c:pt>
                <c:pt idx="1">
                  <c:v>Instagram</c:v>
                </c:pt>
                <c:pt idx="2">
                  <c:v>Twitter</c:v>
                </c:pt>
                <c:pt idx="3">
                  <c:v>Youtube</c:v>
                </c:pt>
              </c:strCache>
            </c:strRef>
          </c:cat>
          <c:val>
            <c:numRef>
              <c:f>Hoja1!$D$3:$D$6</c:f>
              <c:numCache>
                <c:formatCode>#,##0</c:formatCode>
                <c:ptCount val="4"/>
                <c:pt idx="0">
                  <c:v>40800</c:v>
                </c:pt>
                <c:pt idx="1">
                  <c:v>30908</c:v>
                </c:pt>
                <c:pt idx="2">
                  <c:v>22164</c:v>
                </c:pt>
                <c:pt idx="3">
                  <c:v>3640</c:v>
                </c:pt>
              </c:numCache>
            </c:numRef>
          </c:val>
          <c:extLst>
            <c:ext xmlns:c16="http://schemas.microsoft.com/office/drawing/2014/chart" uri="{C3380CC4-5D6E-409C-BE32-E72D297353CC}">
              <c16:uniqueId val="{00000001-408D-4FF1-BADB-45EB39577739}"/>
            </c:ext>
          </c:extLst>
        </c:ser>
        <c:ser>
          <c:idx val="2"/>
          <c:order val="2"/>
          <c:tx>
            <c:strRef>
              <c:f>Hoja1!$E$2</c:f>
              <c:strCache>
                <c:ptCount val="1"/>
                <c:pt idx="0">
                  <c:v>Tercer trimestre</c:v>
                </c:pt>
              </c:strCache>
            </c:strRef>
          </c:tx>
          <c:spPr>
            <a:solidFill>
              <a:schemeClr val="accent3"/>
            </a:solidFill>
            <a:ln>
              <a:noFill/>
            </a:ln>
            <a:effectLst/>
          </c:spPr>
          <c:invertIfNegative val="0"/>
          <c:cat>
            <c:strRef>
              <c:f>Hoja1!$B$3:$B$6</c:f>
              <c:strCache>
                <c:ptCount val="4"/>
                <c:pt idx="0">
                  <c:v>Facebook </c:v>
                </c:pt>
                <c:pt idx="1">
                  <c:v>Instagram</c:v>
                </c:pt>
                <c:pt idx="2">
                  <c:v>Twitter</c:v>
                </c:pt>
                <c:pt idx="3">
                  <c:v>Youtube</c:v>
                </c:pt>
              </c:strCache>
            </c:strRef>
          </c:cat>
          <c:val>
            <c:numRef>
              <c:f>Hoja1!$E$3:$E$6</c:f>
              <c:numCache>
                <c:formatCode>#,##0</c:formatCode>
                <c:ptCount val="4"/>
                <c:pt idx="0">
                  <c:v>41541</c:v>
                </c:pt>
                <c:pt idx="1">
                  <c:v>31780</c:v>
                </c:pt>
                <c:pt idx="2">
                  <c:v>22452</c:v>
                </c:pt>
                <c:pt idx="3">
                  <c:v>3890</c:v>
                </c:pt>
              </c:numCache>
            </c:numRef>
          </c:val>
          <c:extLst>
            <c:ext xmlns:c16="http://schemas.microsoft.com/office/drawing/2014/chart" uri="{C3380CC4-5D6E-409C-BE32-E72D297353CC}">
              <c16:uniqueId val="{00000002-408D-4FF1-BADB-45EB39577739}"/>
            </c:ext>
          </c:extLst>
        </c:ser>
        <c:ser>
          <c:idx val="3"/>
          <c:order val="3"/>
          <c:tx>
            <c:strRef>
              <c:f>Hoja1!$F$2</c:f>
              <c:strCache>
                <c:ptCount val="1"/>
                <c:pt idx="0">
                  <c:v>Cuarto trimestre</c:v>
                </c:pt>
              </c:strCache>
            </c:strRef>
          </c:tx>
          <c:spPr>
            <a:solidFill>
              <a:schemeClr val="accent4"/>
            </a:solidFill>
            <a:ln>
              <a:noFill/>
            </a:ln>
            <a:effectLst/>
          </c:spPr>
          <c:invertIfNegative val="0"/>
          <c:cat>
            <c:strRef>
              <c:f>Hoja1!$B$3:$B$6</c:f>
              <c:strCache>
                <c:ptCount val="4"/>
                <c:pt idx="0">
                  <c:v>Facebook </c:v>
                </c:pt>
                <c:pt idx="1">
                  <c:v>Instagram</c:v>
                </c:pt>
                <c:pt idx="2">
                  <c:v>Twitter</c:v>
                </c:pt>
                <c:pt idx="3">
                  <c:v>Youtube</c:v>
                </c:pt>
              </c:strCache>
            </c:strRef>
          </c:cat>
          <c:val>
            <c:numRef>
              <c:f>Hoja1!$F$3:$F$6</c:f>
              <c:numCache>
                <c:formatCode>#,##0</c:formatCode>
                <c:ptCount val="4"/>
                <c:pt idx="0">
                  <c:v>41963</c:v>
                </c:pt>
                <c:pt idx="1">
                  <c:v>32464</c:v>
                </c:pt>
                <c:pt idx="2">
                  <c:v>22580</c:v>
                </c:pt>
                <c:pt idx="3">
                  <c:v>4080</c:v>
                </c:pt>
              </c:numCache>
            </c:numRef>
          </c:val>
          <c:extLst>
            <c:ext xmlns:c16="http://schemas.microsoft.com/office/drawing/2014/chart" uri="{C3380CC4-5D6E-409C-BE32-E72D297353CC}">
              <c16:uniqueId val="{00000003-408D-4FF1-BADB-45EB39577739}"/>
            </c:ext>
          </c:extLst>
        </c:ser>
        <c:dLbls>
          <c:showLegendKey val="0"/>
          <c:showVal val="0"/>
          <c:showCatName val="0"/>
          <c:showSerName val="0"/>
          <c:showPercent val="0"/>
          <c:showBubbleSize val="0"/>
        </c:dLbls>
        <c:gapWidth val="219"/>
        <c:overlap val="-27"/>
        <c:axId val="478166432"/>
        <c:axId val="478163104"/>
      </c:barChart>
      <c:catAx>
        <c:axId val="4781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8163104"/>
        <c:crosses val="autoZero"/>
        <c:auto val="1"/>
        <c:lblAlgn val="ctr"/>
        <c:lblOffset val="100"/>
        <c:noMultiLvlLbl val="0"/>
      </c:catAx>
      <c:valAx>
        <c:axId val="47816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816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'Informe a3'!$B$10</c:f>
              <c:strCache>
                <c:ptCount val="1"/>
                <c:pt idx="0">
                  <c:v>Avance proyectado</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'Informe a3'!$C$9:$G$9</c:f>
              <c:strCache>
                <c:ptCount val="5"/>
                <c:pt idx="0">
                  <c:v>Punto inicial</c:v>
                </c:pt>
                <c:pt idx="1">
                  <c:v>Primer trimestre</c:v>
                </c:pt>
                <c:pt idx="2">
                  <c:v>Segundo trimestre</c:v>
                </c:pt>
                <c:pt idx="3">
                  <c:v>Tercer trimestre</c:v>
                </c:pt>
                <c:pt idx="4">
                  <c:v>Cuarto trimestre</c:v>
                </c:pt>
              </c:strCache>
            </c:strRef>
          </c:cat>
          <c:val>
            <c:numRef>
              <c:f>'Informe a3'!$C$10:$G$10</c:f>
              <c:numCache>
                <c:formatCode>0%</c:formatCode>
                <c:ptCount val="5"/>
                <c:pt idx="0">
                  <c:v>0</c:v>
                </c:pt>
                <c:pt idx="1">
                  <c:v>0.19</c:v>
                </c:pt>
                <c:pt idx="2">
                  <c:v>0.4</c:v>
                </c:pt>
                <c:pt idx="3">
                  <c:v>0.67</c:v>
                </c:pt>
                <c:pt idx="4">
                  <c:v>1</c:v>
                </c:pt>
              </c:numCache>
            </c:numRef>
          </c:val>
          <c:smooth val="0"/>
          <c:extLst>
            <c:ext xmlns:c16="http://schemas.microsoft.com/office/drawing/2014/chart" uri="{C3380CC4-5D6E-409C-BE32-E72D297353CC}">
              <c16:uniqueId val="{00000000-83C6-4B76-832D-7FB4403E8DB0}"/>
            </c:ext>
          </c:extLst>
        </c:ser>
        <c:dLbls>
          <c:dLblPos val="ctr"/>
          <c:showLegendKey val="0"/>
          <c:showVal val="1"/>
          <c:showCatName val="0"/>
          <c:showSerName val="0"/>
          <c:showPercent val="0"/>
          <c:showBubbleSize val="0"/>
        </c:dLbls>
        <c:marker val="1"/>
        <c:smooth val="0"/>
        <c:axId val="1167623584"/>
        <c:axId val="1167622336"/>
      </c:lineChart>
      <c:lineChart>
        <c:grouping val="standard"/>
        <c:varyColors val="0"/>
        <c:ser>
          <c:idx val="1"/>
          <c:order val="1"/>
          <c:tx>
            <c:strRef>
              <c:f>'Informe a3'!$B$11</c:f>
              <c:strCache>
                <c:ptCount val="1"/>
                <c:pt idx="0">
                  <c:v>Avance realizado</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'Informe a3'!$C$9:$G$9</c:f>
              <c:strCache>
                <c:ptCount val="5"/>
                <c:pt idx="0">
                  <c:v>Punto inicial</c:v>
                </c:pt>
                <c:pt idx="1">
                  <c:v>Primer trimestre</c:v>
                </c:pt>
                <c:pt idx="2">
                  <c:v>Segundo trimestre</c:v>
                </c:pt>
                <c:pt idx="3">
                  <c:v>Tercer trimestre</c:v>
                </c:pt>
                <c:pt idx="4">
                  <c:v>Cuarto trimestre</c:v>
                </c:pt>
              </c:strCache>
            </c:strRef>
          </c:cat>
          <c:val>
            <c:numRef>
              <c:f>'Informe a3'!$C$11:$G$11</c:f>
              <c:numCache>
                <c:formatCode>0%</c:formatCode>
                <c:ptCount val="5"/>
                <c:pt idx="0">
                  <c:v>0</c:v>
                </c:pt>
                <c:pt idx="1">
                  <c:v>0.2</c:v>
                </c:pt>
                <c:pt idx="2">
                  <c:v>0.35</c:v>
                </c:pt>
                <c:pt idx="3">
                  <c:v>0.48</c:v>
                </c:pt>
                <c:pt idx="4">
                  <c:v>0.8</c:v>
                </c:pt>
              </c:numCache>
            </c:numRef>
          </c:val>
          <c:smooth val="0"/>
          <c:extLst>
            <c:ext xmlns:c16="http://schemas.microsoft.com/office/drawing/2014/chart" uri="{C3380CC4-5D6E-409C-BE32-E72D297353CC}">
              <c16:uniqueId val="{00000001-83C6-4B76-832D-7FB4403E8DB0}"/>
            </c:ext>
          </c:extLst>
        </c:ser>
        <c:dLbls>
          <c:dLblPos val="ctr"/>
          <c:showLegendKey val="0"/>
          <c:showVal val="1"/>
          <c:showCatName val="0"/>
          <c:showSerName val="0"/>
          <c:showPercent val="0"/>
          <c:showBubbleSize val="0"/>
        </c:dLbls>
        <c:marker val="1"/>
        <c:smooth val="0"/>
        <c:axId val="235656784"/>
        <c:axId val="387863024"/>
      </c:lineChart>
      <c:catAx>
        <c:axId val="116762358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CO"/>
          </a:p>
        </c:txPr>
        <c:crossAx val="1167622336"/>
        <c:crosses val="autoZero"/>
        <c:auto val="1"/>
        <c:lblAlgn val="ctr"/>
        <c:lblOffset val="100"/>
        <c:noMultiLvlLbl val="0"/>
      </c:catAx>
      <c:valAx>
        <c:axId val="1167622336"/>
        <c:scaling>
          <c:orientation val="minMax"/>
        </c:scaling>
        <c:delete val="1"/>
        <c:axPos val="l"/>
        <c:numFmt formatCode="0%" sourceLinked="1"/>
        <c:majorTickMark val="none"/>
        <c:minorTickMark val="none"/>
        <c:tickLblPos val="nextTo"/>
        <c:crossAx val="1167623584"/>
        <c:crosses val="autoZero"/>
        <c:crossBetween val="between"/>
      </c:valAx>
      <c:valAx>
        <c:axId val="387863024"/>
        <c:scaling>
          <c:orientation val="minMax"/>
        </c:scaling>
        <c:delete val="1"/>
        <c:axPos val="r"/>
        <c:numFmt formatCode="0%" sourceLinked="1"/>
        <c:majorTickMark val="out"/>
        <c:minorTickMark val="none"/>
        <c:tickLblPos val="nextTo"/>
        <c:crossAx val="235656784"/>
        <c:crosses val="max"/>
        <c:crossBetween val="between"/>
      </c:valAx>
      <c:catAx>
        <c:axId val="235656784"/>
        <c:scaling>
          <c:orientation val="minMax"/>
        </c:scaling>
        <c:delete val="1"/>
        <c:axPos val="b"/>
        <c:numFmt formatCode="General" sourceLinked="1"/>
        <c:majorTickMark val="out"/>
        <c:minorTickMark val="none"/>
        <c:tickLblPos val="nextTo"/>
        <c:crossAx val="387863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FAB564D6A4404478F336A77359173FE" ma:contentTypeVersion="2" ma:contentTypeDescription="Crear nuevo documento." ma:contentTypeScope="" ma:versionID="c45dcd4acad39b3fd89052adb9f8c313">
  <xsd:schema xmlns:xsd="http://www.w3.org/2001/XMLSchema" xmlns:xs="http://www.w3.org/2001/XMLSchema" xmlns:p="http://schemas.microsoft.com/office/2006/metadata/properties" xmlns:ns2="53e6501a-8db0-4e02-896f-e8dc70300073" targetNamespace="http://schemas.microsoft.com/office/2006/metadata/properties" ma:root="true" ma:fieldsID="b99a0ed5ef26c432240792abae6e883a" ns2:_="">
    <xsd:import namespace="53e6501a-8db0-4e02-896f-e8dc7030007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6501a-8db0-4e02-896f-e8dc70300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7E640B-F18F-4B43-9C56-AEB5F849D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6501a-8db0-4e02-896f-e8dc70300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76FBC5-02A0-4E14-AA53-DCD29F978FD3}">
  <ds:schemaRefs>
    <ds:schemaRef ds:uri="http://schemas.microsoft.com/sharepoint/v3/contenttype/forms"/>
  </ds:schemaRefs>
</ds:datastoreItem>
</file>

<file path=customXml/itemProps3.xml><?xml version="1.0" encoding="utf-8"?>
<ds:datastoreItem xmlns:ds="http://schemas.openxmlformats.org/officeDocument/2006/customXml" ds:itemID="{6E0EC139-6BF3-437B-86AA-9830191F452E}">
  <ds:schemaRefs>
    <ds:schemaRef ds:uri="http://schemas.openxmlformats.org/officeDocument/2006/bibliography"/>
  </ds:schemaRefs>
</ds:datastoreItem>
</file>

<file path=customXml/itemProps4.xml><?xml version="1.0" encoding="utf-8"?>
<ds:datastoreItem xmlns:ds="http://schemas.openxmlformats.org/officeDocument/2006/customXml" ds:itemID="{94BF03A4-DBFC-461E-8D71-8B14E1D30A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100</Pages>
  <Words>26045</Words>
  <Characters>143249</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INFORME DE INDICADORES DE GESTION 2015</vt:lpstr>
    </vt:vector>
  </TitlesOfParts>
  <Company>Hewlett-Packard Company</Company>
  <LinksUpToDate>false</LinksUpToDate>
  <CharactersWithSpaces>168957</CharactersWithSpaces>
  <SharedDoc>false</SharedDoc>
  <HLinks>
    <vt:vector size="930" baseType="variant">
      <vt:variant>
        <vt:i4>1245248</vt:i4>
      </vt:variant>
      <vt:variant>
        <vt:i4>1020</vt:i4>
      </vt:variant>
      <vt:variant>
        <vt:i4>0</vt:i4>
      </vt:variant>
      <vt:variant>
        <vt:i4>5</vt:i4>
      </vt:variant>
      <vt:variant>
        <vt:lpwstr>https://www.caroycuervo.gov.co/SIG/DocumentosSIG/COM-G-1.pdf</vt:lpwstr>
      </vt:variant>
      <vt:variant>
        <vt:lpwstr/>
      </vt:variant>
      <vt:variant>
        <vt:i4>8061014</vt:i4>
      </vt:variant>
      <vt:variant>
        <vt:i4>987</vt:i4>
      </vt:variant>
      <vt:variant>
        <vt:i4>0</vt:i4>
      </vt:variant>
      <vt:variant>
        <vt:i4>5</vt:i4>
      </vt:variant>
      <vt:variant>
        <vt:lpwstr>http://www.caroycuervo.gov.co/Transparencia/53-estados-financieros</vt:lpwstr>
      </vt:variant>
      <vt:variant>
        <vt:lpwstr>1</vt:lpwstr>
      </vt:variant>
      <vt:variant>
        <vt:i4>1179653</vt:i4>
      </vt:variant>
      <vt:variant>
        <vt:i4>963</vt:i4>
      </vt:variant>
      <vt:variant>
        <vt:i4>0</vt:i4>
      </vt:variant>
      <vt:variant>
        <vt:i4>5</vt:i4>
      </vt:variant>
      <vt:variant>
        <vt:lpwstr>https://www.caroycuervo.gov.co/Transparencia/documentos-transparencia/647</vt:lpwstr>
      </vt:variant>
      <vt:variant>
        <vt:lpwstr/>
      </vt:variant>
      <vt:variant>
        <vt:i4>1245189</vt:i4>
      </vt:variant>
      <vt:variant>
        <vt:i4>960</vt:i4>
      </vt:variant>
      <vt:variant>
        <vt:i4>0</vt:i4>
      </vt:variant>
      <vt:variant>
        <vt:i4>5</vt:i4>
      </vt:variant>
      <vt:variant>
        <vt:lpwstr>https://www.caroycuervo.gov.co/Transparencia/documentos-transparencia/656</vt:lpwstr>
      </vt:variant>
      <vt:variant>
        <vt:lpwstr/>
      </vt:variant>
      <vt:variant>
        <vt:i4>4194382</vt:i4>
      </vt:variant>
      <vt:variant>
        <vt:i4>957</vt:i4>
      </vt:variant>
      <vt:variant>
        <vt:i4>0</vt:i4>
      </vt:variant>
      <vt:variant>
        <vt:i4>5</vt:i4>
      </vt:variant>
      <vt:variant>
        <vt:lpwstr>http://www.caroycuervo.gov.co/Transparencia/</vt:lpwstr>
      </vt:variant>
      <vt:variant>
        <vt:lpwstr/>
      </vt:variant>
      <vt:variant>
        <vt:i4>2228340</vt:i4>
      </vt:variant>
      <vt:variant>
        <vt:i4>954</vt:i4>
      </vt:variant>
      <vt:variant>
        <vt:i4>0</vt:i4>
      </vt:variant>
      <vt:variant>
        <vt:i4>5</vt:i4>
      </vt:variant>
      <vt:variant>
        <vt:lpwstr>https://www.caroycuervo.gov.co/SIG/</vt:lpwstr>
      </vt:variant>
      <vt:variant>
        <vt:lpwstr/>
      </vt:variant>
      <vt:variant>
        <vt:i4>5374032</vt:i4>
      </vt:variant>
      <vt:variant>
        <vt:i4>951</vt:i4>
      </vt:variant>
      <vt:variant>
        <vt:i4>0</vt:i4>
      </vt:variant>
      <vt:variant>
        <vt:i4>5</vt:i4>
      </vt:variant>
      <vt:variant>
        <vt:lpwstr>https://youtu.be/GGS3VGiyUNM</vt:lpwstr>
      </vt:variant>
      <vt:variant>
        <vt:lpwstr/>
      </vt:variant>
      <vt:variant>
        <vt:i4>2228340</vt:i4>
      </vt:variant>
      <vt:variant>
        <vt:i4>945</vt:i4>
      </vt:variant>
      <vt:variant>
        <vt:i4>0</vt:i4>
      </vt:variant>
      <vt:variant>
        <vt:i4>5</vt:i4>
      </vt:variant>
      <vt:variant>
        <vt:lpwstr>https://www.caroycuervo.gov.co/SIG/</vt:lpwstr>
      </vt:variant>
      <vt:variant>
        <vt:lpwstr/>
      </vt:variant>
      <vt:variant>
        <vt:i4>1441797</vt:i4>
      </vt:variant>
      <vt:variant>
        <vt:i4>918</vt:i4>
      </vt:variant>
      <vt:variant>
        <vt:i4>0</vt:i4>
      </vt:variant>
      <vt:variant>
        <vt:i4>5</vt:i4>
      </vt:variant>
      <vt:variant>
        <vt:lpwstr>https://www.caroycuervo.gov.co/Transparencia/documentos-transparencia/605</vt:lpwstr>
      </vt:variant>
      <vt:variant>
        <vt:lpwstr/>
      </vt:variant>
      <vt:variant>
        <vt:i4>1572916</vt:i4>
      </vt:variant>
      <vt:variant>
        <vt:i4>912</vt:i4>
      </vt:variant>
      <vt:variant>
        <vt:i4>0</vt:i4>
      </vt:variant>
      <vt:variant>
        <vt:i4>5</vt:i4>
      </vt:variant>
      <vt:variant>
        <vt:lpwstr>https://www.caroycuervo.gov.co/Transparencia/64-metas-objetivos-e-indicadores-de-gestion-yo-desempeno</vt:lpwstr>
      </vt:variant>
      <vt:variant>
        <vt:lpwstr>1</vt:lpwstr>
      </vt:variant>
      <vt:variant>
        <vt:i4>2228342</vt:i4>
      </vt:variant>
      <vt:variant>
        <vt:i4>909</vt:i4>
      </vt:variant>
      <vt:variant>
        <vt:i4>0</vt:i4>
      </vt:variant>
      <vt:variant>
        <vt:i4>5</vt:i4>
      </vt:variant>
      <vt:variant>
        <vt:lpwstr>https://sinergiapp.dnp.gov.co/</vt:lpwstr>
      </vt:variant>
      <vt:variant>
        <vt:lpwstr/>
      </vt:variant>
      <vt:variant>
        <vt:i4>5111884</vt:i4>
      </vt:variant>
      <vt:variant>
        <vt:i4>885</vt:i4>
      </vt:variant>
      <vt:variant>
        <vt:i4>0</vt:i4>
      </vt:variant>
      <vt:variant>
        <vt:i4>5</vt:i4>
      </vt:variant>
      <vt:variant>
        <vt:lpwstr>https://spanishincolombia.caroycuervo.gov.co/</vt:lpwstr>
      </vt:variant>
      <vt:variant>
        <vt:lpwstr/>
      </vt:variant>
      <vt:variant>
        <vt:i4>7340139</vt:i4>
      </vt:variant>
      <vt:variant>
        <vt:i4>861</vt:i4>
      </vt:variant>
      <vt:variant>
        <vt:i4>0</vt:i4>
      </vt:variant>
      <vt:variant>
        <vt:i4>5</vt:i4>
      </vt:variant>
      <vt:variant>
        <vt:lpwstr>https://www.youtube.com/watch?v=qYgtZdPr84w</vt:lpwstr>
      </vt:variant>
      <vt:variant>
        <vt:lpwstr/>
      </vt:variant>
      <vt:variant>
        <vt:i4>3932243</vt:i4>
      </vt:variant>
      <vt:variant>
        <vt:i4>858</vt:i4>
      </vt:variant>
      <vt:variant>
        <vt:i4>0</vt:i4>
      </vt:variant>
      <vt:variant>
        <vt:i4>5</vt:i4>
      </vt:variant>
      <vt:variant>
        <vt:lpwstr>https://www.youtube.com/watch?v=_ZbiEW7iSNE</vt:lpwstr>
      </vt:variant>
      <vt:variant>
        <vt:lpwstr/>
      </vt:variant>
      <vt:variant>
        <vt:i4>8192106</vt:i4>
      </vt:variant>
      <vt:variant>
        <vt:i4>855</vt:i4>
      </vt:variant>
      <vt:variant>
        <vt:i4>0</vt:i4>
      </vt:variant>
      <vt:variant>
        <vt:i4>5</vt:i4>
      </vt:variant>
      <vt:variant>
        <vt:lpwstr>https://www.youtube.com/watch?v=2tU9zdnZvQ0</vt:lpwstr>
      </vt:variant>
      <vt:variant>
        <vt:lpwstr/>
      </vt:variant>
      <vt:variant>
        <vt:i4>7340098</vt:i4>
      </vt:variant>
      <vt:variant>
        <vt:i4>852</vt:i4>
      </vt:variant>
      <vt:variant>
        <vt:i4>0</vt:i4>
      </vt:variant>
      <vt:variant>
        <vt:i4>5</vt:i4>
      </vt:variant>
      <vt:variant>
        <vt:lpwstr>https://www.caroycuervo.gov.co/museos/museo-en-cifras/</vt:lpwstr>
      </vt:variant>
      <vt:variant>
        <vt:lpwstr>m</vt:lpwstr>
      </vt:variant>
      <vt:variant>
        <vt:i4>3407947</vt:i4>
      </vt:variant>
      <vt:variant>
        <vt:i4>849</vt:i4>
      </vt:variant>
      <vt:variant>
        <vt:i4>0</vt:i4>
      </vt:variant>
      <vt:variant>
        <vt:i4>5</vt:i4>
      </vt:variant>
      <vt:variant>
        <vt:lpwstr>https://www.caroycuervo.gov.co/museos/no-se-haga-el-pingo-colombianismos-usados-en-santander-exposiciones/</vt:lpwstr>
      </vt:variant>
      <vt:variant>
        <vt:lpwstr>m</vt:lpwstr>
      </vt:variant>
      <vt:variant>
        <vt:i4>6946829</vt:i4>
      </vt:variant>
      <vt:variant>
        <vt:i4>846</vt:i4>
      </vt:variant>
      <vt:variant>
        <vt:i4>0</vt:i4>
      </vt:variant>
      <vt:variant>
        <vt:i4>5</vt:i4>
      </vt:variant>
      <vt:variant>
        <vt:lpwstr>https://www.caroycuervo.gov.co/museos/restauracion/</vt:lpwstr>
      </vt:variant>
      <vt:variant>
        <vt:lpwstr>m</vt:lpwstr>
      </vt:variant>
      <vt:variant>
        <vt:i4>7209034</vt:i4>
      </vt:variant>
      <vt:variant>
        <vt:i4>843</vt:i4>
      </vt:variant>
      <vt:variant>
        <vt:i4>0</vt:i4>
      </vt:variant>
      <vt:variant>
        <vt:i4>5</vt:i4>
      </vt:variant>
      <vt:variant>
        <vt:lpwstr>https://www.caroycuervo.gov.co/museos/museo-de-yerbabuena/</vt:lpwstr>
      </vt:variant>
      <vt:variant>
        <vt:lpwstr>m</vt:lpwstr>
      </vt:variant>
      <vt:variant>
        <vt:i4>3866633</vt:i4>
      </vt:variant>
      <vt:variant>
        <vt:i4>840</vt:i4>
      </vt:variant>
      <vt:variant>
        <vt:i4>0</vt:i4>
      </vt:variant>
      <vt:variant>
        <vt:i4>5</vt:i4>
      </vt:variant>
      <vt:variant>
        <vt:lpwstr>https://www.caroycuervo.gov.co/museos/el-museo-taller-segunda-edicion/</vt:lpwstr>
      </vt:variant>
      <vt:variant>
        <vt:lpwstr>m</vt:lpwstr>
      </vt:variant>
      <vt:variant>
        <vt:i4>2752581</vt:i4>
      </vt:variant>
      <vt:variant>
        <vt:i4>837</vt:i4>
      </vt:variant>
      <vt:variant>
        <vt:i4>0</vt:i4>
      </vt:variant>
      <vt:variant>
        <vt:i4>5</vt:i4>
      </vt:variant>
      <vt:variant>
        <vt:lpwstr>https://www.caroycuervo.gov.co/museos/noticias-museos/</vt:lpwstr>
      </vt:variant>
      <vt:variant>
        <vt:lpwstr>m</vt:lpwstr>
      </vt:variant>
      <vt:variant>
        <vt:i4>7340098</vt:i4>
      </vt:variant>
      <vt:variant>
        <vt:i4>834</vt:i4>
      </vt:variant>
      <vt:variant>
        <vt:i4>0</vt:i4>
      </vt:variant>
      <vt:variant>
        <vt:i4>5</vt:i4>
      </vt:variant>
      <vt:variant>
        <vt:lpwstr>https://www.caroycuervo.gov.co/museos/museo-en-cifras/</vt:lpwstr>
      </vt:variant>
      <vt:variant>
        <vt:lpwstr>m</vt:lpwstr>
      </vt:variant>
      <vt:variant>
        <vt:i4>3866634</vt:i4>
      </vt:variant>
      <vt:variant>
        <vt:i4>831</vt:i4>
      </vt:variant>
      <vt:variant>
        <vt:i4>0</vt:i4>
      </vt:variant>
      <vt:variant>
        <vt:i4>5</vt:i4>
      </vt:variant>
      <vt:variant>
        <vt:lpwstr>https://www.caroycuervo.gov.co/museos/temer-amar-y-honrar-manuel-jose-mosquera-y-arboleda-el-hombre-de-los-tres-corazones/</vt:lpwstr>
      </vt:variant>
      <vt:variant>
        <vt:lpwstr>m</vt:lpwstr>
      </vt:variant>
      <vt:variant>
        <vt:i4>7536711</vt:i4>
      </vt:variant>
      <vt:variant>
        <vt:i4>828</vt:i4>
      </vt:variant>
      <vt:variant>
        <vt:i4>0</vt:i4>
      </vt:variant>
      <vt:variant>
        <vt:i4>5</vt:i4>
      </vt:variant>
      <vt:variant>
        <vt:lpwstr>https://www.caroycuervo.gov.co/museos/malu-y-los-acertijos/</vt:lpwstr>
      </vt:variant>
      <vt:variant>
        <vt:lpwstr>m</vt:lpwstr>
      </vt:variant>
      <vt:variant>
        <vt:i4>524395</vt:i4>
      </vt:variant>
      <vt:variant>
        <vt:i4>825</vt:i4>
      </vt:variant>
      <vt:variant>
        <vt:i4>0</vt:i4>
      </vt:variant>
      <vt:variant>
        <vt:i4>5</vt:i4>
      </vt:variant>
      <vt:variant>
        <vt:lpwstr>https://www.caroycuervo.gov.co/museos/propuestas/</vt:lpwstr>
      </vt:variant>
      <vt:variant>
        <vt:lpwstr>m</vt:lpwstr>
      </vt:variant>
      <vt:variant>
        <vt:i4>7209034</vt:i4>
      </vt:variant>
      <vt:variant>
        <vt:i4>822</vt:i4>
      </vt:variant>
      <vt:variant>
        <vt:i4>0</vt:i4>
      </vt:variant>
      <vt:variant>
        <vt:i4>5</vt:i4>
      </vt:variant>
      <vt:variant>
        <vt:lpwstr>https://www.caroycuervo.gov.co/museos/museo-de-yerbabuena/</vt:lpwstr>
      </vt:variant>
      <vt:variant>
        <vt:lpwstr>m</vt:lpwstr>
      </vt:variant>
      <vt:variant>
        <vt:i4>131109</vt:i4>
      </vt:variant>
      <vt:variant>
        <vt:i4>819</vt:i4>
      </vt:variant>
      <vt:variant>
        <vt:i4>0</vt:i4>
      </vt:variant>
      <vt:variant>
        <vt:i4>5</vt:i4>
      </vt:variant>
      <vt:variant>
        <vt:lpwstr>https://www.caroycuervo.gov.co/museos/salas-casa-cuervo-urisarri/</vt:lpwstr>
      </vt:variant>
      <vt:variant>
        <vt:lpwstr>m</vt:lpwstr>
      </vt:variant>
      <vt:variant>
        <vt:i4>3997774</vt:i4>
      </vt:variant>
      <vt:variant>
        <vt:i4>816</vt:i4>
      </vt:variant>
      <vt:variant>
        <vt:i4>0</vt:i4>
      </vt:variant>
      <vt:variant>
        <vt:i4>5</vt:i4>
      </vt:variant>
      <vt:variant>
        <vt:lpwstr>https://www.caroycuervo.gov.co/museos/conservacion-preventiva/</vt:lpwstr>
      </vt:variant>
      <vt:variant>
        <vt:lpwstr>m</vt:lpwstr>
      </vt:variant>
      <vt:variant>
        <vt:i4>6946829</vt:i4>
      </vt:variant>
      <vt:variant>
        <vt:i4>813</vt:i4>
      </vt:variant>
      <vt:variant>
        <vt:i4>0</vt:i4>
      </vt:variant>
      <vt:variant>
        <vt:i4>5</vt:i4>
      </vt:variant>
      <vt:variant>
        <vt:lpwstr>https://www.caroycuervo.gov.co/museos/restauracion/</vt:lpwstr>
      </vt:variant>
      <vt:variant>
        <vt:lpwstr>m</vt:lpwstr>
      </vt:variant>
      <vt:variant>
        <vt:i4>3866676</vt:i4>
      </vt:variant>
      <vt:variant>
        <vt:i4>810</vt:i4>
      </vt:variant>
      <vt:variant>
        <vt:i4>0</vt:i4>
      </vt:variant>
      <vt:variant>
        <vt:i4>5</vt:i4>
      </vt:variant>
      <vt:variant>
        <vt:lpwstr>https://www.youtube.com/watch?v=LXtBlGLRCKs</vt:lpwstr>
      </vt:variant>
      <vt:variant>
        <vt:lpwstr/>
      </vt:variant>
      <vt:variant>
        <vt:i4>2752581</vt:i4>
      </vt:variant>
      <vt:variant>
        <vt:i4>807</vt:i4>
      </vt:variant>
      <vt:variant>
        <vt:i4>0</vt:i4>
      </vt:variant>
      <vt:variant>
        <vt:i4>5</vt:i4>
      </vt:variant>
      <vt:variant>
        <vt:lpwstr>https://www.caroycuervo.gov.co/museos/noticias-museos/</vt:lpwstr>
      </vt:variant>
      <vt:variant>
        <vt:lpwstr>m</vt:lpwstr>
      </vt:variant>
      <vt:variant>
        <vt:i4>6946829</vt:i4>
      </vt:variant>
      <vt:variant>
        <vt:i4>804</vt:i4>
      </vt:variant>
      <vt:variant>
        <vt:i4>0</vt:i4>
      </vt:variant>
      <vt:variant>
        <vt:i4>5</vt:i4>
      </vt:variant>
      <vt:variant>
        <vt:lpwstr>https://www.caroycuervo.gov.co/museos/restauracion/</vt:lpwstr>
      </vt:variant>
      <vt:variant>
        <vt:lpwstr>m</vt:lpwstr>
      </vt:variant>
      <vt:variant>
        <vt:i4>1310828</vt:i4>
      </vt:variant>
      <vt:variant>
        <vt:i4>801</vt:i4>
      </vt:variant>
      <vt:variant>
        <vt:i4>0</vt:i4>
      </vt:variant>
      <vt:variant>
        <vt:i4>5</vt:i4>
      </vt:variant>
      <vt:variant>
        <vt:lpwstr>https://www.caroycuervo.gov.co/museos/no-se-haga-el-pingo-colombianismos-usados-en-santander/</vt:lpwstr>
      </vt:variant>
      <vt:variant>
        <vt:lpwstr>m</vt:lpwstr>
      </vt:variant>
      <vt:variant>
        <vt:i4>3866633</vt:i4>
      </vt:variant>
      <vt:variant>
        <vt:i4>798</vt:i4>
      </vt:variant>
      <vt:variant>
        <vt:i4>0</vt:i4>
      </vt:variant>
      <vt:variant>
        <vt:i4>5</vt:i4>
      </vt:variant>
      <vt:variant>
        <vt:lpwstr>https://www.caroycuervo.gov.co/museos/el-museo-taller-segunda-edicion/</vt:lpwstr>
      </vt:variant>
      <vt:variant>
        <vt:lpwstr>m</vt:lpwstr>
      </vt:variant>
      <vt:variant>
        <vt:i4>786492</vt:i4>
      </vt:variant>
      <vt:variant>
        <vt:i4>795</vt:i4>
      </vt:variant>
      <vt:variant>
        <vt:i4>0</vt:i4>
      </vt:variant>
      <vt:variant>
        <vt:i4>5</vt:i4>
      </vt:variant>
      <vt:variant>
        <vt:lpwstr>https://www.youtube.com/watch?v=QFp2_v-x-Bo&amp;t=11423s</vt:lpwstr>
      </vt:variant>
      <vt:variant>
        <vt:lpwstr/>
      </vt:variant>
      <vt:variant>
        <vt:i4>3997822</vt:i4>
      </vt:variant>
      <vt:variant>
        <vt:i4>792</vt:i4>
      </vt:variant>
      <vt:variant>
        <vt:i4>0</vt:i4>
      </vt:variant>
      <vt:variant>
        <vt:i4>5</vt:i4>
      </vt:variant>
      <vt:variant>
        <vt:lpwstr>https://www.caroycuervo.gov.co/documentos/imagenes/Resoluci%C3%B3n n%C3%BAmero 2966 de 1956.pdf</vt:lpwstr>
      </vt:variant>
      <vt:variant>
        <vt:lpwstr/>
      </vt:variant>
      <vt:variant>
        <vt:i4>1114143</vt:i4>
      </vt:variant>
      <vt:variant>
        <vt:i4>789</vt:i4>
      </vt:variant>
      <vt:variant>
        <vt:i4>0</vt:i4>
      </vt:variant>
      <vt:variant>
        <vt:i4>5</vt:i4>
      </vt:variant>
      <vt:variant>
        <vt:lpwstr>https://www.caroycuervo.gov.co/documentos/imagenes/Inauguraci%C3%B3nMuseoLiterarioYerbabuena.pdf</vt:lpwstr>
      </vt:variant>
      <vt:variant>
        <vt:lpwstr/>
      </vt:variant>
      <vt:variant>
        <vt:i4>6225988</vt:i4>
      </vt:variant>
      <vt:variant>
        <vt:i4>786</vt:i4>
      </vt:variant>
      <vt:variant>
        <vt:i4>0</vt:i4>
      </vt:variant>
      <vt:variant>
        <vt:i4>5</vt:i4>
      </vt:variant>
      <vt:variant>
        <vt:lpwstr>https://www.caroycuervo.gov.co/documentos/imagenes/Noticias Culturales Numero 163 de 1974.pdf</vt:lpwstr>
      </vt:variant>
      <vt:variant>
        <vt:lpwstr/>
      </vt:variant>
      <vt:variant>
        <vt:i4>5111813</vt:i4>
      </vt:variant>
      <vt:variant>
        <vt:i4>783</vt:i4>
      </vt:variant>
      <vt:variant>
        <vt:i4>0</vt:i4>
      </vt:variant>
      <vt:variant>
        <vt:i4>5</vt:i4>
      </vt:variant>
      <vt:variant>
        <vt:lpwstr>https://www.caroycuervo.gov.co/Noticias/escritoras-y-escrituras-poemas-colombianos-del-siglo-xix/</vt:lpwstr>
      </vt:variant>
      <vt:variant>
        <vt:lpwstr/>
      </vt:variant>
      <vt:variant>
        <vt:i4>1769523</vt:i4>
      </vt:variant>
      <vt:variant>
        <vt:i4>698</vt:i4>
      </vt:variant>
      <vt:variant>
        <vt:i4>0</vt:i4>
      </vt:variant>
      <vt:variant>
        <vt:i4>5</vt:i4>
      </vt:variant>
      <vt:variant>
        <vt:lpwstr/>
      </vt:variant>
      <vt:variant>
        <vt:lpwstr>_Toc94901820</vt:lpwstr>
      </vt:variant>
      <vt:variant>
        <vt:i4>1179696</vt:i4>
      </vt:variant>
      <vt:variant>
        <vt:i4>692</vt:i4>
      </vt:variant>
      <vt:variant>
        <vt:i4>0</vt:i4>
      </vt:variant>
      <vt:variant>
        <vt:i4>5</vt:i4>
      </vt:variant>
      <vt:variant>
        <vt:lpwstr/>
      </vt:variant>
      <vt:variant>
        <vt:lpwstr>_Toc94901819</vt:lpwstr>
      </vt:variant>
      <vt:variant>
        <vt:i4>1245232</vt:i4>
      </vt:variant>
      <vt:variant>
        <vt:i4>686</vt:i4>
      </vt:variant>
      <vt:variant>
        <vt:i4>0</vt:i4>
      </vt:variant>
      <vt:variant>
        <vt:i4>5</vt:i4>
      </vt:variant>
      <vt:variant>
        <vt:lpwstr/>
      </vt:variant>
      <vt:variant>
        <vt:lpwstr>_Toc94901818</vt:lpwstr>
      </vt:variant>
      <vt:variant>
        <vt:i4>1835056</vt:i4>
      </vt:variant>
      <vt:variant>
        <vt:i4>680</vt:i4>
      </vt:variant>
      <vt:variant>
        <vt:i4>0</vt:i4>
      </vt:variant>
      <vt:variant>
        <vt:i4>5</vt:i4>
      </vt:variant>
      <vt:variant>
        <vt:lpwstr/>
      </vt:variant>
      <vt:variant>
        <vt:lpwstr>_Toc94901817</vt:lpwstr>
      </vt:variant>
      <vt:variant>
        <vt:i4>1900592</vt:i4>
      </vt:variant>
      <vt:variant>
        <vt:i4>674</vt:i4>
      </vt:variant>
      <vt:variant>
        <vt:i4>0</vt:i4>
      </vt:variant>
      <vt:variant>
        <vt:i4>5</vt:i4>
      </vt:variant>
      <vt:variant>
        <vt:lpwstr/>
      </vt:variant>
      <vt:variant>
        <vt:lpwstr>_Toc94901816</vt:lpwstr>
      </vt:variant>
      <vt:variant>
        <vt:i4>1966128</vt:i4>
      </vt:variant>
      <vt:variant>
        <vt:i4>668</vt:i4>
      </vt:variant>
      <vt:variant>
        <vt:i4>0</vt:i4>
      </vt:variant>
      <vt:variant>
        <vt:i4>5</vt:i4>
      </vt:variant>
      <vt:variant>
        <vt:lpwstr/>
      </vt:variant>
      <vt:variant>
        <vt:lpwstr>_Toc94901815</vt:lpwstr>
      </vt:variant>
      <vt:variant>
        <vt:i4>2031664</vt:i4>
      </vt:variant>
      <vt:variant>
        <vt:i4>662</vt:i4>
      </vt:variant>
      <vt:variant>
        <vt:i4>0</vt:i4>
      </vt:variant>
      <vt:variant>
        <vt:i4>5</vt:i4>
      </vt:variant>
      <vt:variant>
        <vt:lpwstr/>
      </vt:variant>
      <vt:variant>
        <vt:lpwstr>_Toc94901814</vt:lpwstr>
      </vt:variant>
      <vt:variant>
        <vt:i4>1572912</vt:i4>
      </vt:variant>
      <vt:variant>
        <vt:i4>656</vt:i4>
      </vt:variant>
      <vt:variant>
        <vt:i4>0</vt:i4>
      </vt:variant>
      <vt:variant>
        <vt:i4>5</vt:i4>
      </vt:variant>
      <vt:variant>
        <vt:lpwstr/>
      </vt:variant>
      <vt:variant>
        <vt:lpwstr>_Toc94901813</vt:lpwstr>
      </vt:variant>
      <vt:variant>
        <vt:i4>1638448</vt:i4>
      </vt:variant>
      <vt:variant>
        <vt:i4>650</vt:i4>
      </vt:variant>
      <vt:variant>
        <vt:i4>0</vt:i4>
      </vt:variant>
      <vt:variant>
        <vt:i4>5</vt:i4>
      </vt:variant>
      <vt:variant>
        <vt:lpwstr/>
      </vt:variant>
      <vt:variant>
        <vt:lpwstr>_Toc94901812</vt:lpwstr>
      </vt:variant>
      <vt:variant>
        <vt:i4>1703984</vt:i4>
      </vt:variant>
      <vt:variant>
        <vt:i4>644</vt:i4>
      </vt:variant>
      <vt:variant>
        <vt:i4>0</vt:i4>
      </vt:variant>
      <vt:variant>
        <vt:i4>5</vt:i4>
      </vt:variant>
      <vt:variant>
        <vt:lpwstr/>
      </vt:variant>
      <vt:variant>
        <vt:lpwstr>_Toc94901811</vt:lpwstr>
      </vt:variant>
      <vt:variant>
        <vt:i4>1769520</vt:i4>
      </vt:variant>
      <vt:variant>
        <vt:i4>638</vt:i4>
      </vt:variant>
      <vt:variant>
        <vt:i4>0</vt:i4>
      </vt:variant>
      <vt:variant>
        <vt:i4>5</vt:i4>
      </vt:variant>
      <vt:variant>
        <vt:lpwstr/>
      </vt:variant>
      <vt:variant>
        <vt:lpwstr>_Toc94901810</vt:lpwstr>
      </vt:variant>
      <vt:variant>
        <vt:i4>1179697</vt:i4>
      </vt:variant>
      <vt:variant>
        <vt:i4>632</vt:i4>
      </vt:variant>
      <vt:variant>
        <vt:i4>0</vt:i4>
      </vt:variant>
      <vt:variant>
        <vt:i4>5</vt:i4>
      </vt:variant>
      <vt:variant>
        <vt:lpwstr/>
      </vt:variant>
      <vt:variant>
        <vt:lpwstr>_Toc94901809</vt:lpwstr>
      </vt:variant>
      <vt:variant>
        <vt:i4>1245233</vt:i4>
      </vt:variant>
      <vt:variant>
        <vt:i4>626</vt:i4>
      </vt:variant>
      <vt:variant>
        <vt:i4>0</vt:i4>
      </vt:variant>
      <vt:variant>
        <vt:i4>5</vt:i4>
      </vt:variant>
      <vt:variant>
        <vt:lpwstr/>
      </vt:variant>
      <vt:variant>
        <vt:lpwstr>_Toc94901808</vt:lpwstr>
      </vt:variant>
      <vt:variant>
        <vt:i4>1835057</vt:i4>
      </vt:variant>
      <vt:variant>
        <vt:i4>620</vt:i4>
      </vt:variant>
      <vt:variant>
        <vt:i4>0</vt:i4>
      </vt:variant>
      <vt:variant>
        <vt:i4>5</vt:i4>
      </vt:variant>
      <vt:variant>
        <vt:lpwstr/>
      </vt:variant>
      <vt:variant>
        <vt:lpwstr>_Toc94901807</vt:lpwstr>
      </vt:variant>
      <vt:variant>
        <vt:i4>1900593</vt:i4>
      </vt:variant>
      <vt:variant>
        <vt:i4>614</vt:i4>
      </vt:variant>
      <vt:variant>
        <vt:i4>0</vt:i4>
      </vt:variant>
      <vt:variant>
        <vt:i4>5</vt:i4>
      </vt:variant>
      <vt:variant>
        <vt:lpwstr/>
      </vt:variant>
      <vt:variant>
        <vt:lpwstr>_Toc94901806</vt:lpwstr>
      </vt:variant>
      <vt:variant>
        <vt:i4>1966129</vt:i4>
      </vt:variant>
      <vt:variant>
        <vt:i4>608</vt:i4>
      </vt:variant>
      <vt:variant>
        <vt:i4>0</vt:i4>
      </vt:variant>
      <vt:variant>
        <vt:i4>5</vt:i4>
      </vt:variant>
      <vt:variant>
        <vt:lpwstr/>
      </vt:variant>
      <vt:variant>
        <vt:lpwstr>_Toc94901805</vt:lpwstr>
      </vt:variant>
      <vt:variant>
        <vt:i4>2031665</vt:i4>
      </vt:variant>
      <vt:variant>
        <vt:i4>602</vt:i4>
      </vt:variant>
      <vt:variant>
        <vt:i4>0</vt:i4>
      </vt:variant>
      <vt:variant>
        <vt:i4>5</vt:i4>
      </vt:variant>
      <vt:variant>
        <vt:lpwstr/>
      </vt:variant>
      <vt:variant>
        <vt:lpwstr>_Toc94901804</vt:lpwstr>
      </vt:variant>
      <vt:variant>
        <vt:i4>1376314</vt:i4>
      </vt:variant>
      <vt:variant>
        <vt:i4>593</vt:i4>
      </vt:variant>
      <vt:variant>
        <vt:i4>0</vt:i4>
      </vt:variant>
      <vt:variant>
        <vt:i4>5</vt:i4>
      </vt:variant>
      <vt:variant>
        <vt:lpwstr/>
      </vt:variant>
      <vt:variant>
        <vt:lpwstr>_Toc94903791</vt:lpwstr>
      </vt:variant>
      <vt:variant>
        <vt:i4>1310778</vt:i4>
      </vt:variant>
      <vt:variant>
        <vt:i4>587</vt:i4>
      </vt:variant>
      <vt:variant>
        <vt:i4>0</vt:i4>
      </vt:variant>
      <vt:variant>
        <vt:i4>5</vt:i4>
      </vt:variant>
      <vt:variant>
        <vt:lpwstr/>
      </vt:variant>
      <vt:variant>
        <vt:lpwstr>_Toc94903790</vt:lpwstr>
      </vt:variant>
      <vt:variant>
        <vt:i4>1900603</vt:i4>
      </vt:variant>
      <vt:variant>
        <vt:i4>581</vt:i4>
      </vt:variant>
      <vt:variant>
        <vt:i4>0</vt:i4>
      </vt:variant>
      <vt:variant>
        <vt:i4>5</vt:i4>
      </vt:variant>
      <vt:variant>
        <vt:lpwstr/>
      </vt:variant>
      <vt:variant>
        <vt:lpwstr>_Toc94903789</vt:lpwstr>
      </vt:variant>
      <vt:variant>
        <vt:i4>1835067</vt:i4>
      </vt:variant>
      <vt:variant>
        <vt:i4>575</vt:i4>
      </vt:variant>
      <vt:variant>
        <vt:i4>0</vt:i4>
      </vt:variant>
      <vt:variant>
        <vt:i4>5</vt:i4>
      </vt:variant>
      <vt:variant>
        <vt:lpwstr/>
      </vt:variant>
      <vt:variant>
        <vt:lpwstr>_Toc94903788</vt:lpwstr>
      </vt:variant>
      <vt:variant>
        <vt:i4>1245243</vt:i4>
      </vt:variant>
      <vt:variant>
        <vt:i4>569</vt:i4>
      </vt:variant>
      <vt:variant>
        <vt:i4>0</vt:i4>
      </vt:variant>
      <vt:variant>
        <vt:i4>5</vt:i4>
      </vt:variant>
      <vt:variant>
        <vt:lpwstr/>
      </vt:variant>
      <vt:variant>
        <vt:lpwstr>_Toc94903787</vt:lpwstr>
      </vt:variant>
      <vt:variant>
        <vt:i4>1179707</vt:i4>
      </vt:variant>
      <vt:variant>
        <vt:i4>563</vt:i4>
      </vt:variant>
      <vt:variant>
        <vt:i4>0</vt:i4>
      </vt:variant>
      <vt:variant>
        <vt:i4>5</vt:i4>
      </vt:variant>
      <vt:variant>
        <vt:lpwstr/>
      </vt:variant>
      <vt:variant>
        <vt:lpwstr>_Toc94903786</vt:lpwstr>
      </vt:variant>
      <vt:variant>
        <vt:i4>1114171</vt:i4>
      </vt:variant>
      <vt:variant>
        <vt:i4>557</vt:i4>
      </vt:variant>
      <vt:variant>
        <vt:i4>0</vt:i4>
      </vt:variant>
      <vt:variant>
        <vt:i4>5</vt:i4>
      </vt:variant>
      <vt:variant>
        <vt:lpwstr/>
      </vt:variant>
      <vt:variant>
        <vt:lpwstr>_Toc94903785</vt:lpwstr>
      </vt:variant>
      <vt:variant>
        <vt:i4>1048635</vt:i4>
      </vt:variant>
      <vt:variant>
        <vt:i4>551</vt:i4>
      </vt:variant>
      <vt:variant>
        <vt:i4>0</vt:i4>
      </vt:variant>
      <vt:variant>
        <vt:i4>5</vt:i4>
      </vt:variant>
      <vt:variant>
        <vt:lpwstr/>
      </vt:variant>
      <vt:variant>
        <vt:lpwstr>_Toc94903784</vt:lpwstr>
      </vt:variant>
      <vt:variant>
        <vt:i4>1507387</vt:i4>
      </vt:variant>
      <vt:variant>
        <vt:i4>545</vt:i4>
      </vt:variant>
      <vt:variant>
        <vt:i4>0</vt:i4>
      </vt:variant>
      <vt:variant>
        <vt:i4>5</vt:i4>
      </vt:variant>
      <vt:variant>
        <vt:lpwstr/>
      </vt:variant>
      <vt:variant>
        <vt:lpwstr>_Toc94903783</vt:lpwstr>
      </vt:variant>
      <vt:variant>
        <vt:i4>1441851</vt:i4>
      </vt:variant>
      <vt:variant>
        <vt:i4>539</vt:i4>
      </vt:variant>
      <vt:variant>
        <vt:i4>0</vt:i4>
      </vt:variant>
      <vt:variant>
        <vt:i4>5</vt:i4>
      </vt:variant>
      <vt:variant>
        <vt:lpwstr/>
      </vt:variant>
      <vt:variant>
        <vt:lpwstr>_Toc94903782</vt:lpwstr>
      </vt:variant>
      <vt:variant>
        <vt:i4>1376315</vt:i4>
      </vt:variant>
      <vt:variant>
        <vt:i4>533</vt:i4>
      </vt:variant>
      <vt:variant>
        <vt:i4>0</vt:i4>
      </vt:variant>
      <vt:variant>
        <vt:i4>5</vt:i4>
      </vt:variant>
      <vt:variant>
        <vt:lpwstr/>
      </vt:variant>
      <vt:variant>
        <vt:lpwstr>_Toc94903781</vt:lpwstr>
      </vt:variant>
      <vt:variant>
        <vt:i4>1310779</vt:i4>
      </vt:variant>
      <vt:variant>
        <vt:i4>527</vt:i4>
      </vt:variant>
      <vt:variant>
        <vt:i4>0</vt:i4>
      </vt:variant>
      <vt:variant>
        <vt:i4>5</vt:i4>
      </vt:variant>
      <vt:variant>
        <vt:lpwstr/>
      </vt:variant>
      <vt:variant>
        <vt:lpwstr>_Toc94903780</vt:lpwstr>
      </vt:variant>
      <vt:variant>
        <vt:i4>1900596</vt:i4>
      </vt:variant>
      <vt:variant>
        <vt:i4>521</vt:i4>
      </vt:variant>
      <vt:variant>
        <vt:i4>0</vt:i4>
      </vt:variant>
      <vt:variant>
        <vt:i4>5</vt:i4>
      </vt:variant>
      <vt:variant>
        <vt:lpwstr/>
      </vt:variant>
      <vt:variant>
        <vt:lpwstr>_Toc94903779</vt:lpwstr>
      </vt:variant>
      <vt:variant>
        <vt:i4>1835060</vt:i4>
      </vt:variant>
      <vt:variant>
        <vt:i4>515</vt:i4>
      </vt:variant>
      <vt:variant>
        <vt:i4>0</vt:i4>
      </vt:variant>
      <vt:variant>
        <vt:i4>5</vt:i4>
      </vt:variant>
      <vt:variant>
        <vt:lpwstr/>
      </vt:variant>
      <vt:variant>
        <vt:lpwstr>_Toc94903778</vt:lpwstr>
      </vt:variant>
      <vt:variant>
        <vt:i4>1245236</vt:i4>
      </vt:variant>
      <vt:variant>
        <vt:i4>509</vt:i4>
      </vt:variant>
      <vt:variant>
        <vt:i4>0</vt:i4>
      </vt:variant>
      <vt:variant>
        <vt:i4>5</vt:i4>
      </vt:variant>
      <vt:variant>
        <vt:lpwstr/>
      </vt:variant>
      <vt:variant>
        <vt:lpwstr>_Toc94903777</vt:lpwstr>
      </vt:variant>
      <vt:variant>
        <vt:i4>1179700</vt:i4>
      </vt:variant>
      <vt:variant>
        <vt:i4>503</vt:i4>
      </vt:variant>
      <vt:variant>
        <vt:i4>0</vt:i4>
      </vt:variant>
      <vt:variant>
        <vt:i4>5</vt:i4>
      </vt:variant>
      <vt:variant>
        <vt:lpwstr/>
      </vt:variant>
      <vt:variant>
        <vt:lpwstr>_Toc94903776</vt:lpwstr>
      </vt:variant>
      <vt:variant>
        <vt:i4>1114164</vt:i4>
      </vt:variant>
      <vt:variant>
        <vt:i4>497</vt:i4>
      </vt:variant>
      <vt:variant>
        <vt:i4>0</vt:i4>
      </vt:variant>
      <vt:variant>
        <vt:i4>5</vt:i4>
      </vt:variant>
      <vt:variant>
        <vt:lpwstr/>
      </vt:variant>
      <vt:variant>
        <vt:lpwstr>_Toc94903775</vt:lpwstr>
      </vt:variant>
      <vt:variant>
        <vt:i4>1048628</vt:i4>
      </vt:variant>
      <vt:variant>
        <vt:i4>491</vt:i4>
      </vt:variant>
      <vt:variant>
        <vt:i4>0</vt:i4>
      </vt:variant>
      <vt:variant>
        <vt:i4>5</vt:i4>
      </vt:variant>
      <vt:variant>
        <vt:lpwstr/>
      </vt:variant>
      <vt:variant>
        <vt:lpwstr>_Toc94903774</vt:lpwstr>
      </vt:variant>
      <vt:variant>
        <vt:i4>1507380</vt:i4>
      </vt:variant>
      <vt:variant>
        <vt:i4>485</vt:i4>
      </vt:variant>
      <vt:variant>
        <vt:i4>0</vt:i4>
      </vt:variant>
      <vt:variant>
        <vt:i4>5</vt:i4>
      </vt:variant>
      <vt:variant>
        <vt:lpwstr/>
      </vt:variant>
      <vt:variant>
        <vt:lpwstr>_Toc94903773</vt:lpwstr>
      </vt:variant>
      <vt:variant>
        <vt:i4>1441844</vt:i4>
      </vt:variant>
      <vt:variant>
        <vt:i4>479</vt:i4>
      </vt:variant>
      <vt:variant>
        <vt:i4>0</vt:i4>
      </vt:variant>
      <vt:variant>
        <vt:i4>5</vt:i4>
      </vt:variant>
      <vt:variant>
        <vt:lpwstr/>
      </vt:variant>
      <vt:variant>
        <vt:lpwstr>_Toc94903772</vt:lpwstr>
      </vt:variant>
      <vt:variant>
        <vt:i4>1376308</vt:i4>
      </vt:variant>
      <vt:variant>
        <vt:i4>473</vt:i4>
      </vt:variant>
      <vt:variant>
        <vt:i4>0</vt:i4>
      </vt:variant>
      <vt:variant>
        <vt:i4>5</vt:i4>
      </vt:variant>
      <vt:variant>
        <vt:lpwstr/>
      </vt:variant>
      <vt:variant>
        <vt:lpwstr>_Toc94903771</vt:lpwstr>
      </vt:variant>
      <vt:variant>
        <vt:i4>1310772</vt:i4>
      </vt:variant>
      <vt:variant>
        <vt:i4>467</vt:i4>
      </vt:variant>
      <vt:variant>
        <vt:i4>0</vt:i4>
      </vt:variant>
      <vt:variant>
        <vt:i4>5</vt:i4>
      </vt:variant>
      <vt:variant>
        <vt:lpwstr/>
      </vt:variant>
      <vt:variant>
        <vt:lpwstr>_Toc94903770</vt:lpwstr>
      </vt:variant>
      <vt:variant>
        <vt:i4>1900597</vt:i4>
      </vt:variant>
      <vt:variant>
        <vt:i4>461</vt:i4>
      </vt:variant>
      <vt:variant>
        <vt:i4>0</vt:i4>
      </vt:variant>
      <vt:variant>
        <vt:i4>5</vt:i4>
      </vt:variant>
      <vt:variant>
        <vt:lpwstr/>
      </vt:variant>
      <vt:variant>
        <vt:lpwstr>_Toc94903769</vt:lpwstr>
      </vt:variant>
      <vt:variant>
        <vt:i4>1835061</vt:i4>
      </vt:variant>
      <vt:variant>
        <vt:i4>455</vt:i4>
      </vt:variant>
      <vt:variant>
        <vt:i4>0</vt:i4>
      </vt:variant>
      <vt:variant>
        <vt:i4>5</vt:i4>
      </vt:variant>
      <vt:variant>
        <vt:lpwstr/>
      </vt:variant>
      <vt:variant>
        <vt:lpwstr>_Toc94903768</vt:lpwstr>
      </vt:variant>
      <vt:variant>
        <vt:i4>1245237</vt:i4>
      </vt:variant>
      <vt:variant>
        <vt:i4>449</vt:i4>
      </vt:variant>
      <vt:variant>
        <vt:i4>0</vt:i4>
      </vt:variant>
      <vt:variant>
        <vt:i4>5</vt:i4>
      </vt:variant>
      <vt:variant>
        <vt:lpwstr/>
      </vt:variant>
      <vt:variant>
        <vt:lpwstr>_Toc94903767</vt:lpwstr>
      </vt:variant>
      <vt:variant>
        <vt:i4>1179701</vt:i4>
      </vt:variant>
      <vt:variant>
        <vt:i4>443</vt:i4>
      </vt:variant>
      <vt:variant>
        <vt:i4>0</vt:i4>
      </vt:variant>
      <vt:variant>
        <vt:i4>5</vt:i4>
      </vt:variant>
      <vt:variant>
        <vt:lpwstr/>
      </vt:variant>
      <vt:variant>
        <vt:lpwstr>_Toc94903766</vt:lpwstr>
      </vt:variant>
      <vt:variant>
        <vt:i4>1114165</vt:i4>
      </vt:variant>
      <vt:variant>
        <vt:i4>437</vt:i4>
      </vt:variant>
      <vt:variant>
        <vt:i4>0</vt:i4>
      </vt:variant>
      <vt:variant>
        <vt:i4>5</vt:i4>
      </vt:variant>
      <vt:variant>
        <vt:lpwstr/>
      </vt:variant>
      <vt:variant>
        <vt:lpwstr>_Toc94903765</vt:lpwstr>
      </vt:variant>
      <vt:variant>
        <vt:i4>1048629</vt:i4>
      </vt:variant>
      <vt:variant>
        <vt:i4>431</vt:i4>
      </vt:variant>
      <vt:variant>
        <vt:i4>0</vt:i4>
      </vt:variant>
      <vt:variant>
        <vt:i4>5</vt:i4>
      </vt:variant>
      <vt:variant>
        <vt:lpwstr/>
      </vt:variant>
      <vt:variant>
        <vt:lpwstr>_Toc94903764</vt:lpwstr>
      </vt:variant>
      <vt:variant>
        <vt:i4>1507381</vt:i4>
      </vt:variant>
      <vt:variant>
        <vt:i4>425</vt:i4>
      </vt:variant>
      <vt:variant>
        <vt:i4>0</vt:i4>
      </vt:variant>
      <vt:variant>
        <vt:i4>5</vt:i4>
      </vt:variant>
      <vt:variant>
        <vt:lpwstr/>
      </vt:variant>
      <vt:variant>
        <vt:lpwstr>_Toc94903763</vt:lpwstr>
      </vt:variant>
      <vt:variant>
        <vt:i4>1441845</vt:i4>
      </vt:variant>
      <vt:variant>
        <vt:i4>419</vt:i4>
      </vt:variant>
      <vt:variant>
        <vt:i4>0</vt:i4>
      </vt:variant>
      <vt:variant>
        <vt:i4>5</vt:i4>
      </vt:variant>
      <vt:variant>
        <vt:lpwstr/>
      </vt:variant>
      <vt:variant>
        <vt:lpwstr>_Toc94903762</vt:lpwstr>
      </vt:variant>
      <vt:variant>
        <vt:i4>1376309</vt:i4>
      </vt:variant>
      <vt:variant>
        <vt:i4>413</vt:i4>
      </vt:variant>
      <vt:variant>
        <vt:i4>0</vt:i4>
      </vt:variant>
      <vt:variant>
        <vt:i4>5</vt:i4>
      </vt:variant>
      <vt:variant>
        <vt:lpwstr/>
      </vt:variant>
      <vt:variant>
        <vt:lpwstr>_Toc94903761</vt:lpwstr>
      </vt:variant>
      <vt:variant>
        <vt:i4>1310773</vt:i4>
      </vt:variant>
      <vt:variant>
        <vt:i4>407</vt:i4>
      </vt:variant>
      <vt:variant>
        <vt:i4>0</vt:i4>
      </vt:variant>
      <vt:variant>
        <vt:i4>5</vt:i4>
      </vt:variant>
      <vt:variant>
        <vt:lpwstr/>
      </vt:variant>
      <vt:variant>
        <vt:lpwstr>_Toc94903760</vt:lpwstr>
      </vt:variant>
      <vt:variant>
        <vt:i4>1900598</vt:i4>
      </vt:variant>
      <vt:variant>
        <vt:i4>401</vt:i4>
      </vt:variant>
      <vt:variant>
        <vt:i4>0</vt:i4>
      </vt:variant>
      <vt:variant>
        <vt:i4>5</vt:i4>
      </vt:variant>
      <vt:variant>
        <vt:lpwstr/>
      </vt:variant>
      <vt:variant>
        <vt:lpwstr>_Toc94903759</vt:lpwstr>
      </vt:variant>
      <vt:variant>
        <vt:i4>1835062</vt:i4>
      </vt:variant>
      <vt:variant>
        <vt:i4>395</vt:i4>
      </vt:variant>
      <vt:variant>
        <vt:i4>0</vt:i4>
      </vt:variant>
      <vt:variant>
        <vt:i4>5</vt:i4>
      </vt:variant>
      <vt:variant>
        <vt:lpwstr/>
      </vt:variant>
      <vt:variant>
        <vt:lpwstr>_Toc94903758</vt:lpwstr>
      </vt:variant>
      <vt:variant>
        <vt:i4>1245238</vt:i4>
      </vt:variant>
      <vt:variant>
        <vt:i4>389</vt:i4>
      </vt:variant>
      <vt:variant>
        <vt:i4>0</vt:i4>
      </vt:variant>
      <vt:variant>
        <vt:i4>5</vt:i4>
      </vt:variant>
      <vt:variant>
        <vt:lpwstr/>
      </vt:variant>
      <vt:variant>
        <vt:lpwstr>_Toc94903757</vt:lpwstr>
      </vt:variant>
      <vt:variant>
        <vt:i4>1179702</vt:i4>
      </vt:variant>
      <vt:variant>
        <vt:i4>383</vt:i4>
      </vt:variant>
      <vt:variant>
        <vt:i4>0</vt:i4>
      </vt:variant>
      <vt:variant>
        <vt:i4>5</vt:i4>
      </vt:variant>
      <vt:variant>
        <vt:lpwstr/>
      </vt:variant>
      <vt:variant>
        <vt:lpwstr>_Toc94903756</vt:lpwstr>
      </vt:variant>
      <vt:variant>
        <vt:i4>1114166</vt:i4>
      </vt:variant>
      <vt:variant>
        <vt:i4>377</vt:i4>
      </vt:variant>
      <vt:variant>
        <vt:i4>0</vt:i4>
      </vt:variant>
      <vt:variant>
        <vt:i4>5</vt:i4>
      </vt:variant>
      <vt:variant>
        <vt:lpwstr/>
      </vt:variant>
      <vt:variant>
        <vt:lpwstr>_Toc94903755</vt:lpwstr>
      </vt:variant>
      <vt:variant>
        <vt:i4>1048630</vt:i4>
      </vt:variant>
      <vt:variant>
        <vt:i4>371</vt:i4>
      </vt:variant>
      <vt:variant>
        <vt:i4>0</vt:i4>
      </vt:variant>
      <vt:variant>
        <vt:i4>5</vt:i4>
      </vt:variant>
      <vt:variant>
        <vt:lpwstr/>
      </vt:variant>
      <vt:variant>
        <vt:lpwstr>_Toc94903754</vt:lpwstr>
      </vt:variant>
      <vt:variant>
        <vt:i4>1507382</vt:i4>
      </vt:variant>
      <vt:variant>
        <vt:i4>365</vt:i4>
      </vt:variant>
      <vt:variant>
        <vt:i4>0</vt:i4>
      </vt:variant>
      <vt:variant>
        <vt:i4>5</vt:i4>
      </vt:variant>
      <vt:variant>
        <vt:lpwstr/>
      </vt:variant>
      <vt:variant>
        <vt:lpwstr>_Toc94903753</vt:lpwstr>
      </vt:variant>
      <vt:variant>
        <vt:i4>1441846</vt:i4>
      </vt:variant>
      <vt:variant>
        <vt:i4>359</vt:i4>
      </vt:variant>
      <vt:variant>
        <vt:i4>0</vt:i4>
      </vt:variant>
      <vt:variant>
        <vt:i4>5</vt:i4>
      </vt:variant>
      <vt:variant>
        <vt:lpwstr/>
      </vt:variant>
      <vt:variant>
        <vt:lpwstr>_Toc94903752</vt:lpwstr>
      </vt:variant>
      <vt:variant>
        <vt:i4>1376310</vt:i4>
      </vt:variant>
      <vt:variant>
        <vt:i4>353</vt:i4>
      </vt:variant>
      <vt:variant>
        <vt:i4>0</vt:i4>
      </vt:variant>
      <vt:variant>
        <vt:i4>5</vt:i4>
      </vt:variant>
      <vt:variant>
        <vt:lpwstr/>
      </vt:variant>
      <vt:variant>
        <vt:lpwstr>_Toc94903751</vt:lpwstr>
      </vt:variant>
      <vt:variant>
        <vt:i4>1310774</vt:i4>
      </vt:variant>
      <vt:variant>
        <vt:i4>347</vt:i4>
      </vt:variant>
      <vt:variant>
        <vt:i4>0</vt:i4>
      </vt:variant>
      <vt:variant>
        <vt:i4>5</vt:i4>
      </vt:variant>
      <vt:variant>
        <vt:lpwstr/>
      </vt:variant>
      <vt:variant>
        <vt:lpwstr>_Toc94903750</vt:lpwstr>
      </vt:variant>
      <vt:variant>
        <vt:i4>1900599</vt:i4>
      </vt:variant>
      <vt:variant>
        <vt:i4>341</vt:i4>
      </vt:variant>
      <vt:variant>
        <vt:i4>0</vt:i4>
      </vt:variant>
      <vt:variant>
        <vt:i4>5</vt:i4>
      </vt:variant>
      <vt:variant>
        <vt:lpwstr/>
      </vt:variant>
      <vt:variant>
        <vt:lpwstr>_Toc94903749</vt:lpwstr>
      </vt:variant>
      <vt:variant>
        <vt:i4>1835063</vt:i4>
      </vt:variant>
      <vt:variant>
        <vt:i4>335</vt:i4>
      </vt:variant>
      <vt:variant>
        <vt:i4>0</vt:i4>
      </vt:variant>
      <vt:variant>
        <vt:i4>5</vt:i4>
      </vt:variant>
      <vt:variant>
        <vt:lpwstr/>
      </vt:variant>
      <vt:variant>
        <vt:lpwstr>_Toc94903748</vt:lpwstr>
      </vt:variant>
      <vt:variant>
        <vt:i4>1245239</vt:i4>
      </vt:variant>
      <vt:variant>
        <vt:i4>329</vt:i4>
      </vt:variant>
      <vt:variant>
        <vt:i4>0</vt:i4>
      </vt:variant>
      <vt:variant>
        <vt:i4>5</vt:i4>
      </vt:variant>
      <vt:variant>
        <vt:lpwstr/>
      </vt:variant>
      <vt:variant>
        <vt:lpwstr>_Toc94903747</vt:lpwstr>
      </vt:variant>
      <vt:variant>
        <vt:i4>1179703</vt:i4>
      </vt:variant>
      <vt:variant>
        <vt:i4>323</vt:i4>
      </vt:variant>
      <vt:variant>
        <vt:i4>0</vt:i4>
      </vt:variant>
      <vt:variant>
        <vt:i4>5</vt:i4>
      </vt:variant>
      <vt:variant>
        <vt:lpwstr/>
      </vt:variant>
      <vt:variant>
        <vt:lpwstr>_Toc94903746</vt:lpwstr>
      </vt:variant>
      <vt:variant>
        <vt:i4>1114167</vt:i4>
      </vt:variant>
      <vt:variant>
        <vt:i4>317</vt:i4>
      </vt:variant>
      <vt:variant>
        <vt:i4>0</vt:i4>
      </vt:variant>
      <vt:variant>
        <vt:i4>5</vt:i4>
      </vt:variant>
      <vt:variant>
        <vt:lpwstr/>
      </vt:variant>
      <vt:variant>
        <vt:lpwstr>_Toc94903745</vt:lpwstr>
      </vt:variant>
      <vt:variant>
        <vt:i4>1048631</vt:i4>
      </vt:variant>
      <vt:variant>
        <vt:i4>311</vt:i4>
      </vt:variant>
      <vt:variant>
        <vt:i4>0</vt:i4>
      </vt:variant>
      <vt:variant>
        <vt:i4>5</vt:i4>
      </vt:variant>
      <vt:variant>
        <vt:lpwstr/>
      </vt:variant>
      <vt:variant>
        <vt:lpwstr>_Toc94903744</vt:lpwstr>
      </vt:variant>
      <vt:variant>
        <vt:i4>1507383</vt:i4>
      </vt:variant>
      <vt:variant>
        <vt:i4>305</vt:i4>
      </vt:variant>
      <vt:variant>
        <vt:i4>0</vt:i4>
      </vt:variant>
      <vt:variant>
        <vt:i4>5</vt:i4>
      </vt:variant>
      <vt:variant>
        <vt:lpwstr/>
      </vt:variant>
      <vt:variant>
        <vt:lpwstr>_Toc94903743</vt:lpwstr>
      </vt:variant>
      <vt:variant>
        <vt:i4>1441847</vt:i4>
      </vt:variant>
      <vt:variant>
        <vt:i4>299</vt:i4>
      </vt:variant>
      <vt:variant>
        <vt:i4>0</vt:i4>
      </vt:variant>
      <vt:variant>
        <vt:i4>5</vt:i4>
      </vt:variant>
      <vt:variant>
        <vt:lpwstr/>
      </vt:variant>
      <vt:variant>
        <vt:lpwstr>_Toc94903742</vt:lpwstr>
      </vt:variant>
      <vt:variant>
        <vt:i4>1507380</vt:i4>
      </vt:variant>
      <vt:variant>
        <vt:i4>290</vt:i4>
      </vt:variant>
      <vt:variant>
        <vt:i4>0</vt:i4>
      </vt:variant>
      <vt:variant>
        <vt:i4>5</vt:i4>
      </vt:variant>
      <vt:variant>
        <vt:lpwstr/>
      </vt:variant>
      <vt:variant>
        <vt:lpwstr>_Toc94901753</vt:lpwstr>
      </vt:variant>
      <vt:variant>
        <vt:i4>1441844</vt:i4>
      </vt:variant>
      <vt:variant>
        <vt:i4>284</vt:i4>
      </vt:variant>
      <vt:variant>
        <vt:i4>0</vt:i4>
      </vt:variant>
      <vt:variant>
        <vt:i4>5</vt:i4>
      </vt:variant>
      <vt:variant>
        <vt:lpwstr/>
      </vt:variant>
      <vt:variant>
        <vt:lpwstr>_Toc94901752</vt:lpwstr>
      </vt:variant>
      <vt:variant>
        <vt:i4>1376308</vt:i4>
      </vt:variant>
      <vt:variant>
        <vt:i4>278</vt:i4>
      </vt:variant>
      <vt:variant>
        <vt:i4>0</vt:i4>
      </vt:variant>
      <vt:variant>
        <vt:i4>5</vt:i4>
      </vt:variant>
      <vt:variant>
        <vt:lpwstr/>
      </vt:variant>
      <vt:variant>
        <vt:lpwstr>_Toc94901751</vt:lpwstr>
      </vt:variant>
      <vt:variant>
        <vt:i4>1310772</vt:i4>
      </vt:variant>
      <vt:variant>
        <vt:i4>272</vt:i4>
      </vt:variant>
      <vt:variant>
        <vt:i4>0</vt:i4>
      </vt:variant>
      <vt:variant>
        <vt:i4>5</vt:i4>
      </vt:variant>
      <vt:variant>
        <vt:lpwstr/>
      </vt:variant>
      <vt:variant>
        <vt:lpwstr>_Toc94901750</vt:lpwstr>
      </vt:variant>
      <vt:variant>
        <vt:i4>1900597</vt:i4>
      </vt:variant>
      <vt:variant>
        <vt:i4>266</vt:i4>
      </vt:variant>
      <vt:variant>
        <vt:i4>0</vt:i4>
      </vt:variant>
      <vt:variant>
        <vt:i4>5</vt:i4>
      </vt:variant>
      <vt:variant>
        <vt:lpwstr/>
      </vt:variant>
      <vt:variant>
        <vt:lpwstr>_Toc94901749</vt:lpwstr>
      </vt:variant>
      <vt:variant>
        <vt:i4>1835061</vt:i4>
      </vt:variant>
      <vt:variant>
        <vt:i4>260</vt:i4>
      </vt:variant>
      <vt:variant>
        <vt:i4>0</vt:i4>
      </vt:variant>
      <vt:variant>
        <vt:i4>5</vt:i4>
      </vt:variant>
      <vt:variant>
        <vt:lpwstr/>
      </vt:variant>
      <vt:variant>
        <vt:lpwstr>_Toc94901748</vt:lpwstr>
      </vt:variant>
      <vt:variant>
        <vt:i4>1245237</vt:i4>
      </vt:variant>
      <vt:variant>
        <vt:i4>254</vt:i4>
      </vt:variant>
      <vt:variant>
        <vt:i4>0</vt:i4>
      </vt:variant>
      <vt:variant>
        <vt:i4>5</vt:i4>
      </vt:variant>
      <vt:variant>
        <vt:lpwstr/>
      </vt:variant>
      <vt:variant>
        <vt:lpwstr>_Toc94901747</vt:lpwstr>
      </vt:variant>
      <vt:variant>
        <vt:i4>1179701</vt:i4>
      </vt:variant>
      <vt:variant>
        <vt:i4>248</vt:i4>
      </vt:variant>
      <vt:variant>
        <vt:i4>0</vt:i4>
      </vt:variant>
      <vt:variant>
        <vt:i4>5</vt:i4>
      </vt:variant>
      <vt:variant>
        <vt:lpwstr/>
      </vt:variant>
      <vt:variant>
        <vt:lpwstr>_Toc94901746</vt:lpwstr>
      </vt:variant>
      <vt:variant>
        <vt:i4>1114165</vt:i4>
      </vt:variant>
      <vt:variant>
        <vt:i4>242</vt:i4>
      </vt:variant>
      <vt:variant>
        <vt:i4>0</vt:i4>
      </vt:variant>
      <vt:variant>
        <vt:i4>5</vt:i4>
      </vt:variant>
      <vt:variant>
        <vt:lpwstr/>
      </vt:variant>
      <vt:variant>
        <vt:lpwstr>_Toc94901745</vt:lpwstr>
      </vt:variant>
      <vt:variant>
        <vt:i4>1048629</vt:i4>
      </vt:variant>
      <vt:variant>
        <vt:i4>236</vt:i4>
      </vt:variant>
      <vt:variant>
        <vt:i4>0</vt:i4>
      </vt:variant>
      <vt:variant>
        <vt:i4>5</vt:i4>
      </vt:variant>
      <vt:variant>
        <vt:lpwstr/>
      </vt:variant>
      <vt:variant>
        <vt:lpwstr>_Toc94901744</vt:lpwstr>
      </vt:variant>
      <vt:variant>
        <vt:i4>1507381</vt:i4>
      </vt:variant>
      <vt:variant>
        <vt:i4>230</vt:i4>
      </vt:variant>
      <vt:variant>
        <vt:i4>0</vt:i4>
      </vt:variant>
      <vt:variant>
        <vt:i4>5</vt:i4>
      </vt:variant>
      <vt:variant>
        <vt:lpwstr/>
      </vt:variant>
      <vt:variant>
        <vt:lpwstr>_Toc94901743</vt:lpwstr>
      </vt:variant>
      <vt:variant>
        <vt:i4>1441845</vt:i4>
      </vt:variant>
      <vt:variant>
        <vt:i4>224</vt:i4>
      </vt:variant>
      <vt:variant>
        <vt:i4>0</vt:i4>
      </vt:variant>
      <vt:variant>
        <vt:i4>5</vt:i4>
      </vt:variant>
      <vt:variant>
        <vt:lpwstr/>
      </vt:variant>
      <vt:variant>
        <vt:lpwstr>_Toc94901742</vt:lpwstr>
      </vt:variant>
      <vt:variant>
        <vt:i4>1376309</vt:i4>
      </vt:variant>
      <vt:variant>
        <vt:i4>218</vt:i4>
      </vt:variant>
      <vt:variant>
        <vt:i4>0</vt:i4>
      </vt:variant>
      <vt:variant>
        <vt:i4>5</vt:i4>
      </vt:variant>
      <vt:variant>
        <vt:lpwstr/>
      </vt:variant>
      <vt:variant>
        <vt:lpwstr>_Toc94901741</vt:lpwstr>
      </vt:variant>
      <vt:variant>
        <vt:i4>1310773</vt:i4>
      </vt:variant>
      <vt:variant>
        <vt:i4>212</vt:i4>
      </vt:variant>
      <vt:variant>
        <vt:i4>0</vt:i4>
      </vt:variant>
      <vt:variant>
        <vt:i4>5</vt:i4>
      </vt:variant>
      <vt:variant>
        <vt:lpwstr/>
      </vt:variant>
      <vt:variant>
        <vt:lpwstr>_Toc94901740</vt:lpwstr>
      </vt:variant>
      <vt:variant>
        <vt:i4>1900594</vt:i4>
      </vt:variant>
      <vt:variant>
        <vt:i4>206</vt:i4>
      </vt:variant>
      <vt:variant>
        <vt:i4>0</vt:i4>
      </vt:variant>
      <vt:variant>
        <vt:i4>5</vt:i4>
      </vt:variant>
      <vt:variant>
        <vt:lpwstr/>
      </vt:variant>
      <vt:variant>
        <vt:lpwstr>_Toc94901739</vt:lpwstr>
      </vt:variant>
      <vt:variant>
        <vt:i4>1835058</vt:i4>
      </vt:variant>
      <vt:variant>
        <vt:i4>200</vt:i4>
      </vt:variant>
      <vt:variant>
        <vt:i4>0</vt:i4>
      </vt:variant>
      <vt:variant>
        <vt:i4>5</vt:i4>
      </vt:variant>
      <vt:variant>
        <vt:lpwstr/>
      </vt:variant>
      <vt:variant>
        <vt:lpwstr>_Toc94901738</vt:lpwstr>
      </vt:variant>
      <vt:variant>
        <vt:i4>1245234</vt:i4>
      </vt:variant>
      <vt:variant>
        <vt:i4>194</vt:i4>
      </vt:variant>
      <vt:variant>
        <vt:i4>0</vt:i4>
      </vt:variant>
      <vt:variant>
        <vt:i4>5</vt:i4>
      </vt:variant>
      <vt:variant>
        <vt:lpwstr/>
      </vt:variant>
      <vt:variant>
        <vt:lpwstr>_Toc94901737</vt:lpwstr>
      </vt:variant>
      <vt:variant>
        <vt:i4>1179698</vt:i4>
      </vt:variant>
      <vt:variant>
        <vt:i4>188</vt:i4>
      </vt:variant>
      <vt:variant>
        <vt:i4>0</vt:i4>
      </vt:variant>
      <vt:variant>
        <vt:i4>5</vt:i4>
      </vt:variant>
      <vt:variant>
        <vt:lpwstr/>
      </vt:variant>
      <vt:variant>
        <vt:lpwstr>_Toc94901736</vt:lpwstr>
      </vt:variant>
      <vt:variant>
        <vt:i4>1114162</vt:i4>
      </vt:variant>
      <vt:variant>
        <vt:i4>182</vt:i4>
      </vt:variant>
      <vt:variant>
        <vt:i4>0</vt:i4>
      </vt:variant>
      <vt:variant>
        <vt:i4>5</vt:i4>
      </vt:variant>
      <vt:variant>
        <vt:lpwstr/>
      </vt:variant>
      <vt:variant>
        <vt:lpwstr>_Toc94901735</vt:lpwstr>
      </vt:variant>
      <vt:variant>
        <vt:i4>1048626</vt:i4>
      </vt:variant>
      <vt:variant>
        <vt:i4>176</vt:i4>
      </vt:variant>
      <vt:variant>
        <vt:i4>0</vt:i4>
      </vt:variant>
      <vt:variant>
        <vt:i4>5</vt:i4>
      </vt:variant>
      <vt:variant>
        <vt:lpwstr/>
      </vt:variant>
      <vt:variant>
        <vt:lpwstr>_Toc94901734</vt:lpwstr>
      </vt:variant>
      <vt:variant>
        <vt:i4>1507378</vt:i4>
      </vt:variant>
      <vt:variant>
        <vt:i4>170</vt:i4>
      </vt:variant>
      <vt:variant>
        <vt:i4>0</vt:i4>
      </vt:variant>
      <vt:variant>
        <vt:i4>5</vt:i4>
      </vt:variant>
      <vt:variant>
        <vt:lpwstr/>
      </vt:variant>
      <vt:variant>
        <vt:lpwstr>_Toc94901733</vt:lpwstr>
      </vt:variant>
      <vt:variant>
        <vt:i4>1441842</vt:i4>
      </vt:variant>
      <vt:variant>
        <vt:i4>164</vt:i4>
      </vt:variant>
      <vt:variant>
        <vt:i4>0</vt:i4>
      </vt:variant>
      <vt:variant>
        <vt:i4>5</vt:i4>
      </vt:variant>
      <vt:variant>
        <vt:lpwstr/>
      </vt:variant>
      <vt:variant>
        <vt:lpwstr>_Toc94901732</vt:lpwstr>
      </vt:variant>
      <vt:variant>
        <vt:i4>1376306</vt:i4>
      </vt:variant>
      <vt:variant>
        <vt:i4>158</vt:i4>
      </vt:variant>
      <vt:variant>
        <vt:i4>0</vt:i4>
      </vt:variant>
      <vt:variant>
        <vt:i4>5</vt:i4>
      </vt:variant>
      <vt:variant>
        <vt:lpwstr/>
      </vt:variant>
      <vt:variant>
        <vt:lpwstr>_Toc94901731</vt:lpwstr>
      </vt:variant>
      <vt:variant>
        <vt:i4>1310770</vt:i4>
      </vt:variant>
      <vt:variant>
        <vt:i4>152</vt:i4>
      </vt:variant>
      <vt:variant>
        <vt:i4>0</vt:i4>
      </vt:variant>
      <vt:variant>
        <vt:i4>5</vt:i4>
      </vt:variant>
      <vt:variant>
        <vt:lpwstr/>
      </vt:variant>
      <vt:variant>
        <vt:lpwstr>_Toc94901730</vt:lpwstr>
      </vt:variant>
      <vt:variant>
        <vt:i4>1900595</vt:i4>
      </vt:variant>
      <vt:variant>
        <vt:i4>146</vt:i4>
      </vt:variant>
      <vt:variant>
        <vt:i4>0</vt:i4>
      </vt:variant>
      <vt:variant>
        <vt:i4>5</vt:i4>
      </vt:variant>
      <vt:variant>
        <vt:lpwstr/>
      </vt:variant>
      <vt:variant>
        <vt:lpwstr>_Toc94901729</vt:lpwstr>
      </vt:variant>
      <vt:variant>
        <vt:i4>1835059</vt:i4>
      </vt:variant>
      <vt:variant>
        <vt:i4>140</vt:i4>
      </vt:variant>
      <vt:variant>
        <vt:i4>0</vt:i4>
      </vt:variant>
      <vt:variant>
        <vt:i4>5</vt:i4>
      </vt:variant>
      <vt:variant>
        <vt:lpwstr/>
      </vt:variant>
      <vt:variant>
        <vt:lpwstr>_Toc94901728</vt:lpwstr>
      </vt:variant>
      <vt:variant>
        <vt:i4>1245235</vt:i4>
      </vt:variant>
      <vt:variant>
        <vt:i4>134</vt:i4>
      </vt:variant>
      <vt:variant>
        <vt:i4>0</vt:i4>
      </vt:variant>
      <vt:variant>
        <vt:i4>5</vt:i4>
      </vt:variant>
      <vt:variant>
        <vt:lpwstr/>
      </vt:variant>
      <vt:variant>
        <vt:lpwstr>_Toc94901727</vt:lpwstr>
      </vt:variant>
      <vt:variant>
        <vt:i4>1179699</vt:i4>
      </vt:variant>
      <vt:variant>
        <vt:i4>128</vt:i4>
      </vt:variant>
      <vt:variant>
        <vt:i4>0</vt:i4>
      </vt:variant>
      <vt:variant>
        <vt:i4>5</vt:i4>
      </vt:variant>
      <vt:variant>
        <vt:lpwstr/>
      </vt:variant>
      <vt:variant>
        <vt:lpwstr>_Toc94901726</vt:lpwstr>
      </vt:variant>
      <vt:variant>
        <vt:i4>1114163</vt:i4>
      </vt:variant>
      <vt:variant>
        <vt:i4>122</vt:i4>
      </vt:variant>
      <vt:variant>
        <vt:i4>0</vt:i4>
      </vt:variant>
      <vt:variant>
        <vt:i4>5</vt:i4>
      </vt:variant>
      <vt:variant>
        <vt:lpwstr/>
      </vt:variant>
      <vt:variant>
        <vt:lpwstr>_Toc94901725</vt:lpwstr>
      </vt:variant>
      <vt:variant>
        <vt:i4>1048627</vt:i4>
      </vt:variant>
      <vt:variant>
        <vt:i4>116</vt:i4>
      </vt:variant>
      <vt:variant>
        <vt:i4>0</vt:i4>
      </vt:variant>
      <vt:variant>
        <vt:i4>5</vt:i4>
      </vt:variant>
      <vt:variant>
        <vt:lpwstr/>
      </vt:variant>
      <vt:variant>
        <vt:lpwstr>_Toc94901724</vt:lpwstr>
      </vt:variant>
      <vt:variant>
        <vt:i4>1507379</vt:i4>
      </vt:variant>
      <vt:variant>
        <vt:i4>110</vt:i4>
      </vt:variant>
      <vt:variant>
        <vt:i4>0</vt:i4>
      </vt:variant>
      <vt:variant>
        <vt:i4>5</vt:i4>
      </vt:variant>
      <vt:variant>
        <vt:lpwstr/>
      </vt:variant>
      <vt:variant>
        <vt:lpwstr>_Toc94901723</vt:lpwstr>
      </vt:variant>
      <vt:variant>
        <vt:i4>1441843</vt:i4>
      </vt:variant>
      <vt:variant>
        <vt:i4>104</vt:i4>
      </vt:variant>
      <vt:variant>
        <vt:i4>0</vt:i4>
      </vt:variant>
      <vt:variant>
        <vt:i4>5</vt:i4>
      </vt:variant>
      <vt:variant>
        <vt:lpwstr/>
      </vt:variant>
      <vt:variant>
        <vt:lpwstr>_Toc94901722</vt:lpwstr>
      </vt:variant>
      <vt:variant>
        <vt:i4>1376307</vt:i4>
      </vt:variant>
      <vt:variant>
        <vt:i4>98</vt:i4>
      </vt:variant>
      <vt:variant>
        <vt:i4>0</vt:i4>
      </vt:variant>
      <vt:variant>
        <vt:i4>5</vt:i4>
      </vt:variant>
      <vt:variant>
        <vt:lpwstr/>
      </vt:variant>
      <vt:variant>
        <vt:lpwstr>_Toc94901721</vt:lpwstr>
      </vt:variant>
      <vt:variant>
        <vt:i4>1310771</vt:i4>
      </vt:variant>
      <vt:variant>
        <vt:i4>92</vt:i4>
      </vt:variant>
      <vt:variant>
        <vt:i4>0</vt:i4>
      </vt:variant>
      <vt:variant>
        <vt:i4>5</vt:i4>
      </vt:variant>
      <vt:variant>
        <vt:lpwstr/>
      </vt:variant>
      <vt:variant>
        <vt:lpwstr>_Toc94901720</vt:lpwstr>
      </vt:variant>
      <vt:variant>
        <vt:i4>1900592</vt:i4>
      </vt:variant>
      <vt:variant>
        <vt:i4>86</vt:i4>
      </vt:variant>
      <vt:variant>
        <vt:i4>0</vt:i4>
      </vt:variant>
      <vt:variant>
        <vt:i4>5</vt:i4>
      </vt:variant>
      <vt:variant>
        <vt:lpwstr/>
      </vt:variant>
      <vt:variant>
        <vt:lpwstr>_Toc94901719</vt:lpwstr>
      </vt:variant>
      <vt:variant>
        <vt:i4>1835056</vt:i4>
      </vt:variant>
      <vt:variant>
        <vt:i4>80</vt:i4>
      </vt:variant>
      <vt:variant>
        <vt:i4>0</vt:i4>
      </vt:variant>
      <vt:variant>
        <vt:i4>5</vt:i4>
      </vt:variant>
      <vt:variant>
        <vt:lpwstr/>
      </vt:variant>
      <vt:variant>
        <vt:lpwstr>_Toc94901718</vt:lpwstr>
      </vt:variant>
      <vt:variant>
        <vt:i4>1245232</vt:i4>
      </vt:variant>
      <vt:variant>
        <vt:i4>74</vt:i4>
      </vt:variant>
      <vt:variant>
        <vt:i4>0</vt:i4>
      </vt:variant>
      <vt:variant>
        <vt:i4>5</vt:i4>
      </vt:variant>
      <vt:variant>
        <vt:lpwstr/>
      </vt:variant>
      <vt:variant>
        <vt:lpwstr>_Toc94901717</vt:lpwstr>
      </vt:variant>
      <vt:variant>
        <vt:i4>1179696</vt:i4>
      </vt:variant>
      <vt:variant>
        <vt:i4>68</vt:i4>
      </vt:variant>
      <vt:variant>
        <vt:i4>0</vt:i4>
      </vt:variant>
      <vt:variant>
        <vt:i4>5</vt:i4>
      </vt:variant>
      <vt:variant>
        <vt:lpwstr/>
      </vt:variant>
      <vt:variant>
        <vt:lpwstr>_Toc94901716</vt:lpwstr>
      </vt:variant>
      <vt:variant>
        <vt:i4>1114160</vt:i4>
      </vt:variant>
      <vt:variant>
        <vt:i4>62</vt:i4>
      </vt:variant>
      <vt:variant>
        <vt:i4>0</vt:i4>
      </vt:variant>
      <vt:variant>
        <vt:i4>5</vt:i4>
      </vt:variant>
      <vt:variant>
        <vt:lpwstr/>
      </vt:variant>
      <vt:variant>
        <vt:lpwstr>_Toc94901715</vt:lpwstr>
      </vt:variant>
      <vt:variant>
        <vt:i4>1048624</vt:i4>
      </vt:variant>
      <vt:variant>
        <vt:i4>56</vt:i4>
      </vt:variant>
      <vt:variant>
        <vt:i4>0</vt:i4>
      </vt:variant>
      <vt:variant>
        <vt:i4>5</vt:i4>
      </vt:variant>
      <vt:variant>
        <vt:lpwstr/>
      </vt:variant>
      <vt:variant>
        <vt:lpwstr>_Toc94901714</vt:lpwstr>
      </vt:variant>
      <vt:variant>
        <vt:i4>1507376</vt:i4>
      </vt:variant>
      <vt:variant>
        <vt:i4>50</vt:i4>
      </vt:variant>
      <vt:variant>
        <vt:i4>0</vt:i4>
      </vt:variant>
      <vt:variant>
        <vt:i4>5</vt:i4>
      </vt:variant>
      <vt:variant>
        <vt:lpwstr/>
      </vt:variant>
      <vt:variant>
        <vt:lpwstr>_Toc94901713</vt:lpwstr>
      </vt:variant>
      <vt:variant>
        <vt:i4>1441840</vt:i4>
      </vt:variant>
      <vt:variant>
        <vt:i4>44</vt:i4>
      </vt:variant>
      <vt:variant>
        <vt:i4>0</vt:i4>
      </vt:variant>
      <vt:variant>
        <vt:i4>5</vt:i4>
      </vt:variant>
      <vt:variant>
        <vt:lpwstr/>
      </vt:variant>
      <vt:variant>
        <vt:lpwstr>_Toc94901712</vt:lpwstr>
      </vt:variant>
      <vt:variant>
        <vt:i4>1376304</vt:i4>
      </vt:variant>
      <vt:variant>
        <vt:i4>38</vt:i4>
      </vt:variant>
      <vt:variant>
        <vt:i4>0</vt:i4>
      </vt:variant>
      <vt:variant>
        <vt:i4>5</vt:i4>
      </vt:variant>
      <vt:variant>
        <vt:lpwstr/>
      </vt:variant>
      <vt:variant>
        <vt:lpwstr>_Toc94901711</vt:lpwstr>
      </vt:variant>
      <vt:variant>
        <vt:i4>1310768</vt:i4>
      </vt:variant>
      <vt:variant>
        <vt:i4>32</vt:i4>
      </vt:variant>
      <vt:variant>
        <vt:i4>0</vt:i4>
      </vt:variant>
      <vt:variant>
        <vt:i4>5</vt:i4>
      </vt:variant>
      <vt:variant>
        <vt:lpwstr/>
      </vt:variant>
      <vt:variant>
        <vt:lpwstr>_Toc94901710</vt:lpwstr>
      </vt:variant>
      <vt:variant>
        <vt:i4>1900593</vt:i4>
      </vt:variant>
      <vt:variant>
        <vt:i4>26</vt:i4>
      </vt:variant>
      <vt:variant>
        <vt:i4>0</vt:i4>
      </vt:variant>
      <vt:variant>
        <vt:i4>5</vt:i4>
      </vt:variant>
      <vt:variant>
        <vt:lpwstr/>
      </vt:variant>
      <vt:variant>
        <vt:lpwstr>_Toc94901709</vt:lpwstr>
      </vt:variant>
      <vt:variant>
        <vt:i4>1835057</vt:i4>
      </vt:variant>
      <vt:variant>
        <vt:i4>20</vt:i4>
      </vt:variant>
      <vt:variant>
        <vt:i4>0</vt:i4>
      </vt:variant>
      <vt:variant>
        <vt:i4>5</vt:i4>
      </vt:variant>
      <vt:variant>
        <vt:lpwstr/>
      </vt:variant>
      <vt:variant>
        <vt:lpwstr>_Toc94901708</vt:lpwstr>
      </vt:variant>
      <vt:variant>
        <vt:i4>1245233</vt:i4>
      </vt:variant>
      <vt:variant>
        <vt:i4>14</vt:i4>
      </vt:variant>
      <vt:variant>
        <vt:i4>0</vt:i4>
      </vt:variant>
      <vt:variant>
        <vt:i4>5</vt:i4>
      </vt:variant>
      <vt:variant>
        <vt:lpwstr/>
      </vt:variant>
      <vt:variant>
        <vt:lpwstr>_Toc94901707</vt:lpwstr>
      </vt:variant>
      <vt:variant>
        <vt:i4>1179697</vt:i4>
      </vt:variant>
      <vt:variant>
        <vt:i4>8</vt:i4>
      </vt:variant>
      <vt:variant>
        <vt:i4>0</vt:i4>
      </vt:variant>
      <vt:variant>
        <vt:i4>5</vt:i4>
      </vt:variant>
      <vt:variant>
        <vt:lpwstr/>
      </vt:variant>
      <vt:variant>
        <vt:lpwstr>_Toc94901706</vt:lpwstr>
      </vt:variant>
      <vt:variant>
        <vt:i4>1114161</vt:i4>
      </vt:variant>
      <vt:variant>
        <vt:i4>2</vt:i4>
      </vt:variant>
      <vt:variant>
        <vt:i4>0</vt:i4>
      </vt:variant>
      <vt:variant>
        <vt:i4>5</vt:i4>
      </vt:variant>
      <vt:variant>
        <vt:lpwstr/>
      </vt:variant>
      <vt:variant>
        <vt:lpwstr>_Toc94901705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INDICADORES DE GESTION 2015</dc:title>
  <dc:subject>PRIMER SEMESTRE</dc:subject>
  <dc:creator>Cristian Armando Velandia</dc:creator>
  <cp:keywords/>
  <cp:lastModifiedBy>Diana Carolina Ramírez García</cp:lastModifiedBy>
  <cp:revision>484</cp:revision>
  <cp:lastPrinted>2022-02-11T14:20:00Z</cp:lastPrinted>
  <dcterms:created xsi:type="dcterms:W3CDTF">2021-07-30T23:57:00Z</dcterms:created>
  <dcterms:modified xsi:type="dcterms:W3CDTF">2022-02-23T21:40:00Z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0x010100DFAB564D6A4404478F336A77359173FE</vt:lpwstr>
  </property>
</Properties>
</file>