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xmlns:c="http://schemas.openxmlformats.org/drawingml/2006/chart" mc:Ignorable="w14 w15 w16se w16cid w16 w16cex w16sdtdh wp14">
  <w:body>
    <w:p w:rsidRPr="009D6CB5" w:rsidR="008736BA" w:rsidP="009D6CB5" w:rsidRDefault="00780247" w14:paraId="611015EF" w14:textId="46E86130">
      <w:pPr>
        <w:jc w:val="center"/>
        <w:rPr>
          <w:rFonts w:ascii="WORK SANS REGULAR ROMAN" w:hAnsi="WORK SANS REGULAR ROMAN" w:cstheme="majorHAnsi"/>
          <w:b/>
          <w:bCs/>
          <w:color w:val="000000" w:themeColor="text1"/>
          <w:sz w:val="48"/>
          <w:szCs w:val="160"/>
          <w:lang w:val="es-ES"/>
        </w:rPr>
      </w:pPr>
      <w:bookmarkStart w:name="_Toc73203071" w:id="0"/>
      <w:bookmarkStart w:name="OLE_LINK1" w:id="1"/>
      <w:bookmarkStart w:name="OLE_LINK2" w:id="2"/>
      <w:r w:rsidRPr="00780247">
        <w:rPr>
          <w:rFonts w:ascii="WORK SANS REGULAR ROMAN" w:hAnsi="WORK SANS REGULAR ROMAN" w:cstheme="majorHAnsi"/>
          <w:b/>
          <w:bCs/>
          <w:color w:val="000000" w:themeColor="text1"/>
          <w:sz w:val="48"/>
          <w:szCs w:val="160"/>
          <w:lang w:val="es-ES"/>
        </w:rPr>
        <w:t>INSTITUTO CARO Y CUERVO</w:t>
      </w:r>
      <w:bookmarkEnd w:id="0"/>
      <w:r w:rsidRPr="00780247">
        <w:rPr>
          <w:rFonts w:ascii="WORK SANS REGULAR ROMAN" w:hAnsi="WORK SANS REGULAR ROMAN" w:cstheme="majorHAnsi"/>
          <w:b/>
          <w:bCs/>
          <w:color w:val="000000" w:themeColor="text1"/>
          <w:sz w:val="48"/>
          <w:szCs w:val="160"/>
          <w:lang w:val="es-ES"/>
        </w:rPr>
        <w:t xml:space="preserve"> </w:t>
      </w:r>
      <w:r w:rsidR="00E40A9B">
        <w:rPr>
          <w:rFonts w:ascii="WORK SANS REGULAR ROMAN" w:hAnsi="WORK SANS REGULAR ROMAN" w:cstheme="majorHAnsi"/>
          <w:b/>
          <w:bCs/>
          <w:color w:val="000000" w:themeColor="text1"/>
          <w:sz w:val="48"/>
          <w:szCs w:val="160"/>
          <w:lang w:val="es-ES"/>
        </w:rPr>
        <w:t>(ICC)</w:t>
      </w:r>
    </w:p>
    <w:p w:rsidRPr="00881878" w:rsidR="008736BA" w:rsidP="008736BA" w:rsidRDefault="008736BA" w14:paraId="41265029" w14:textId="77777777">
      <w:pPr>
        <w:jc w:val="center"/>
        <w:rPr>
          <w:rFonts w:ascii="WORK SANS REGULAR ROMAN" w:hAnsi="WORK SANS REGULAR ROMAN" w:cstheme="majorHAnsi"/>
          <w:b/>
          <w:bCs/>
          <w:color w:val="000000" w:themeColor="text1"/>
          <w:lang w:val="es-ES"/>
        </w:rPr>
      </w:pPr>
      <w:r w:rsidRPr="00881878">
        <w:rPr>
          <w:rFonts w:ascii="WORK SANS REGULAR ROMAN" w:hAnsi="WORK SANS REGULAR ROMAN"/>
          <w:b/>
          <w:bCs/>
          <w:noProof/>
          <w:color w:val="000000" w:themeColor="text1"/>
          <w:lang w:val="es-ES"/>
        </w:rPr>
        <mc:AlternateContent>
          <mc:Choice Requires="wps">
            <w:drawing>
              <wp:anchor distT="0" distB="0" distL="114300" distR="114300" simplePos="0" relativeHeight="251658241" behindDoc="0" locked="0" layoutInCell="1" allowOverlap="1" wp14:anchorId="719FB4F8" wp14:editId="16EE82D6">
                <wp:simplePos x="0" y="0"/>
                <wp:positionH relativeFrom="column">
                  <wp:posOffset>-240665</wp:posOffset>
                </wp:positionH>
                <wp:positionV relativeFrom="paragraph">
                  <wp:posOffset>199878</wp:posOffset>
                </wp:positionV>
                <wp:extent cx="336550" cy="483235"/>
                <wp:effectExtent l="0" t="0" r="6350" b="0"/>
                <wp:wrapNone/>
                <wp:docPr id="1" name="Rectangle 199"/>
                <wp:cNvGraphicFramePr/>
                <a:graphic xmlns:a="http://schemas.openxmlformats.org/drawingml/2006/main">
                  <a:graphicData uri="http://schemas.microsoft.com/office/word/2010/wordprocessingShape">
                    <wps:wsp>
                      <wps:cNvSpPr/>
                      <wps:spPr>
                        <a:xfrm>
                          <a:off x="0" y="0"/>
                          <a:ext cx="336550" cy="483235"/>
                        </a:xfrm>
                        <a:prstGeom prst="rect">
                          <a:avLst/>
                        </a:prstGeom>
                        <a:solidFill>
                          <a:srgbClr val="E959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c="http://schemas.openxmlformats.org/drawingml/2006/chart" xmlns:arto="http://schemas.microsoft.com/office/word/2006/arto">
            <w:pict w14:anchorId="76425F67">
              <v:rect id="Rectangle 199" style="position:absolute;margin-left:-18.95pt;margin-top:15.75pt;width:26.5pt;height:3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95924" stroked="f" strokeweight="1pt" w14:anchorId="26BC3B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"/>
            </w:pict>
          </mc:Fallback>
        </mc:AlternateContent>
      </w:r>
    </w:p>
    <w:p w:rsidRPr="00881878" w:rsidR="008736BA" w:rsidP="008736BA" w:rsidRDefault="008736BA" w14:paraId="75DE02AB" w14:textId="77777777">
      <w:pPr>
        <w:pStyle w:val="Ttulo1"/>
        <w:numPr>
          <w:ilvl w:val="0"/>
          <w:numId w:val="1"/>
        </w:numPr>
        <w:spacing w:before="0"/>
        <w:rPr>
          <w:rFonts w:ascii="WORK SANS REGULAR ROMAN" w:hAnsi="WORK SANS REGULAR ROMAN"/>
          <w:sz w:val="28"/>
          <w:szCs w:val="28"/>
          <w:lang w:val="es-ES"/>
        </w:rPr>
      </w:pPr>
      <w:bookmarkStart w:name="_Toc73201494" w:id="3"/>
      <w:bookmarkStart w:name="_Toc73202310" w:id="4"/>
      <w:r w:rsidRPr="00881878">
        <w:rPr>
          <w:rFonts w:ascii="WORK SANS REGULAR ROMAN" w:hAnsi="WORK SANS REGULAR ROMAN"/>
          <w:sz w:val="28"/>
          <w:szCs w:val="28"/>
          <w:lang w:val="es-ES"/>
        </w:rPr>
        <w:t>OBJETIVO</w:t>
      </w:r>
      <w:bookmarkEnd w:id="3"/>
      <w:bookmarkEnd w:id="4"/>
      <w:r w:rsidRPr="00881878">
        <w:rPr>
          <w:rFonts w:ascii="WORK SANS REGULAR ROMAN" w:hAnsi="WORK SANS REGULAR ROMAN"/>
          <w:sz w:val="28"/>
          <w:szCs w:val="28"/>
          <w:lang w:val="es-ES"/>
        </w:rPr>
        <w:t xml:space="preserve"> </w:t>
      </w:r>
    </w:p>
    <w:p w:rsidR="00780247" w:rsidP="00F04EC8" w:rsidRDefault="008736BA" w14:paraId="7DC41B10" w14:textId="3AED092C">
      <w:pPr>
        <w:pStyle w:val="Ttulo1"/>
        <w:spacing w:before="0"/>
        <w:ind w:left="720"/>
        <w:rPr>
          <w:rFonts w:ascii="WORK SANS REGULAR ROMAN" w:hAnsi="WORK SANS REGULAR ROMAN"/>
          <w:bCs/>
          <w:sz w:val="40"/>
          <w:szCs w:val="40"/>
          <w:lang w:val="es-ES"/>
        </w:rPr>
      </w:pPr>
      <w:bookmarkStart w:name="_Toc73201495" w:id="5"/>
      <w:bookmarkStart w:name="_Toc73202311" w:id="6"/>
      <w:r w:rsidRPr="00881878">
        <w:rPr>
          <w:rFonts w:ascii="WORK SANS REGULAR ROMAN" w:hAnsi="WORK SANS REGULAR ROMAN"/>
          <w:bCs/>
          <w:sz w:val="40"/>
          <w:szCs w:val="40"/>
          <w:lang w:val="es-ES"/>
        </w:rPr>
        <w:t>DE</w:t>
      </w:r>
      <w:bookmarkEnd w:id="5"/>
      <w:bookmarkEnd w:id="6"/>
      <w:r w:rsidR="00E40A9B">
        <w:rPr>
          <w:rFonts w:ascii="WORK SANS REGULAR ROMAN" w:hAnsi="WORK SANS REGULAR ROMAN"/>
          <w:bCs/>
          <w:sz w:val="40"/>
          <w:szCs w:val="40"/>
          <w:lang w:val="es-ES"/>
        </w:rPr>
        <w:t>L INSTITUTO</w:t>
      </w:r>
    </w:p>
    <w:p w:rsidRPr="00F04EC8" w:rsidR="00F04EC8" w:rsidP="00F04EC8" w:rsidRDefault="00F04EC8" w14:paraId="4BC6AE1A" w14:textId="77777777">
      <w:pPr>
        <w:rPr>
          <w:lang w:val="es-ES"/>
        </w:rPr>
      </w:pPr>
    </w:p>
    <w:p w:rsidR="00780247" w:rsidP="00AD722C" w:rsidRDefault="00780247" w14:paraId="20F31D60" w14:textId="0265FB8E">
      <w:pPr>
        <w:rPr>
          <w:lang w:val="es-ES"/>
        </w:rPr>
      </w:pPr>
      <w:r w:rsidRPr="000F09FD">
        <w:rPr>
          <w:szCs w:val="22"/>
          <w:lang w:val="es-ES"/>
        </w:rPr>
        <w:t xml:space="preserve">Promover y desarrollar la investigación, la docencia, el asesoramiento y la divulgación de las lenguas del territorio nacional y de sus literaturas, con miras a fortalecer su uso y reconocimiento con base en su prestigio social y valoración estética. Con este fin, el Instituto Caro y Cuervo asesora al Estado colombiano y contribuye en la elaboración de políticas para el fortalecimiento y conservación del patrimonio inmaterial de la Nación. </w:t>
      </w:r>
      <w:r w:rsidRPr="000F09FD" w:rsidR="001C5AC7">
        <w:rPr>
          <w:szCs w:val="22"/>
          <w:lang w:val="es-ES"/>
        </w:rPr>
        <w:t>De igual manera, preserva, compila, publica y distribuye documentos escritos y audiovisuales, así como elementos del patrimonio material, para contribuir con la conservación de la historia de la cultura colombiana</w:t>
      </w:r>
      <w:r w:rsidRPr="001C5AC7" w:rsidR="001C5AC7">
        <w:rPr>
          <w:lang w:val="es-ES"/>
        </w:rPr>
        <w:t>.</w:t>
      </w:r>
      <w:r>
        <w:rPr>
          <w:rStyle w:val="Refdenotaalpie"/>
          <w:rFonts w:ascii="WORK SANS REGULAR ROMAN" w:hAnsi="WORK SANS REGULAR ROMAN" w:eastAsiaTheme="minorEastAsia"/>
          <w:iCs/>
          <w:color w:val="000000" w:themeColor="text1"/>
          <w:szCs w:val="22"/>
          <w:lang w:val="es-ES"/>
        </w:rPr>
        <w:footnoteReference w:id="2"/>
      </w:r>
    </w:p>
    <w:p w:rsidR="00780247" w:rsidP="00780247" w:rsidRDefault="00780247" w14:paraId="29BAC2CB" w14:textId="77777777">
      <w:pPr>
        <w:rPr>
          <w:rFonts w:ascii="WORK SANS REGULAR ROMAN" w:hAnsi="WORK SANS REGULAR ROMAN" w:eastAsiaTheme="minorEastAsia"/>
          <w:i/>
          <w:color w:val="000000" w:themeColor="text1"/>
          <w:szCs w:val="22"/>
          <w:lang w:val="es-ES"/>
        </w:rPr>
      </w:pPr>
    </w:p>
    <w:p w:rsidRPr="00881878" w:rsidR="008736BA" w:rsidP="008736BA" w:rsidRDefault="008736BA" w14:paraId="5F3A2CA2" w14:textId="77777777">
      <w:pPr>
        <w:rPr>
          <w:rFonts w:ascii="WORK SANS REGULAR ROMAN" w:hAnsi="WORK SANS REGULAR ROMAN" w:cstheme="majorHAnsi"/>
          <w:color w:val="000000" w:themeColor="text1"/>
          <w:lang w:val="es-ES"/>
        </w:rPr>
      </w:pPr>
      <w:r w:rsidRPr="00881878">
        <w:rPr>
          <w:rFonts w:ascii="WORK SANS REGULAR ROMAN" w:hAnsi="WORK SANS REGULAR ROMAN"/>
          <w:b/>
          <w:bCs/>
          <w:noProof/>
          <w:color w:val="000000" w:themeColor="text1"/>
          <w:lang w:val="es-ES"/>
        </w:rPr>
        <mc:AlternateContent>
          <mc:Choice Requires="wps">
            <w:drawing>
              <wp:anchor distT="0" distB="0" distL="114300" distR="114300" simplePos="0" relativeHeight="251658240" behindDoc="0" locked="0" layoutInCell="1" allowOverlap="1" wp14:anchorId="2345F536" wp14:editId="4DDCD203">
                <wp:simplePos x="0" y="0"/>
                <wp:positionH relativeFrom="column">
                  <wp:posOffset>-204716</wp:posOffset>
                </wp:positionH>
                <wp:positionV relativeFrom="paragraph">
                  <wp:posOffset>178435</wp:posOffset>
                </wp:positionV>
                <wp:extent cx="336884" cy="483704"/>
                <wp:effectExtent l="0" t="0" r="6350" b="0"/>
                <wp:wrapNone/>
                <wp:docPr id="198" name="Rectangle 198"/>
                <wp:cNvGraphicFramePr/>
                <a:graphic xmlns:a="http://schemas.openxmlformats.org/drawingml/2006/main">
                  <a:graphicData uri="http://schemas.microsoft.com/office/word/2010/wordprocessingShape">
                    <wps:wsp>
                      <wps:cNvSpPr/>
                      <wps:spPr>
                        <a:xfrm>
                          <a:off x="0" y="0"/>
                          <a:ext cx="336884" cy="483704"/>
                        </a:xfrm>
                        <a:prstGeom prst="rect">
                          <a:avLst/>
                        </a:prstGeom>
                        <a:solidFill>
                          <a:srgbClr val="E959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c="http://schemas.openxmlformats.org/drawingml/2006/chart" xmlns:arto="http://schemas.microsoft.com/office/word/2006/arto">
            <w:pict w14:anchorId="76D182AF">
              <v:rect id="Rectangle 198" style="position:absolute;margin-left:-16.1pt;margin-top:14.05pt;width:26.55pt;height:3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95924" stroked="f" strokeweight="1pt" w14:anchorId="08ED25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"/>
            </w:pict>
          </mc:Fallback>
        </mc:AlternateContent>
      </w:r>
    </w:p>
    <w:p w:rsidRPr="00881878" w:rsidR="008736BA" w:rsidP="008736BA" w:rsidRDefault="008736BA" w14:paraId="55CF29E1" w14:textId="77777777">
      <w:pPr>
        <w:pStyle w:val="Ttulo1"/>
        <w:numPr>
          <w:ilvl w:val="0"/>
          <w:numId w:val="1"/>
        </w:numPr>
        <w:spacing w:before="0"/>
        <w:rPr>
          <w:rFonts w:ascii="WORK SANS REGULAR ROMAN" w:hAnsi="WORK SANS REGULAR ROMAN"/>
          <w:sz w:val="28"/>
          <w:szCs w:val="28"/>
          <w:lang w:val="es-ES"/>
        </w:rPr>
      </w:pPr>
      <w:bookmarkStart w:name="_Toc73201496" w:id="7"/>
      <w:bookmarkStart w:name="_Toc73202312" w:id="8"/>
      <w:r w:rsidRPr="00881878">
        <w:rPr>
          <w:rFonts w:ascii="WORK SANS REGULAR ROMAN" w:hAnsi="WORK SANS REGULAR ROMAN"/>
          <w:sz w:val="28"/>
          <w:szCs w:val="28"/>
          <w:lang w:val="es-ES"/>
        </w:rPr>
        <w:t>ESTRUCTURA</w:t>
      </w:r>
      <w:bookmarkEnd w:id="7"/>
      <w:bookmarkEnd w:id="8"/>
      <w:r w:rsidRPr="00881878">
        <w:rPr>
          <w:rFonts w:ascii="WORK SANS REGULAR ROMAN" w:hAnsi="WORK SANS REGULAR ROMAN"/>
          <w:sz w:val="28"/>
          <w:szCs w:val="28"/>
          <w:lang w:val="es-ES"/>
        </w:rPr>
        <w:t xml:space="preserve"> </w:t>
      </w:r>
    </w:p>
    <w:p w:rsidRPr="009D6CB5" w:rsidR="00E0028A" w:rsidP="009D6CB5" w:rsidRDefault="008736BA" w14:paraId="11E4F059" w14:textId="32D51BB6">
      <w:pPr>
        <w:pStyle w:val="Ttulo1"/>
        <w:spacing w:before="0"/>
        <w:ind w:left="720"/>
        <w:rPr>
          <w:rFonts w:ascii="WORK SANS REGULAR ROMAN" w:hAnsi="WORK SANS REGULAR ROMAN"/>
          <w:b w:val="0"/>
          <w:bCs/>
          <w:noProof/>
          <w:lang w:val="es-ES"/>
        </w:rPr>
      </w:pPr>
      <w:bookmarkStart w:name="_Toc73201497" w:id="9"/>
      <w:bookmarkStart w:name="_Toc73202313" w:id="10"/>
      <w:r w:rsidRPr="00881878">
        <w:rPr>
          <w:rFonts w:ascii="WORK SANS REGULAR ROMAN" w:hAnsi="WORK SANS REGULAR ROMAN"/>
          <w:bCs/>
          <w:sz w:val="44"/>
          <w:szCs w:val="44"/>
          <w:lang w:val="es-ES"/>
        </w:rPr>
        <w:t>ORGANIZACIONAL</w:t>
      </w:r>
      <w:bookmarkEnd w:id="9"/>
      <w:bookmarkEnd w:id="10"/>
      <w:r w:rsidRPr="008736BA">
        <w:rPr>
          <w:rFonts w:ascii="WORK SANS REGULAR ROMAN" w:hAnsi="WORK SANS REGULAR ROMAN"/>
          <w:bCs/>
          <w:noProof/>
          <w:lang w:val="es-ES"/>
        </w:rPr>
        <w:t xml:space="preserve"> </w:t>
      </w:r>
    </w:p>
    <w:p w:rsidR="00252323" w:rsidP="00252323" w:rsidRDefault="5564E774" w14:paraId="095463E4" w14:textId="3E45973A">
      <w:pPr>
        <w:pStyle w:val="Descripcin"/>
        <w:keepNext/>
      </w:pPr>
      <w:r>
        <w:t xml:space="preserve">Ilustración </w:t>
      </w:r>
      <w:r w:rsidR="0CA4078F">
        <w:fldChar w:fldCharType="begin"/>
      </w:r>
      <w:r w:rsidR="0CA4078F">
        <w:instrText>SEQ Ilustración \* ARABIC</w:instrText>
      </w:r>
      <w:r w:rsidR="0CA4078F">
        <w:fldChar w:fldCharType="separate"/>
      </w:r>
      <w:r w:rsidRPr="79A418B0" w:rsidR="3356C234">
        <w:rPr>
          <w:noProof/>
        </w:rPr>
        <w:t>1</w:t>
      </w:r>
      <w:r w:rsidR="0CA4078F">
        <w:fldChar w:fldCharType="end"/>
      </w:r>
      <w:r>
        <w:t xml:space="preserve"> Organigrama ICC</w:t>
      </w:r>
    </w:p>
    <w:p w:rsidR="00145F31" w:rsidP="79A418B0" w:rsidRDefault="2EA62D5F" w14:paraId="7BCDCC36" w14:textId="1027EC35">
      <w:pPr>
        <w:jc w:val="center"/>
      </w:pPr>
      <w:r>
        <w:rPr>
          <w:noProof/>
        </w:rPr>
        <w:drawing>
          <wp:inline distT="0" distB="0" distL="0" distR="0" wp14:anchorId="31F72922" wp14:editId="016FC2B6">
            <wp:extent cx="5775273" cy="2802333"/>
            <wp:effectExtent l="0" t="0" r="0" b="0"/>
            <wp:docPr id="1700064441" name="Imagen 1700064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00064441"/>
                    <pic:cNvPicPr/>
                  </pic:nvPicPr>
                  <pic:blipFill>
                    <a:blip r:embed="rId8" cstate="print">
                      <a:extLst>
                        <a:ext uri="{28A0092B-C50C-407E-A947-70E740481C1C}">
                          <a14:useLocalDpi xmlns:a14="http://schemas.microsoft.com/office/drawing/2010/main" val="0"/>
                        </a:ext>
                      </a:extLst>
                    </a:blip>
                    <a:srcRect t="4545"/>
                    <a:stretch>
                      <a:fillRect/>
                    </a:stretch>
                  </pic:blipFill>
                  <pic:spPr>
                    <a:xfrm>
                      <a:off x="0" y="0"/>
                      <a:ext cx="5775273" cy="2802333"/>
                    </a:xfrm>
                    <a:prstGeom prst="rect">
                      <a:avLst/>
                    </a:prstGeom>
                  </pic:spPr>
                </pic:pic>
              </a:graphicData>
            </a:graphic>
          </wp:inline>
        </w:drawing>
      </w:r>
    </w:p>
    <w:p w:rsidRPr="000F09FD" w:rsidR="009B5BEA" w:rsidP="006E6A3D" w:rsidRDefault="000F1099" w14:paraId="2C6A1851" w14:textId="75314001">
      <w:pPr>
        <w:rPr>
          <w:szCs w:val="22"/>
          <w:lang w:val="es-ES"/>
        </w:rPr>
      </w:pPr>
      <w:r w:rsidRPr="000F09FD">
        <w:rPr>
          <w:b/>
          <w:szCs w:val="22"/>
          <w:lang w:val="es-ES"/>
        </w:rPr>
        <w:t>Consejo Directivo</w:t>
      </w:r>
      <w:r w:rsidRPr="000F09FD" w:rsidR="00AD722C">
        <w:rPr>
          <w:b/>
          <w:szCs w:val="22"/>
          <w:lang w:val="es-ES"/>
        </w:rPr>
        <w:t>:</w:t>
      </w:r>
      <w:r w:rsidRPr="000F09FD" w:rsidR="006E6A3D">
        <w:rPr>
          <w:b/>
          <w:szCs w:val="22"/>
          <w:lang w:val="es-ES"/>
        </w:rPr>
        <w:t xml:space="preserve"> </w:t>
      </w:r>
      <w:r w:rsidRPr="000F09FD" w:rsidR="002D5791">
        <w:rPr>
          <w:szCs w:val="22"/>
          <w:lang w:val="es-ES"/>
        </w:rPr>
        <w:t>Autoridad máxima de la entidad y órgano asesor de la Dirección General encargado de f</w:t>
      </w:r>
      <w:r w:rsidRPr="000F09FD" w:rsidR="006E6A3D">
        <w:rPr>
          <w:szCs w:val="22"/>
          <w:lang w:val="es-ES"/>
        </w:rPr>
        <w:t xml:space="preserve">ormular las políticas generales de la entidad y verificar que ellas se ajusten armónicamente a las previsiones del Plan Nacional </w:t>
      </w:r>
      <w:r w:rsidRPr="000F09FD" w:rsidR="00E4799E">
        <w:rPr>
          <w:szCs w:val="22"/>
          <w:lang w:val="es-ES"/>
        </w:rPr>
        <w:t>d</w:t>
      </w:r>
      <w:r w:rsidRPr="000F09FD" w:rsidR="006E6A3D">
        <w:rPr>
          <w:szCs w:val="22"/>
          <w:lang w:val="es-ES"/>
        </w:rPr>
        <w:t>e Desarrollo y de la legislación vigente.</w:t>
      </w:r>
    </w:p>
    <w:p w:rsidRPr="000F09FD" w:rsidR="009B5BEA" w:rsidP="00AD722C" w:rsidRDefault="009B5BEA" w14:paraId="41BE1A65" w14:textId="77777777">
      <w:pPr>
        <w:rPr>
          <w:b/>
          <w:szCs w:val="22"/>
          <w:lang w:val="es-ES"/>
        </w:rPr>
      </w:pPr>
    </w:p>
    <w:p w:rsidRPr="000F09FD" w:rsidR="001B3094" w:rsidP="009D1865" w:rsidRDefault="000F1099" w14:paraId="1E6A6E78" w14:textId="334F2F0A">
      <w:pPr>
        <w:rPr>
          <w:szCs w:val="22"/>
          <w:lang w:val="es-ES"/>
        </w:rPr>
      </w:pPr>
      <w:r w:rsidRPr="000F09FD">
        <w:rPr>
          <w:b/>
          <w:szCs w:val="22"/>
          <w:lang w:val="es-ES"/>
        </w:rPr>
        <w:t>Dirección General</w:t>
      </w:r>
      <w:r w:rsidRPr="000F09FD" w:rsidR="00650C0D">
        <w:rPr>
          <w:b/>
          <w:szCs w:val="22"/>
          <w:lang w:val="es-ES"/>
        </w:rPr>
        <w:t>:</w:t>
      </w:r>
      <w:r w:rsidRPr="000F09FD" w:rsidR="00650C0D">
        <w:rPr>
          <w:szCs w:val="22"/>
          <w:lang w:val="es-ES"/>
        </w:rPr>
        <w:t xml:space="preserve"> </w:t>
      </w:r>
      <w:r w:rsidRPr="000F09FD" w:rsidR="001B3094">
        <w:rPr>
          <w:szCs w:val="22"/>
        </w:rPr>
        <w:t xml:space="preserve">Formula y </w:t>
      </w:r>
      <w:r w:rsidRPr="000F09FD" w:rsidR="009D56AD">
        <w:rPr>
          <w:szCs w:val="22"/>
        </w:rPr>
        <w:t>guía</w:t>
      </w:r>
      <w:r w:rsidRPr="000F09FD" w:rsidR="001B3094">
        <w:rPr>
          <w:szCs w:val="22"/>
        </w:rPr>
        <w:t xml:space="preserve"> el desarrollo de las políticas, planes, programas y proyectos del Instituto Caro y Cuervo, garantizando el cumplimiento de la misión </w:t>
      </w:r>
      <w:r w:rsidRPr="000F09FD" w:rsidR="001B3094">
        <w:rPr>
          <w:szCs w:val="22"/>
        </w:rPr>
        <w:lastRenderedPageBreak/>
        <w:t xml:space="preserve">institucional, </w:t>
      </w:r>
      <w:r w:rsidRPr="000F09FD" w:rsidR="006F54F5">
        <w:rPr>
          <w:szCs w:val="22"/>
        </w:rPr>
        <w:t>de acuerdo con el</w:t>
      </w:r>
      <w:r w:rsidRPr="000F09FD" w:rsidR="001B3094">
        <w:rPr>
          <w:szCs w:val="22"/>
        </w:rPr>
        <w:t xml:space="preserve"> marco normativo aplicable, al Plan de Desarrollo Nacional y a las políticas del sector cultura</w:t>
      </w:r>
      <w:r w:rsidRPr="000F09FD" w:rsidR="005554F3">
        <w:rPr>
          <w:szCs w:val="22"/>
        </w:rPr>
        <w:t>.</w:t>
      </w:r>
    </w:p>
    <w:p w:rsidRPr="000F09FD" w:rsidR="000F1099" w:rsidP="1F47587A" w:rsidRDefault="000F1099" w14:paraId="72802145" w14:textId="755FF1EA" w14:noSpellErr="1">
      <w:pPr>
        <w:pStyle w:val="Prrafodelista"/>
        <w:numPr>
          <w:ilvl w:val="0"/>
          <w:numId w:val="21"/>
        </w:numPr>
        <w:rPr/>
      </w:pPr>
      <w:r w:rsidRPr="1F47587A" w:rsidR="000F1099">
        <w:rPr>
          <w:b w:val="1"/>
          <w:bCs w:val="1"/>
          <w:lang w:val="es-ES"/>
        </w:rPr>
        <w:t>Planeación</w:t>
      </w:r>
      <w:r w:rsidRPr="1F47587A" w:rsidR="00650C0D">
        <w:rPr>
          <w:b w:val="1"/>
          <w:bCs w:val="1"/>
          <w:lang w:val="es-ES"/>
        </w:rPr>
        <w:t>:</w:t>
      </w:r>
      <w:r w:rsidRPr="1F47587A" w:rsidR="00650C0D">
        <w:rPr>
          <w:lang w:val="es-ES"/>
        </w:rPr>
        <w:t xml:space="preserve">  </w:t>
      </w:r>
      <w:r w:rsidR="00650C0D">
        <w:rPr/>
        <w:t>Establece lineamientos</w:t>
      </w:r>
      <w:r w:rsidR="005554F3">
        <w:rPr/>
        <w:t xml:space="preserve">, </w:t>
      </w:r>
      <w:r w:rsidR="00650C0D">
        <w:rPr/>
        <w:t xml:space="preserve">metodologías </w:t>
      </w:r>
      <w:r w:rsidR="00541FD5">
        <w:rPr/>
        <w:t>y recomendaciones</w:t>
      </w:r>
      <w:r w:rsidR="00751920">
        <w:rPr/>
        <w:t xml:space="preserve"> </w:t>
      </w:r>
      <w:r w:rsidR="009D13D0">
        <w:rPr/>
        <w:t>a la Dirección General</w:t>
      </w:r>
      <w:r w:rsidR="00541FD5">
        <w:rPr/>
        <w:t xml:space="preserve"> sobre</w:t>
      </w:r>
      <w:r w:rsidR="009D13D0">
        <w:rPr/>
        <w:t xml:space="preserve"> la forma en que las áreas deberán efectuar la</w:t>
      </w:r>
      <w:r w:rsidR="00541FD5">
        <w:rPr/>
        <w:t xml:space="preserve"> </w:t>
      </w:r>
      <w:r w:rsidR="009D13D0">
        <w:rPr/>
        <w:t>formulación de planes, programas y proyectos, garantizando que los mismos permitan la consecución de la</w:t>
      </w:r>
      <w:r w:rsidR="00541FD5">
        <w:rPr/>
        <w:t xml:space="preserve"> </w:t>
      </w:r>
      <w:r w:rsidR="009D13D0">
        <w:rPr/>
        <w:t>misión y los fines institucionales.</w:t>
      </w:r>
      <w:r w:rsidR="00541FD5">
        <w:rPr/>
        <w:t xml:space="preserve"> Así mismo</w:t>
      </w:r>
      <w:r w:rsidR="00A51384">
        <w:rPr/>
        <w:t>,</w:t>
      </w:r>
      <w:r w:rsidR="00696A8D">
        <w:rPr/>
        <w:t xml:space="preserve"> se encarga de coordinar, implementar y hacer seguimiento a las políticas y al Programa de Atención al Ciudadano con base en las directrices impartidas por el Gobierno Nacional.</w:t>
      </w:r>
    </w:p>
    <w:p w:rsidRPr="000F09FD" w:rsidR="000F1099" w:rsidP="00F97433" w:rsidRDefault="000F1099" w14:paraId="27E94BA2" w14:textId="6ACBED99">
      <w:pPr>
        <w:pStyle w:val="Prrafodelista"/>
        <w:numPr>
          <w:ilvl w:val="0"/>
          <w:numId w:val="21"/>
        </w:numPr>
        <w:rPr>
          <w:color w:val="000000" w:themeColor="text1"/>
          <w:szCs w:val="22"/>
          <w:lang w:val="es-ES"/>
        </w:rPr>
      </w:pPr>
      <w:r w:rsidRPr="000F09FD">
        <w:rPr>
          <w:b/>
          <w:color w:val="000000" w:themeColor="text1"/>
          <w:szCs w:val="22"/>
          <w:lang w:val="es-ES"/>
        </w:rPr>
        <w:t xml:space="preserve">Grupo </w:t>
      </w:r>
      <w:r w:rsidRPr="000F09FD" w:rsidR="006F54F5">
        <w:rPr>
          <w:b/>
          <w:color w:val="000000" w:themeColor="text1"/>
          <w:szCs w:val="22"/>
          <w:lang w:val="es-ES"/>
        </w:rPr>
        <w:t xml:space="preserve">de </w:t>
      </w:r>
      <w:r w:rsidRPr="000F09FD">
        <w:rPr>
          <w:b/>
          <w:color w:val="000000" w:themeColor="text1"/>
          <w:szCs w:val="22"/>
          <w:lang w:val="es-ES"/>
        </w:rPr>
        <w:t>T</w:t>
      </w:r>
      <w:r w:rsidRPr="000F09FD" w:rsidR="006F54F5">
        <w:rPr>
          <w:b/>
          <w:color w:val="000000" w:themeColor="text1"/>
          <w:szCs w:val="22"/>
          <w:lang w:val="es-ES"/>
        </w:rPr>
        <w:t>ecnologías de la Información y las Comunicaciones (T</w:t>
      </w:r>
      <w:r w:rsidRPr="000F09FD">
        <w:rPr>
          <w:b/>
          <w:color w:val="000000" w:themeColor="text1"/>
          <w:szCs w:val="22"/>
          <w:lang w:val="es-ES"/>
        </w:rPr>
        <w:t>IC</w:t>
      </w:r>
      <w:r w:rsidRPr="000F09FD" w:rsidR="006F54F5">
        <w:rPr>
          <w:b/>
          <w:color w:val="000000" w:themeColor="text1"/>
          <w:szCs w:val="22"/>
          <w:lang w:val="es-ES"/>
        </w:rPr>
        <w:t>)</w:t>
      </w:r>
      <w:r w:rsidRPr="000F09FD" w:rsidR="007C566C">
        <w:rPr>
          <w:b/>
          <w:color w:val="000000" w:themeColor="text1"/>
          <w:szCs w:val="22"/>
          <w:lang w:val="es-ES"/>
        </w:rPr>
        <w:t>:</w:t>
      </w:r>
      <w:r w:rsidRPr="000F09FD" w:rsidR="007C566C">
        <w:rPr>
          <w:color w:val="000000" w:themeColor="text1"/>
          <w:szCs w:val="22"/>
          <w:lang w:val="es-ES"/>
        </w:rPr>
        <w:t xml:space="preserve"> </w:t>
      </w:r>
      <w:r w:rsidRPr="000F09FD" w:rsidR="007C566C">
        <w:rPr>
          <w:szCs w:val="22"/>
        </w:rPr>
        <w:t>Establece el Plan Estratégico de Tecnologías de la Información y las Comunicaciones (PETIC), alineado con la misión y la visión de la entidad, e implementa nuevos avances tecnológicos que facilit</w:t>
      </w:r>
      <w:r w:rsidRPr="000F09FD" w:rsidR="006A0DD5">
        <w:rPr>
          <w:szCs w:val="22"/>
        </w:rPr>
        <w:t>a</w:t>
      </w:r>
      <w:r w:rsidRPr="000F09FD" w:rsidR="007C566C">
        <w:rPr>
          <w:szCs w:val="22"/>
        </w:rPr>
        <w:t xml:space="preserve">n el alcance de </w:t>
      </w:r>
      <w:r w:rsidRPr="000F09FD" w:rsidR="006A0DD5">
        <w:rPr>
          <w:szCs w:val="22"/>
        </w:rPr>
        <w:t>los</w:t>
      </w:r>
      <w:r w:rsidRPr="000F09FD" w:rsidR="007C566C">
        <w:rPr>
          <w:szCs w:val="22"/>
        </w:rPr>
        <w:t xml:space="preserve"> objetivos</w:t>
      </w:r>
      <w:r w:rsidRPr="000F09FD" w:rsidR="006A0DD5">
        <w:rPr>
          <w:szCs w:val="22"/>
        </w:rPr>
        <w:t xml:space="preserve"> institucionales</w:t>
      </w:r>
      <w:r w:rsidRPr="000F09FD" w:rsidR="007C566C">
        <w:rPr>
          <w:szCs w:val="22"/>
        </w:rPr>
        <w:t>, basados en una arquitectura empresarial clara dirigida a evaluar y diagnosticar constantemente el estado de la entidad en su componente tecnológico, y establece políticas, estrategias y</w:t>
      </w:r>
      <w:r w:rsidRPr="000F09FD" w:rsidR="003309FA">
        <w:rPr>
          <w:szCs w:val="22"/>
        </w:rPr>
        <w:t xml:space="preserve"> </w:t>
      </w:r>
      <w:r w:rsidRPr="000F09FD" w:rsidR="007C566C">
        <w:rPr>
          <w:szCs w:val="22"/>
        </w:rPr>
        <w:t>prácticas para el buen uso y la continuidad de los sistemas de información.</w:t>
      </w:r>
    </w:p>
    <w:p w:rsidRPr="000F09FD" w:rsidR="00D36903" w:rsidP="00F97433" w:rsidRDefault="000F1099" w14:paraId="1C955FCC" w14:textId="64A5353A">
      <w:pPr>
        <w:pStyle w:val="Prrafodelista"/>
        <w:numPr>
          <w:ilvl w:val="0"/>
          <w:numId w:val="21"/>
        </w:numPr>
        <w:rPr>
          <w:color w:val="000000" w:themeColor="text1"/>
          <w:szCs w:val="22"/>
          <w:lang w:val="es-ES"/>
        </w:rPr>
      </w:pPr>
      <w:r w:rsidRPr="000F09FD">
        <w:rPr>
          <w:b/>
          <w:color w:val="000000" w:themeColor="text1"/>
          <w:szCs w:val="22"/>
          <w:lang w:val="es-ES"/>
        </w:rPr>
        <w:t>Control Interno de Gestión</w:t>
      </w:r>
      <w:r w:rsidRPr="000F09FD" w:rsidR="005B0CEA">
        <w:rPr>
          <w:b/>
          <w:color w:val="000000" w:themeColor="text1"/>
          <w:szCs w:val="22"/>
          <w:lang w:val="es-ES"/>
        </w:rPr>
        <w:t xml:space="preserve">: </w:t>
      </w:r>
      <w:r w:rsidRPr="000F09FD" w:rsidR="00384DF0">
        <w:rPr>
          <w:color w:val="000000" w:themeColor="text1"/>
          <w:szCs w:val="22"/>
          <w:lang w:val="es-ES"/>
        </w:rPr>
        <w:t>Planea</w:t>
      </w:r>
      <w:r w:rsidRPr="000F09FD" w:rsidR="00B72F8F">
        <w:rPr>
          <w:color w:val="000000" w:themeColor="text1"/>
          <w:szCs w:val="22"/>
          <w:lang w:val="es-ES"/>
        </w:rPr>
        <w:t xml:space="preserve"> </w:t>
      </w:r>
      <w:r w:rsidRPr="000F09FD" w:rsidR="00384DF0">
        <w:rPr>
          <w:color w:val="000000" w:themeColor="text1"/>
          <w:szCs w:val="22"/>
          <w:lang w:val="es-ES"/>
        </w:rPr>
        <w:t>y organiza la verificación y evaluación permanentemente del Sistema Institucional de Control</w:t>
      </w:r>
      <w:r w:rsidRPr="000F09FD" w:rsidR="009D1865">
        <w:rPr>
          <w:color w:val="000000" w:themeColor="text1"/>
          <w:szCs w:val="22"/>
          <w:lang w:val="es-ES"/>
        </w:rPr>
        <w:t xml:space="preserve"> </w:t>
      </w:r>
      <w:r w:rsidRPr="000F09FD" w:rsidR="00384DF0">
        <w:rPr>
          <w:color w:val="000000" w:themeColor="text1"/>
          <w:szCs w:val="22"/>
          <w:lang w:val="es-ES"/>
        </w:rPr>
        <w:t>Interno -SICI- de acuerdo con las políticas impartidas por el Gobierno Nacional, y bajo los principios</w:t>
      </w:r>
      <w:r w:rsidRPr="000F09FD" w:rsidR="009D1865">
        <w:rPr>
          <w:color w:val="000000" w:themeColor="text1"/>
          <w:szCs w:val="22"/>
          <w:lang w:val="es-ES"/>
        </w:rPr>
        <w:t xml:space="preserve"> </w:t>
      </w:r>
      <w:r w:rsidRPr="000F09FD" w:rsidR="00384DF0">
        <w:rPr>
          <w:color w:val="000000" w:themeColor="text1"/>
          <w:szCs w:val="22"/>
          <w:lang w:val="es-ES"/>
        </w:rPr>
        <w:t>establecidos en la Constitución y la Ley</w:t>
      </w:r>
      <w:r w:rsidRPr="000F09FD" w:rsidR="00D36903">
        <w:rPr>
          <w:color w:val="000000" w:themeColor="text1"/>
          <w:szCs w:val="22"/>
          <w:lang w:val="es-ES"/>
        </w:rPr>
        <w:t>.</w:t>
      </w:r>
    </w:p>
    <w:p w:rsidRPr="000F09FD" w:rsidR="00BD46C9" w:rsidP="000F1099" w:rsidRDefault="00BD46C9" w14:paraId="6CBD8126" w14:textId="77777777">
      <w:pPr>
        <w:jc w:val="left"/>
        <w:rPr>
          <w:rFonts w:ascii="WORK SANS REGULAR ROMAN" w:hAnsi="WORK SANS REGULAR ROMAN"/>
          <w:color w:val="000000" w:themeColor="text1"/>
          <w:szCs w:val="22"/>
          <w:lang w:val="es-ES"/>
        </w:rPr>
      </w:pPr>
    </w:p>
    <w:p w:rsidRPr="000F09FD" w:rsidR="006B6E0E" w:rsidP="00C73EAF" w:rsidRDefault="00BD46C9" w14:paraId="2764A51F" w14:textId="344F24BD">
      <w:pPr>
        <w:rPr>
          <w:szCs w:val="22"/>
        </w:rPr>
      </w:pPr>
      <w:r w:rsidRPr="000F09FD">
        <w:rPr>
          <w:b/>
          <w:color w:val="000000" w:themeColor="text1"/>
          <w:szCs w:val="22"/>
        </w:rPr>
        <w:t>Subdirección Académica</w:t>
      </w:r>
      <w:r w:rsidRPr="000F09FD" w:rsidR="009D1865">
        <w:rPr>
          <w:b/>
          <w:color w:val="000000" w:themeColor="text1"/>
          <w:szCs w:val="22"/>
        </w:rPr>
        <w:t xml:space="preserve">: </w:t>
      </w:r>
      <w:r w:rsidRPr="000F09FD" w:rsidR="006B6E0E">
        <w:rPr>
          <w:szCs w:val="22"/>
        </w:rPr>
        <w:t>Desarrolla la</w:t>
      </w:r>
      <w:r w:rsidRPr="000F09FD" w:rsidR="00BA51A3">
        <w:rPr>
          <w:szCs w:val="22"/>
        </w:rPr>
        <w:t xml:space="preserve"> </w:t>
      </w:r>
      <w:r w:rsidRPr="000F09FD" w:rsidR="00C73EAF">
        <w:rPr>
          <w:szCs w:val="22"/>
        </w:rPr>
        <w:t>formulación y ejecución de políticas, normas,</w:t>
      </w:r>
      <w:r w:rsidRPr="000F09FD" w:rsidR="00B40439">
        <w:rPr>
          <w:szCs w:val="22"/>
        </w:rPr>
        <w:t xml:space="preserve"> </w:t>
      </w:r>
      <w:r w:rsidRPr="000F09FD" w:rsidR="00C73EAF">
        <w:rPr>
          <w:szCs w:val="22"/>
        </w:rPr>
        <w:t xml:space="preserve">planes, proyectos, programas y procedimientos de naturaleza académica, generando desarrollo académico institucional que promueva y propicie la </w:t>
      </w:r>
      <w:r w:rsidRPr="000F09FD" w:rsidR="00BA51A3">
        <w:rPr>
          <w:szCs w:val="22"/>
        </w:rPr>
        <w:t xml:space="preserve">apropiación </w:t>
      </w:r>
      <w:r w:rsidRPr="000F09FD" w:rsidR="00C73EAF">
        <w:rPr>
          <w:szCs w:val="22"/>
        </w:rPr>
        <w:t>social del conocimiento a partir de la investigación generada por</w:t>
      </w:r>
      <w:r w:rsidRPr="000F09FD" w:rsidR="00BA51A3">
        <w:rPr>
          <w:szCs w:val="22"/>
        </w:rPr>
        <w:t xml:space="preserve"> </w:t>
      </w:r>
      <w:r w:rsidRPr="000F09FD" w:rsidR="00C73EAF">
        <w:rPr>
          <w:szCs w:val="22"/>
        </w:rPr>
        <w:t>las líneas misionales.</w:t>
      </w:r>
    </w:p>
    <w:p w:rsidRPr="000F09FD" w:rsidR="007C556B" w:rsidP="00C73EAF" w:rsidRDefault="007C556B" w14:paraId="242ED576" w14:textId="0989C17E">
      <w:pPr>
        <w:rPr>
          <w:szCs w:val="22"/>
        </w:rPr>
      </w:pPr>
    </w:p>
    <w:p w:rsidRPr="000F09FD" w:rsidR="007C556B" w:rsidP="00F97433" w:rsidRDefault="007C556B" w14:paraId="54C35963" w14:textId="205AE3B9">
      <w:pPr>
        <w:pStyle w:val="Prrafodelista"/>
        <w:numPr>
          <w:ilvl w:val="0"/>
          <w:numId w:val="22"/>
        </w:numPr>
        <w:rPr>
          <w:szCs w:val="22"/>
        </w:rPr>
      </w:pPr>
      <w:r w:rsidRPr="000F09FD">
        <w:rPr>
          <w:b/>
          <w:color w:val="000000" w:themeColor="text1"/>
          <w:szCs w:val="22"/>
        </w:rPr>
        <w:t>Facultad Seminario Andrés Bello:</w:t>
      </w:r>
      <w:r w:rsidRPr="000F09FD">
        <w:rPr>
          <w:color w:val="000000" w:themeColor="text1"/>
          <w:szCs w:val="22"/>
        </w:rPr>
        <w:t xml:space="preserve"> </w:t>
      </w:r>
      <w:r w:rsidRPr="000F09FD" w:rsidR="001D4D64">
        <w:rPr>
          <w:szCs w:val="22"/>
        </w:rPr>
        <w:t>Integra y articula las funciones misionales de docencia, investigación y proyección social en la consecución</w:t>
      </w:r>
      <w:r w:rsidRPr="000F09FD" w:rsidR="00F90BB0">
        <w:rPr>
          <w:szCs w:val="22"/>
        </w:rPr>
        <w:t xml:space="preserve"> </w:t>
      </w:r>
      <w:r w:rsidRPr="000F09FD" w:rsidR="001D4D64">
        <w:rPr>
          <w:szCs w:val="22"/>
        </w:rPr>
        <w:t xml:space="preserve">de una comunidad académica de alta calidad, fundada en el saber humanístico y la salvaguarda </w:t>
      </w:r>
      <w:bookmarkStart w:name="_Int_9Bl99BAv" w:id="11"/>
      <w:r w:rsidRPr="000F09FD" w:rsidR="001D4D64">
        <w:rPr>
          <w:szCs w:val="22"/>
        </w:rPr>
        <w:t>del patrimonio</w:t>
      </w:r>
      <w:bookmarkEnd w:id="11"/>
      <w:r w:rsidRPr="000F09FD" w:rsidR="00F90BB0">
        <w:rPr>
          <w:szCs w:val="22"/>
        </w:rPr>
        <w:t xml:space="preserve"> </w:t>
      </w:r>
      <w:r w:rsidRPr="000F09FD" w:rsidR="001D4D64">
        <w:rPr>
          <w:szCs w:val="22"/>
        </w:rPr>
        <w:t>cultural de la Nación.</w:t>
      </w:r>
    </w:p>
    <w:p w:rsidRPr="000F09FD" w:rsidR="00AE3528" w:rsidP="00F97433" w:rsidRDefault="008E3EC2" w14:paraId="3EFDD4EE" w14:textId="0253797A">
      <w:pPr>
        <w:pStyle w:val="Prrafodelista"/>
        <w:numPr>
          <w:ilvl w:val="0"/>
          <w:numId w:val="22"/>
        </w:numPr>
        <w:rPr>
          <w:color w:val="000000" w:themeColor="text1"/>
          <w:szCs w:val="22"/>
        </w:rPr>
      </w:pPr>
      <w:r w:rsidRPr="000F09FD">
        <w:rPr>
          <w:b/>
          <w:color w:val="000000" w:themeColor="text1"/>
          <w:szCs w:val="22"/>
        </w:rPr>
        <w:t>Grupo de Investigaci</w:t>
      </w:r>
      <w:r w:rsidRPr="000F09FD" w:rsidR="000531DA">
        <w:rPr>
          <w:b/>
          <w:color w:val="000000" w:themeColor="text1"/>
          <w:szCs w:val="22"/>
        </w:rPr>
        <w:t>ón:</w:t>
      </w:r>
      <w:r w:rsidRPr="000F09FD" w:rsidR="000531DA">
        <w:rPr>
          <w:color w:val="000000" w:themeColor="text1"/>
          <w:szCs w:val="22"/>
        </w:rPr>
        <w:t xml:space="preserve"> </w:t>
      </w:r>
      <w:r w:rsidRPr="000F09FD" w:rsidR="00AE3528">
        <w:rPr>
          <w:color w:val="000000" w:themeColor="text1"/>
          <w:szCs w:val="22"/>
        </w:rPr>
        <w:t>Coordina, gestiona y participa en proyectos de investigación, divulgación y asesoramiento relacionados con áreas de lingüística general, lingüística de corpus, lexicografía, geolingüística, actitudes lingüísticas, lenguaje claro, antropología-lingüística y otras de interés del Instituto Caro y Cuervo en desarrollo de sus objetivos</w:t>
      </w:r>
      <w:r w:rsidRPr="000F09FD" w:rsidR="00BF230A">
        <w:rPr>
          <w:color w:val="000000" w:themeColor="text1"/>
          <w:szCs w:val="22"/>
        </w:rPr>
        <w:t>.</w:t>
      </w:r>
    </w:p>
    <w:p w:rsidRPr="000F09FD" w:rsidR="008E3EC2" w:rsidP="00F97433" w:rsidRDefault="008E3EC2" w14:paraId="6C408B97" w14:textId="47F6F452">
      <w:pPr>
        <w:pStyle w:val="Prrafodelista"/>
        <w:numPr>
          <w:ilvl w:val="0"/>
          <w:numId w:val="22"/>
        </w:numPr>
        <w:rPr>
          <w:szCs w:val="22"/>
        </w:rPr>
      </w:pPr>
      <w:r w:rsidRPr="000F09FD">
        <w:rPr>
          <w:b/>
          <w:color w:val="000000" w:themeColor="text1"/>
          <w:szCs w:val="22"/>
        </w:rPr>
        <w:t>Grupo de Procesos Editoriales</w:t>
      </w:r>
      <w:r w:rsidRPr="000F09FD" w:rsidR="00046864">
        <w:rPr>
          <w:b/>
          <w:color w:val="000000" w:themeColor="text1"/>
          <w:szCs w:val="22"/>
        </w:rPr>
        <w:t>:</w:t>
      </w:r>
      <w:r w:rsidRPr="000F09FD" w:rsidR="00046864">
        <w:rPr>
          <w:color w:val="000000" w:themeColor="text1"/>
          <w:szCs w:val="22"/>
        </w:rPr>
        <w:t xml:space="preserve"> </w:t>
      </w:r>
      <w:r w:rsidRPr="000F09FD" w:rsidR="00046864">
        <w:rPr>
          <w:szCs w:val="22"/>
        </w:rPr>
        <w:t xml:space="preserve">Desarrolla </w:t>
      </w:r>
      <w:r w:rsidRPr="000F09FD" w:rsidR="00F04A67">
        <w:rPr>
          <w:szCs w:val="22"/>
        </w:rPr>
        <w:t>el plan de publicaciones del Sello Editorial y la dirección del proceso productivo en la Imprenta Patriótica, en sus diversas líneas —traducciones, coediciones, series del Sello, convenios de emprendimiento y Taller Escuela de los oficios patrimoniales de la Imprenta— además de cooperar en la evaluación de proyectos académicos que requieran la publicación de contenidos, producto de los procesos investigativos de interés del ICC.</w:t>
      </w:r>
    </w:p>
    <w:p w:rsidRPr="000F09FD" w:rsidR="008E3EC2" w:rsidP="00F97433" w:rsidRDefault="008E3EC2" w14:paraId="13B6C639" w14:textId="54D3C000">
      <w:pPr>
        <w:pStyle w:val="Prrafodelista"/>
        <w:numPr>
          <w:ilvl w:val="0"/>
          <w:numId w:val="22"/>
        </w:numPr>
        <w:rPr>
          <w:szCs w:val="22"/>
        </w:rPr>
      </w:pPr>
      <w:r w:rsidRPr="000F09FD">
        <w:rPr>
          <w:b/>
          <w:color w:val="000000" w:themeColor="text1"/>
          <w:szCs w:val="22"/>
        </w:rPr>
        <w:t>Grupo de Biblioteca</w:t>
      </w:r>
      <w:r w:rsidRPr="000F09FD" w:rsidR="00536FE7">
        <w:rPr>
          <w:b/>
          <w:color w:val="000000" w:themeColor="text1"/>
          <w:szCs w:val="22"/>
        </w:rPr>
        <w:t>:</w:t>
      </w:r>
      <w:r w:rsidRPr="000F09FD" w:rsidR="00536FE7">
        <w:rPr>
          <w:color w:val="000000" w:themeColor="text1"/>
          <w:szCs w:val="22"/>
        </w:rPr>
        <w:t xml:space="preserve"> </w:t>
      </w:r>
      <w:r w:rsidRPr="000F09FD" w:rsidR="00536FE7">
        <w:rPr>
          <w:szCs w:val="22"/>
        </w:rPr>
        <w:t xml:space="preserve">Planifica y lidera la prestación de los servicios de consulta y préstamo del material </w:t>
      </w:r>
      <w:r w:rsidRPr="000F09FD" w:rsidR="001D7D34">
        <w:rPr>
          <w:szCs w:val="22"/>
        </w:rPr>
        <w:t>bibliográfico</w:t>
      </w:r>
      <w:r w:rsidRPr="00496D89" w:rsidR="001D7D34">
        <w:rPr>
          <w:szCs w:val="22"/>
        </w:rPr>
        <w:t>,</w:t>
      </w:r>
      <w:r w:rsidRPr="000F09FD" w:rsidR="00536FE7">
        <w:rPr>
          <w:szCs w:val="22"/>
        </w:rPr>
        <w:t xml:space="preserve"> </w:t>
      </w:r>
      <w:r w:rsidRPr="000F09FD" w:rsidR="006D3AB3">
        <w:rPr>
          <w:szCs w:val="22"/>
        </w:rPr>
        <w:t>así</w:t>
      </w:r>
      <w:r w:rsidRPr="000F09FD" w:rsidR="002424A5">
        <w:rPr>
          <w:szCs w:val="22"/>
        </w:rPr>
        <w:t xml:space="preserve"> como la </w:t>
      </w:r>
      <w:r w:rsidRPr="000F09FD" w:rsidR="002424A5">
        <w:rPr>
          <w:rFonts w:eastAsia="Times New Roman" w:cs="Times New Roman"/>
          <w:szCs w:val="22"/>
          <w:lang w:eastAsia="es-MX"/>
        </w:rPr>
        <w:t xml:space="preserve">adquisición, organización, conservación y desarrollo de las colecciones bibliográficas y documentos del Sistema de bibliotecas </w:t>
      </w:r>
      <w:r w:rsidRPr="000F09FD" w:rsidR="00536FE7">
        <w:rPr>
          <w:szCs w:val="22"/>
        </w:rPr>
        <w:t>existente en sus colecciones, de acuerdo con las necesidades y requerimientos de la comunidad de usuarios internos y externos</w:t>
      </w:r>
      <w:r w:rsidRPr="000F09FD" w:rsidR="00696A8D">
        <w:rPr>
          <w:szCs w:val="22"/>
        </w:rPr>
        <w:t>.</w:t>
      </w:r>
      <w:r w:rsidRPr="000F09FD" w:rsidR="00074CA5">
        <w:rPr>
          <w:szCs w:val="22"/>
        </w:rPr>
        <w:t xml:space="preserve"> </w:t>
      </w:r>
    </w:p>
    <w:p w:rsidRPr="000F09FD" w:rsidR="00696A8D" w:rsidP="00F97433" w:rsidRDefault="00A05250" w14:paraId="4438B3EA" w14:textId="5D1F5408">
      <w:pPr>
        <w:pStyle w:val="Prrafodelista"/>
        <w:numPr>
          <w:ilvl w:val="0"/>
          <w:numId w:val="22"/>
        </w:numPr>
        <w:rPr>
          <w:color w:val="000000" w:themeColor="text1"/>
          <w:szCs w:val="22"/>
          <w:lang w:val="es-ES"/>
        </w:rPr>
      </w:pPr>
      <w:r w:rsidRPr="000F09FD">
        <w:rPr>
          <w:rStyle w:val="Refdenotaalpie"/>
          <w:b/>
          <w:i/>
          <w:color w:val="000000" w:themeColor="text1"/>
          <w:szCs w:val="22"/>
          <w:lang w:val="es-ES"/>
        </w:rPr>
        <w:lastRenderedPageBreak/>
        <w:footnoteReference w:id="3"/>
      </w:r>
      <w:r w:rsidRPr="000F09FD" w:rsidR="00696A8D">
        <w:rPr>
          <w:b/>
          <w:i/>
          <w:color w:val="000000" w:themeColor="text1"/>
          <w:szCs w:val="22"/>
          <w:lang w:val="es-ES"/>
        </w:rPr>
        <w:t>Equipo de Gestión de Museos</w:t>
      </w:r>
      <w:r w:rsidRPr="000F09FD" w:rsidR="00992D94">
        <w:rPr>
          <w:b/>
          <w:i/>
          <w:color w:val="000000" w:themeColor="text1"/>
          <w:szCs w:val="22"/>
          <w:lang w:val="es-ES"/>
        </w:rPr>
        <w:t>:</w:t>
      </w:r>
      <w:r w:rsidRPr="000F09FD" w:rsidR="00992D94">
        <w:rPr>
          <w:b/>
          <w:color w:val="000000" w:themeColor="text1"/>
          <w:szCs w:val="22"/>
          <w:lang w:val="es-ES"/>
        </w:rPr>
        <w:t xml:space="preserve"> </w:t>
      </w:r>
      <w:r w:rsidRPr="000F09FD" w:rsidR="0063501C">
        <w:rPr>
          <w:color w:val="000000" w:themeColor="text1"/>
          <w:szCs w:val="22"/>
          <w:lang w:val="es-ES"/>
        </w:rPr>
        <w:t xml:space="preserve">Construye participativamente una experiencia significativa en torno al patrimonio idiomático de la Nación </w:t>
      </w:r>
      <w:r w:rsidRPr="000F09FD" w:rsidR="004B37E3">
        <w:rPr>
          <w:color w:val="000000" w:themeColor="text1"/>
          <w:szCs w:val="22"/>
          <w:lang w:val="es-ES"/>
        </w:rPr>
        <w:t>mediante</w:t>
      </w:r>
      <w:r w:rsidRPr="000F09FD" w:rsidR="00162C2E">
        <w:rPr>
          <w:color w:val="000000" w:themeColor="text1"/>
          <w:szCs w:val="22"/>
          <w:lang w:val="es-ES"/>
        </w:rPr>
        <w:t xml:space="preserve"> el registro y catalogación de las </w:t>
      </w:r>
      <w:r w:rsidRPr="000F09FD" w:rsidR="004B37E3">
        <w:rPr>
          <w:color w:val="000000" w:themeColor="text1"/>
          <w:szCs w:val="22"/>
          <w:lang w:val="es-ES"/>
        </w:rPr>
        <w:t>colecciones de bienes muebles en las áreas de etnografía, artes plásticas, artes gráficas, artes decorativas, objetos testimoniales, y documentos que conforman el Museo de Yerbabuena</w:t>
      </w:r>
      <w:r w:rsidRPr="000F09FD" w:rsidR="00C40998">
        <w:rPr>
          <w:color w:val="000000" w:themeColor="text1"/>
          <w:szCs w:val="22"/>
          <w:lang w:val="es-ES"/>
        </w:rPr>
        <w:t xml:space="preserve"> </w:t>
      </w:r>
      <w:r w:rsidRPr="000F09FD" w:rsidR="004B37E3">
        <w:rPr>
          <w:color w:val="000000" w:themeColor="text1"/>
          <w:szCs w:val="22"/>
          <w:lang w:val="es-ES"/>
        </w:rPr>
        <w:t xml:space="preserve">ubicado en la Casa Marroquín Osorio dentro de la Hacienda Yerbabuena y la Casa Cuervo </w:t>
      </w:r>
      <w:proofErr w:type="spellStart"/>
      <w:r w:rsidRPr="000F09FD" w:rsidR="004B37E3">
        <w:rPr>
          <w:color w:val="000000" w:themeColor="text1"/>
          <w:szCs w:val="22"/>
          <w:lang w:val="es-ES"/>
        </w:rPr>
        <w:t>Urisarri</w:t>
      </w:r>
      <w:proofErr w:type="spellEnd"/>
      <w:r w:rsidRPr="000F09FD" w:rsidR="00A51ACB">
        <w:rPr>
          <w:color w:val="000000" w:themeColor="text1"/>
          <w:szCs w:val="22"/>
          <w:lang w:val="es-ES"/>
        </w:rPr>
        <w:t xml:space="preserve">, </w:t>
      </w:r>
      <w:r w:rsidRPr="000F09FD" w:rsidR="00C40998">
        <w:rPr>
          <w:color w:val="000000" w:themeColor="text1"/>
          <w:szCs w:val="22"/>
          <w:lang w:val="es-ES"/>
        </w:rPr>
        <w:t>también</w:t>
      </w:r>
      <w:r w:rsidRPr="000F09FD" w:rsidR="00A51ACB">
        <w:rPr>
          <w:color w:val="000000" w:themeColor="text1"/>
          <w:szCs w:val="22"/>
          <w:lang w:val="es-ES"/>
        </w:rPr>
        <w:t xml:space="preserve"> con la realización de exposiciones</w:t>
      </w:r>
      <w:r w:rsidRPr="000F09FD" w:rsidR="004B37E3">
        <w:rPr>
          <w:color w:val="000000" w:themeColor="text1"/>
          <w:szCs w:val="22"/>
          <w:lang w:val="es-ES"/>
        </w:rPr>
        <w:t xml:space="preserve"> </w:t>
      </w:r>
      <w:r w:rsidRPr="000F09FD" w:rsidR="00955CD1">
        <w:rPr>
          <w:color w:val="000000" w:themeColor="text1"/>
          <w:szCs w:val="22"/>
          <w:lang w:val="es-ES"/>
        </w:rPr>
        <w:t>temporales, virtuales, itinerantes e intervenciones</w:t>
      </w:r>
      <w:r w:rsidRPr="000F09FD" w:rsidR="00C40998">
        <w:rPr>
          <w:color w:val="000000" w:themeColor="text1"/>
          <w:szCs w:val="22"/>
          <w:lang w:val="es-ES"/>
        </w:rPr>
        <w:t>.</w:t>
      </w:r>
    </w:p>
    <w:p w:rsidRPr="000F09FD" w:rsidR="0017071A" w:rsidP="00F97433" w:rsidRDefault="00A05250" w14:paraId="24C1082C" w14:textId="32CC4132">
      <w:pPr>
        <w:pStyle w:val="Prrafodelista"/>
        <w:numPr>
          <w:ilvl w:val="0"/>
          <w:numId w:val="22"/>
        </w:numPr>
        <w:rPr>
          <w:i/>
          <w:color w:val="000000" w:themeColor="text1"/>
          <w:szCs w:val="22"/>
        </w:rPr>
      </w:pPr>
      <w:r w:rsidRPr="000F09FD">
        <w:rPr>
          <w:rStyle w:val="Refdenotaalpie"/>
          <w:b/>
          <w:i/>
          <w:color w:val="000000" w:themeColor="text1"/>
          <w:szCs w:val="22"/>
          <w:lang w:val="es-ES"/>
        </w:rPr>
        <w:footnoteReference w:id="4"/>
      </w:r>
      <w:r w:rsidRPr="000F09FD" w:rsidR="0017071A">
        <w:rPr>
          <w:b/>
          <w:i/>
          <w:color w:val="000000" w:themeColor="text1"/>
          <w:szCs w:val="22"/>
          <w:lang w:val="es-ES"/>
        </w:rPr>
        <w:t>Equipo de Comunicaciones y Prensa:</w:t>
      </w:r>
      <w:r w:rsidRPr="000F09FD" w:rsidR="00FB0C4F">
        <w:rPr>
          <w:b/>
          <w:i/>
          <w:color w:val="000000" w:themeColor="text1"/>
          <w:szCs w:val="22"/>
          <w:lang w:val="es-ES"/>
        </w:rPr>
        <w:t xml:space="preserve"> </w:t>
      </w:r>
      <w:r w:rsidRPr="000F09FD" w:rsidR="00FB0C4F">
        <w:rPr>
          <w:color w:val="000000" w:themeColor="text1"/>
          <w:szCs w:val="22"/>
          <w:lang w:val="es-ES"/>
        </w:rPr>
        <w:t xml:space="preserve">Impulsa iniciativas de promoción, difusión y apropiación </w:t>
      </w:r>
      <w:r w:rsidRPr="000F09FD" w:rsidR="00CF4C5F">
        <w:rPr>
          <w:color w:val="000000" w:themeColor="text1"/>
          <w:szCs w:val="22"/>
          <w:lang w:val="es-ES"/>
        </w:rPr>
        <w:t>con</w:t>
      </w:r>
      <w:r w:rsidRPr="000F09FD" w:rsidR="00FB0C4F">
        <w:rPr>
          <w:color w:val="000000" w:themeColor="text1"/>
          <w:szCs w:val="22"/>
          <w:lang w:val="es-ES"/>
        </w:rPr>
        <w:t xml:space="preserve"> el uso de medios y tecnologías de comunicación e información</w:t>
      </w:r>
      <w:r w:rsidRPr="000F09FD" w:rsidR="00B6108C">
        <w:rPr>
          <w:color w:val="000000" w:themeColor="text1"/>
          <w:szCs w:val="22"/>
          <w:lang w:val="es-ES"/>
        </w:rPr>
        <w:t xml:space="preserve"> mediante el manejo de </w:t>
      </w:r>
      <w:r w:rsidRPr="000F09FD" w:rsidR="000E42CB">
        <w:rPr>
          <w:color w:val="000000" w:themeColor="text1"/>
          <w:szCs w:val="22"/>
          <w:lang w:val="es-ES"/>
        </w:rPr>
        <w:t xml:space="preserve">canales de comunicación digitales internos y externos, </w:t>
      </w:r>
      <w:r w:rsidRPr="000F09FD" w:rsidR="00B6108C">
        <w:rPr>
          <w:color w:val="000000" w:themeColor="text1"/>
          <w:szCs w:val="22"/>
          <w:lang w:val="es-ES"/>
        </w:rPr>
        <w:t>producción audiovisual</w:t>
      </w:r>
      <w:r w:rsidRPr="000F09FD" w:rsidR="0061422F">
        <w:rPr>
          <w:color w:val="000000" w:themeColor="text1"/>
          <w:szCs w:val="22"/>
          <w:lang w:val="es-ES"/>
        </w:rPr>
        <w:t xml:space="preserve"> </w:t>
      </w:r>
      <w:r w:rsidRPr="000F09FD" w:rsidR="00B6108C">
        <w:rPr>
          <w:color w:val="000000" w:themeColor="text1"/>
          <w:szCs w:val="22"/>
          <w:lang w:val="es-ES"/>
        </w:rPr>
        <w:t>de contenidos, creación y manejo de bases de datos, diseño y divulgación de boletines informativos</w:t>
      </w:r>
      <w:r w:rsidRPr="000F09FD" w:rsidR="478EC14E">
        <w:rPr>
          <w:color w:val="000000" w:themeColor="text1"/>
          <w:szCs w:val="22"/>
          <w:lang w:val="es-ES"/>
        </w:rPr>
        <w:t>, relaciones con medios de comunicación</w:t>
      </w:r>
      <w:r w:rsidRPr="000F09FD">
        <w:rPr>
          <w:color w:val="000000" w:themeColor="text1"/>
          <w:szCs w:val="22"/>
          <w:lang w:val="es-ES"/>
        </w:rPr>
        <w:t xml:space="preserve"> </w:t>
      </w:r>
      <w:r w:rsidRPr="000F09FD" w:rsidR="00B6108C">
        <w:rPr>
          <w:color w:val="000000" w:themeColor="text1"/>
          <w:szCs w:val="22"/>
          <w:lang w:val="es-ES"/>
        </w:rPr>
        <w:t>y la producción de eventos virtuales</w:t>
      </w:r>
      <w:r w:rsidRPr="000F09FD" w:rsidR="0061422F">
        <w:rPr>
          <w:color w:val="000000" w:themeColor="text1"/>
          <w:szCs w:val="22"/>
          <w:lang w:val="es-ES"/>
        </w:rPr>
        <w:t xml:space="preserve"> ayudando en la interacción con los públicos objetivos del </w:t>
      </w:r>
      <w:r w:rsidRPr="000F09FD">
        <w:rPr>
          <w:color w:val="000000" w:themeColor="text1"/>
          <w:szCs w:val="22"/>
          <w:lang w:val="es-ES"/>
        </w:rPr>
        <w:t>ICC.</w:t>
      </w:r>
    </w:p>
    <w:p w:rsidRPr="000F09FD" w:rsidR="008E3EC2" w:rsidP="000F1099" w:rsidRDefault="008E3EC2" w14:paraId="43D22D5F" w14:textId="77777777">
      <w:pPr>
        <w:jc w:val="left"/>
        <w:rPr>
          <w:b/>
          <w:color w:val="000000" w:themeColor="text1"/>
          <w:szCs w:val="22"/>
        </w:rPr>
      </w:pPr>
    </w:p>
    <w:p w:rsidRPr="000F09FD" w:rsidR="00357A79" w:rsidP="0078675A" w:rsidRDefault="00BD46C9" w14:paraId="42F74DA5" w14:textId="4A43D6C9">
      <w:pPr>
        <w:rPr>
          <w:color w:val="000000" w:themeColor="text1"/>
          <w:szCs w:val="22"/>
        </w:rPr>
      </w:pPr>
      <w:r w:rsidRPr="000F09FD">
        <w:rPr>
          <w:b/>
          <w:color w:val="000000" w:themeColor="text1"/>
          <w:szCs w:val="22"/>
        </w:rPr>
        <w:t>Subdirección Administrativa y Financiera</w:t>
      </w:r>
      <w:r w:rsidRPr="000F09FD" w:rsidR="007C556B">
        <w:rPr>
          <w:b/>
          <w:color w:val="000000" w:themeColor="text1"/>
          <w:szCs w:val="22"/>
        </w:rPr>
        <w:t>:</w:t>
      </w:r>
      <w:r w:rsidRPr="000F09FD" w:rsidR="00891095">
        <w:rPr>
          <w:b/>
          <w:color w:val="000000" w:themeColor="text1"/>
          <w:szCs w:val="22"/>
        </w:rPr>
        <w:t xml:space="preserve"> </w:t>
      </w:r>
      <w:r w:rsidRPr="000F09FD" w:rsidR="00D43780">
        <w:rPr>
          <w:color w:val="000000" w:themeColor="text1"/>
          <w:szCs w:val="22"/>
        </w:rPr>
        <w:t>Acompaña a la Dirección General y las demás dependencias en la formulación y ejecución de políticas,</w:t>
      </w:r>
      <w:r w:rsidRPr="000F09FD" w:rsidR="00572D68">
        <w:rPr>
          <w:color w:val="000000" w:themeColor="text1"/>
          <w:szCs w:val="22"/>
        </w:rPr>
        <w:t xml:space="preserve"> </w:t>
      </w:r>
      <w:r w:rsidRPr="000F09FD" w:rsidR="00D43780">
        <w:rPr>
          <w:color w:val="000000" w:themeColor="text1"/>
          <w:szCs w:val="22"/>
        </w:rPr>
        <w:t>normas, planes, proyectos, programas y procedimientos de naturaleza administrativa y financiera, para el</w:t>
      </w:r>
      <w:r w:rsidRPr="000F09FD" w:rsidR="0078675A">
        <w:rPr>
          <w:color w:val="000000" w:themeColor="text1"/>
          <w:szCs w:val="22"/>
        </w:rPr>
        <w:t xml:space="preserve"> </w:t>
      </w:r>
      <w:r w:rsidRPr="000F09FD" w:rsidR="00D43780">
        <w:rPr>
          <w:color w:val="000000" w:themeColor="text1"/>
          <w:szCs w:val="22"/>
        </w:rPr>
        <w:t>fortalecimiento de la capacidad administrativa y el desempeño institucional.</w:t>
      </w:r>
      <w:r w:rsidRPr="000F09FD" w:rsidR="0078675A">
        <w:rPr>
          <w:color w:val="000000" w:themeColor="text1"/>
          <w:szCs w:val="22"/>
        </w:rPr>
        <w:t xml:space="preserve"> </w:t>
      </w:r>
    </w:p>
    <w:p w:rsidRPr="000F09FD" w:rsidR="00357A79" w:rsidP="000F1099" w:rsidRDefault="00357A79" w14:paraId="0E3078B7" w14:textId="77777777">
      <w:pPr>
        <w:jc w:val="left"/>
        <w:rPr>
          <w:color w:val="000000" w:themeColor="text1"/>
          <w:szCs w:val="22"/>
        </w:rPr>
      </w:pPr>
    </w:p>
    <w:p w:rsidRPr="000F09FD" w:rsidR="008E3EC2" w:rsidP="00F97433" w:rsidRDefault="003145D5" w14:paraId="6770945C" w14:textId="34422CD2">
      <w:pPr>
        <w:pStyle w:val="Prrafodelista"/>
        <w:numPr>
          <w:ilvl w:val="0"/>
          <w:numId w:val="23"/>
        </w:numPr>
        <w:ind w:left="709" w:hanging="284"/>
        <w:jc w:val="left"/>
        <w:rPr>
          <w:szCs w:val="22"/>
        </w:rPr>
      </w:pPr>
      <w:r w:rsidRPr="000F09FD">
        <w:rPr>
          <w:b/>
          <w:color w:val="000000" w:themeColor="text1"/>
          <w:szCs w:val="22"/>
        </w:rPr>
        <w:t>Grupo de Gestión Financiera</w:t>
      </w:r>
      <w:r w:rsidRPr="000F09FD" w:rsidR="00CF295B">
        <w:rPr>
          <w:b/>
          <w:color w:val="000000" w:themeColor="text1"/>
          <w:szCs w:val="22"/>
        </w:rPr>
        <w:t>:</w:t>
      </w:r>
      <w:r w:rsidRPr="000F09FD" w:rsidR="00CF295B">
        <w:rPr>
          <w:color w:val="000000" w:themeColor="text1"/>
          <w:szCs w:val="22"/>
        </w:rPr>
        <w:t xml:space="preserve"> </w:t>
      </w:r>
      <w:r w:rsidRPr="000F09FD" w:rsidR="00EF395C">
        <w:rPr>
          <w:color w:val="000000" w:themeColor="text1"/>
          <w:szCs w:val="22"/>
        </w:rPr>
        <w:t xml:space="preserve">Realiza </w:t>
      </w:r>
      <w:r w:rsidRPr="000F09FD" w:rsidR="00EF395C">
        <w:rPr>
          <w:szCs w:val="22"/>
        </w:rPr>
        <w:t>la gestión, organización, ejecución y control de los procesos de presupuesto, contabilidad, recaudo y tesorería de la gestión financiera del Instituto Caro y Cuervo, de conformidad con la normatividad vigente, con el fin de que sean cumplidos los propósitos de control, rendición de cuentas, gestión eficiente y transparencia sobre el uso y conservación de los recursos y el patrimonio público.</w:t>
      </w:r>
    </w:p>
    <w:p w:rsidRPr="000F09FD" w:rsidR="003145D5" w:rsidP="00F97433" w:rsidRDefault="003145D5" w14:paraId="13EF9F48" w14:textId="4297FD37">
      <w:pPr>
        <w:pStyle w:val="Prrafodelista"/>
        <w:numPr>
          <w:ilvl w:val="0"/>
          <w:numId w:val="23"/>
        </w:numPr>
        <w:ind w:left="709" w:hanging="284"/>
        <w:jc w:val="left"/>
        <w:rPr>
          <w:szCs w:val="22"/>
        </w:rPr>
      </w:pPr>
      <w:r w:rsidRPr="000F09FD">
        <w:rPr>
          <w:b/>
          <w:color w:val="000000" w:themeColor="text1"/>
          <w:szCs w:val="22"/>
        </w:rPr>
        <w:t>Grupo de Talento Humano</w:t>
      </w:r>
      <w:r w:rsidRPr="000F09FD" w:rsidR="00CF295B">
        <w:rPr>
          <w:b/>
          <w:color w:val="000000" w:themeColor="text1"/>
          <w:szCs w:val="22"/>
        </w:rPr>
        <w:t>:</w:t>
      </w:r>
      <w:r w:rsidRPr="000F09FD" w:rsidR="00CF295B">
        <w:rPr>
          <w:color w:val="000000" w:themeColor="text1"/>
          <w:szCs w:val="22"/>
        </w:rPr>
        <w:t xml:space="preserve"> </w:t>
      </w:r>
      <w:r w:rsidRPr="000F09FD" w:rsidR="008C75D1">
        <w:rPr>
          <w:szCs w:val="22"/>
        </w:rPr>
        <w:t xml:space="preserve">Planea, estudia, propone y orienta la implementación de los procesos dirigidos a la adecuada administración y desarrollo de </w:t>
      </w:r>
      <w:r w:rsidRPr="000F09FD" w:rsidR="00CF295B">
        <w:rPr>
          <w:szCs w:val="22"/>
        </w:rPr>
        <w:t xml:space="preserve">actividades que contribuyan al desarrollo de competencias y al bienestar laboral de </w:t>
      </w:r>
      <w:r w:rsidRPr="000F09FD" w:rsidR="008C75D1">
        <w:rPr>
          <w:szCs w:val="22"/>
        </w:rPr>
        <w:t>talento humano vinculado al Instituto Caro.</w:t>
      </w:r>
    </w:p>
    <w:p w:rsidRPr="000F09FD" w:rsidR="003145D5" w:rsidP="00F97433" w:rsidRDefault="003145D5" w14:paraId="6487AC7A" w14:textId="5F38D375">
      <w:pPr>
        <w:pStyle w:val="Prrafodelista"/>
        <w:numPr>
          <w:ilvl w:val="0"/>
          <w:numId w:val="23"/>
        </w:numPr>
        <w:ind w:left="709" w:hanging="284"/>
        <w:jc w:val="left"/>
        <w:rPr>
          <w:szCs w:val="22"/>
        </w:rPr>
      </w:pPr>
      <w:r w:rsidRPr="000F09FD">
        <w:rPr>
          <w:b/>
          <w:color w:val="000000" w:themeColor="text1"/>
          <w:szCs w:val="22"/>
        </w:rPr>
        <w:t>Grupo de Gestión Documental</w:t>
      </w:r>
      <w:r w:rsidRPr="000F09FD" w:rsidR="00FC5861">
        <w:rPr>
          <w:b/>
          <w:color w:val="000000" w:themeColor="text1"/>
          <w:szCs w:val="22"/>
        </w:rPr>
        <w:t>:</w:t>
      </w:r>
      <w:r w:rsidRPr="000F09FD" w:rsidR="00FC5861">
        <w:rPr>
          <w:color w:val="000000" w:themeColor="text1"/>
          <w:szCs w:val="22"/>
        </w:rPr>
        <w:t xml:space="preserve"> </w:t>
      </w:r>
      <w:r w:rsidRPr="000F09FD" w:rsidR="00C1558F">
        <w:rPr>
          <w:szCs w:val="22"/>
        </w:rPr>
        <w:t>Administra la política archivística del ICC en lo relativo a la gestión documental, la correspondencia</w:t>
      </w:r>
      <w:r w:rsidRPr="000F09FD" w:rsidR="00424B34">
        <w:rPr>
          <w:szCs w:val="22"/>
        </w:rPr>
        <w:t>,</w:t>
      </w:r>
      <w:r w:rsidRPr="000F09FD" w:rsidR="00C1558F">
        <w:rPr>
          <w:szCs w:val="22"/>
        </w:rPr>
        <w:t xml:space="preserve"> la organización del archivo central, los archivos de gestión y las labores relacionadas con la gestión de comunicaciones oficiales.</w:t>
      </w:r>
    </w:p>
    <w:p w:rsidRPr="000F09FD" w:rsidR="003145D5" w:rsidP="00F97433" w:rsidRDefault="003145D5" w14:paraId="76A981C8" w14:textId="1D19DAE0">
      <w:pPr>
        <w:pStyle w:val="Prrafodelista"/>
        <w:numPr>
          <w:ilvl w:val="0"/>
          <w:numId w:val="23"/>
        </w:numPr>
        <w:ind w:left="709" w:hanging="284"/>
        <w:jc w:val="left"/>
        <w:rPr>
          <w:color w:val="000000" w:themeColor="text1"/>
          <w:szCs w:val="22"/>
        </w:rPr>
      </w:pPr>
      <w:r w:rsidRPr="000F09FD">
        <w:rPr>
          <w:b/>
          <w:color w:val="000000" w:themeColor="text1"/>
          <w:szCs w:val="22"/>
        </w:rPr>
        <w:t>Grupo de Gestión Contractual</w:t>
      </w:r>
      <w:r w:rsidRPr="000F09FD" w:rsidR="00536FE7">
        <w:rPr>
          <w:b/>
          <w:color w:val="000000" w:themeColor="text1"/>
          <w:szCs w:val="22"/>
        </w:rPr>
        <w:t>:</w:t>
      </w:r>
      <w:r w:rsidRPr="000F09FD" w:rsidR="00536FE7">
        <w:rPr>
          <w:color w:val="000000" w:themeColor="text1"/>
          <w:szCs w:val="22"/>
        </w:rPr>
        <w:t xml:space="preserve"> </w:t>
      </w:r>
      <w:r w:rsidRPr="000F09FD" w:rsidR="006D3182">
        <w:rPr>
          <w:color w:val="000000" w:themeColor="text1"/>
          <w:szCs w:val="22"/>
        </w:rPr>
        <w:t xml:space="preserve">Realiza todas las acciones correspondientes a los procesos de contratación de la Entidad garantizando la correcta gestión contractual de las necesidades de bienes, obras y servicios. </w:t>
      </w:r>
    </w:p>
    <w:p w:rsidRPr="000F09FD" w:rsidR="003145D5" w:rsidP="00F97433" w:rsidRDefault="00CD2966" w14:paraId="5305E6F6" w14:textId="46CC674A">
      <w:pPr>
        <w:pStyle w:val="Prrafodelista"/>
        <w:numPr>
          <w:ilvl w:val="0"/>
          <w:numId w:val="23"/>
        </w:numPr>
        <w:ind w:left="709" w:hanging="283"/>
        <w:rPr>
          <w:color w:val="000000" w:themeColor="text1"/>
          <w:szCs w:val="22"/>
        </w:rPr>
      </w:pPr>
      <w:r w:rsidRPr="000F09FD">
        <w:rPr>
          <w:b/>
          <w:color w:val="000000" w:themeColor="text1"/>
          <w:szCs w:val="22"/>
        </w:rPr>
        <w:t>Grupo de Recursos Físicos</w:t>
      </w:r>
      <w:r w:rsidRPr="000F09FD" w:rsidR="00487267">
        <w:rPr>
          <w:b/>
          <w:color w:val="000000" w:themeColor="text1"/>
          <w:szCs w:val="22"/>
        </w:rPr>
        <w:t>:</w:t>
      </w:r>
      <w:r w:rsidRPr="000F09FD" w:rsidR="00487267">
        <w:rPr>
          <w:color w:val="000000" w:themeColor="text1"/>
          <w:szCs w:val="22"/>
        </w:rPr>
        <w:t xml:space="preserve"> </w:t>
      </w:r>
      <w:r w:rsidRPr="000F09FD" w:rsidR="00487267">
        <w:rPr>
          <w:szCs w:val="22"/>
        </w:rPr>
        <w:t>Coordina, administra y hace seguimiento a los inventarios relacionados con el proceso editorial (publicaciones, materiales y suministros) y apoyar en la ejecución presupuestal. Adicionalmente, desarrolla actividades de manera planificada, con eficiente control de inventarios; atención y mantenimiento de sedes; arreglos locativas y correctivos; en pro del cuidado efectivo de los bienes muebles e inmuebles del Instituto Caro y Cuervo</w:t>
      </w:r>
      <w:r w:rsidRPr="000F09FD" w:rsidR="001930A1">
        <w:rPr>
          <w:szCs w:val="22"/>
        </w:rPr>
        <w:t xml:space="preserve"> </w:t>
      </w:r>
    </w:p>
    <w:p w:rsidRPr="000F09FD" w:rsidR="00CD2966" w:rsidP="008E3EC2" w:rsidRDefault="00CD2966" w14:paraId="7CB86718" w14:textId="77777777">
      <w:pPr>
        <w:ind w:left="708"/>
        <w:jc w:val="left"/>
        <w:rPr>
          <w:rFonts w:ascii="WORK SANS REGULAR ROMAN" w:hAnsi="WORK SANS REGULAR ROMAN"/>
          <w:color w:val="000000" w:themeColor="text1"/>
          <w:szCs w:val="22"/>
        </w:rPr>
      </w:pPr>
    </w:p>
    <w:p w:rsidRPr="00F10825" w:rsidR="007E70DB" w:rsidP="007E70DB" w:rsidRDefault="007E70DB" w14:paraId="7C99C38F" w14:textId="7EF8383B">
      <w:pPr>
        <w:rPr>
          <w:color w:val="000000" w:themeColor="text1"/>
          <w:szCs w:val="22"/>
        </w:rPr>
      </w:pPr>
      <w:r w:rsidRPr="00F10825">
        <w:rPr>
          <w:color w:val="000000" w:themeColor="text1"/>
          <w:szCs w:val="22"/>
          <w:lang w:val="es-ES"/>
        </w:rPr>
        <w:lastRenderedPageBreak/>
        <w:t xml:space="preserve">Mediante acuerdo 346 del 28 de noviembre de 2020, la Comisión Nacional del Servicio Civil, </w:t>
      </w:r>
      <w:r w:rsidRPr="00F10825">
        <w:rPr>
          <w:color w:val="000000" w:themeColor="text1"/>
          <w:szCs w:val="22"/>
        </w:rPr>
        <w:t xml:space="preserve">convoca y establece las reglas del proceso de selección, para proveer 86 de los empleos ocupados provisionalmente, pertenecientes al Sistema General de Carrera Administrativa de la planta de personal del ICC. A la fecha las inscripciones al concurso </w:t>
      </w:r>
      <w:r w:rsidR="00DE7DE5">
        <w:rPr>
          <w:color w:val="000000" w:themeColor="text1"/>
          <w:szCs w:val="22"/>
        </w:rPr>
        <w:t>s</w:t>
      </w:r>
      <w:r w:rsidRPr="00F10825">
        <w:rPr>
          <w:color w:val="000000" w:themeColor="text1"/>
          <w:szCs w:val="22"/>
        </w:rPr>
        <w:t>e encuentran cerradas.</w:t>
      </w:r>
    </w:p>
    <w:p w:rsidRPr="00F833C3" w:rsidR="00F833C3" w:rsidP="00F833C3" w:rsidRDefault="00F833C3" w14:paraId="7BE8AD8D" w14:textId="77777777"/>
    <w:p w:rsidRPr="00F833C3" w:rsidR="00F833C3" w:rsidP="009F2633" w:rsidRDefault="00D57209" w14:paraId="210DF806" w14:textId="382D86DE">
      <w:pPr>
        <w:pStyle w:val="Descripcin"/>
        <w:keepNext/>
      </w:pPr>
      <w:r>
        <w:t xml:space="preserve">Tabla </w:t>
      </w:r>
      <w:r>
        <w:fldChar w:fldCharType="begin"/>
      </w:r>
      <w:r>
        <w:instrText>SEQ Tabla \* ARABIC</w:instrText>
      </w:r>
      <w:r>
        <w:fldChar w:fldCharType="separate"/>
      </w:r>
      <w:r w:rsidR="00970ADE">
        <w:rPr>
          <w:noProof/>
        </w:rPr>
        <w:t>1</w:t>
      </w:r>
      <w:r>
        <w:fldChar w:fldCharType="end"/>
      </w:r>
      <w:r>
        <w:t xml:space="preserve"> </w:t>
      </w:r>
      <w:r w:rsidRPr="00486331">
        <w:t>Distribución funcionarios y contratistas ICC</w:t>
      </w:r>
    </w:p>
    <w:tbl>
      <w:tblPr>
        <w:tblStyle w:val="Tablaconcuadrcula4-nfasis1"/>
        <w:tblW w:w="9645" w:type="dxa"/>
        <w:tblLayout w:type="fixed"/>
        <w:tblLook w:val="07E0" w:firstRow="1" w:lastRow="1" w:firstColumn="1" w:lastColumn="1" w:noHBand="1" w:noVBand="1"/>
      </w:tblPr>
      <w:tblGrid>
        <w:gridCol w:w="2045"/>
        <w:gridCol w:w="1495"/>
        <w:gridCol w:w="1474"/>
        <w:gridCol w:w="1421"/>
        <w:gridCol w:w="1605"/>
        <w:gridCol w:w="1605"/>
      </w:tblGrid>
      <w:tr w:rsidRPr="003C5C8B" w:rsidR="003C5C8B" w:rsidTr="009E52A6" w14:paraId="02D8538B" w14:textId="77777777">
        <w:trPr>
          <w:cnfStyle w:val="100000000000" w:firstRow="1" w:lastRow="0"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Pr="003C5C8B" w:rsidR="007E70DB" w:rsidRDefault="007E70DB" w14:paraId="3C160CB5" w14:textId="77777777">
            <w:pPr>
              <w:jc w:val="center"/>
              <w:rPr>
                <w:rFonts w:ascii="WORK SANS REGULAR ROMAN" w:hAnsi="WORK SANS REGULAR ROMAN" w:eastAsiaTheme="minorEastAsia"/>
                <w:b w:val="0"/>
                <w:szCs w:val="22"/>
                <w:lang w:val="es-ES"/>
              </w:rPr>
            </w:pPr>
            <w:r w:rsidRPr="003C5C8B">
              <w:rPr>
                <w:rFonts w:ascii="WORK SANS REGULAR ROMAN" w:hAnsi="WORK SANS REGULAR ROMAN" w:eastAsiaTheme="minorEastAsia"/>
                <w:szCs w:val="22"/>
                <w:lang w:val="es-ES"/>
              </w:rPr>
              <w:t>Área</w:t>
            </w:r>
          </w:p>
        </w:tc>
        <w:tc>
          <w:tcPr>
            <w:tcW w:w="1495" w:type="dxa"/>
            <w:vAlign w:val="center"/>
            <w:hideMark/>
          </w:tcPr>
          <w:p w:rsidRPr="003C5C8B" w:rsidR="007E70DB" w:rsidRDefault="007E70DB" w14:paraId="34F23E84" w14:textId="77777777">
            <w:pPr>
              <w:jc w:val="center"/>
              <w:cnfStyle w:val="100000000000" w:firstRow="1" w:lastRow="0" w:firstColumn="0" w:lastColumn="0" w:oddVBand="0" w:evenVBand="0" w:oddHBand="0" w:evenHBand="0" w:firstRowFirstColumn="0" w:firstRowLastColumn="0" w:lastRowFirstColumn="0" w:lastRowLastColumn="0"/>
              <w:rPr>
                <w:rFonts w:ascii="WORK SANS REGULAR ROMAN" w:hAnsi="WORK SANS REGULAR ROMAN" w:eastAsiaTheme="minorEastAsia"/>
                <w:b w:val="0"/>
                <w:szCs w:val="22"/>
                <w:lang w:val="es-ES"/>
              </w:rPr>
            </w:pPr>
            <w:r w:rsidRPr="003C5C8B">
              <w:rPr>
                <w:rFonts w:ascii="WORK SANS REGULAR ROMAN" w:hAnsi="WORK SANS REGULAR ROMAN" w:eastAsiaTheme="minorEastAsia"/>
                <w:szCs w:val="22"/>
                <w:lang w:val="es-ES"/>
              </w:rPr>
              <w:t>Dirección General</w:t>
            </w:r>
          </w:p>
        </w:tc>
        <w:tc>
          <w:tcPr>
            <w:tcW w:w="1474" w:type="dxa"/>
            <w:vAlign w:val="center"/>
            <w:hideMark/>
          </w:tcPr>
          <w:p w:rsidRPr="003C5C8B" w:rsidR="007E70DB" w:rsidRDefault="007E70DB" w14:paraId="4C5521B9" w14:textId="77777777">
            <w:pPr>
              <w:jc w:val="center"/>
              <w:cnfStyle w:val="100000000000" w:firstRow="1" w:lastRow="0" w:firstColumn="0" w:lastColumn="0" w:oddVBand="0" w:evenVBand="0" w:oddHBand="0" w:evenHBand="0" w:firstRowFirstColumn="0" w:firstRowLastColumn="0" w:lastRowFirstColumn="0" w:lastRowLastColumn="0"/>
              <w:rPr>
                <w:rFonts w:ascii="WORK SANS REGULAR ROMAN" w:hAnsi="WORK SANS REGULAR ROMAN" w:eastAsiaTheme="minorEastAsia"/>
                <w:b w:val="0"/>
                <w:szCs w:val="22"/>
                <w:lang w:val="es-ES"/>
              </w:rPr>
            </w:pPr>
            <w:r w:rsidRPr="003C5C8B">
              <w:rPr>
                <w:rFonts w:ascii="WORK SANS REGULAR ROMAN" w:hAnsi="WORK SANS REGULAR ROMAN" w:eastAsiaTheme="minorEastAsia"/>
                <w:szCs w:val="22"/>
                <w:lang w:val="es-ES"/>
              </w:rPr>
              <w:t>Subdirección Académica</w:t>
            </w:r>
          </w:p>
        </w:tc>
        <w:tc>
          <w:tcPr>
            <w:tcW w:w="1421" w:type="dxa"/>
            <w:vAlign w:val="center"/>
            <w:hideMark/>
          </w:tcPr>
          <w:p w:rsidRPr="003C5C8B" w:rsidR="007E70DB" w:rsidRDefault="007E70DB" w14:paraId="78FB92E4" w14:textId="77777777">
            <w:pPr>
              <w:jc w:val="center"/>
              <w:cnfStyle w:val="100000000000" w:firstRow="1" w:lastRow="0" w:firstColumn="0" w:lastColumn="0" w:oddVBand="0" w:evenVBand="0" w:oddHBand="0" w:evenHBand="0" w:firstRowFirstColumn="0" w:firstRowLastColumn="0" w:lastRowFirstColumn="0" w:lastRowLastColumn="0"/>
              <w:rPr>
                <w:rFonts w:ascii="WORK SANS REGULAR ROMAN" w:hAnsi="WORK SANS REGULAR ROMAN" w:eastAsiaTheme="minorEastAsia"/>
                <w:b w:val="0"/>
                <w:szCs w:val="22"/>
                <w:lang w:val="es-ES"/>
              </w:rPr>
            </w:pPr>
            <w:r w:rsidRPr="003C5C8B">
              <w:rPr>
                <w:rFonts w:ascii="WORK SANS REGULAR ROMAN" w:hAnsi="WORK SANS REGULAR ROMAN" w:eastAsiaTheme="minorEastAsia"/>
                <w:szCs w:val="22"/>
                <w:lang w:val="es-ES"/>
              </w:rPr>
              <w:t>Facultad SAB</w:t>
            </w:r>
          </w:p>
        </w:tc>
        <w:tc>
          <w:tcPr>
            <w:tcW w:w="1605" w:type="dxa"/>
            <w:vAlign w:val="center"/>
            <w:hideMark/>
          </w:tcPr>
          <w:p w:rsidRPr="003C5C8B" w:rsidR="007E70DB" w:rsidRDefault="007E70DB" w14:paraId="663F291D" w14:textId="77777777">
            <w:pPr>
              <w:jc w:val="center"/>
              <w:cnfStyle w:val="100000000000" w:firstRow="1" w:lastRow="0" w:firstColumn="0" w:lastColumn="0" w:oddVBand="0" w:evenVBand="0" w:oddHBand="0" w:evenHBand="0" w:firstRowFirstColumn="0" w:firstRowLastColumn="0" w:lastRowFirstColumn="0" w:lastRowLastColumn="0"/>
              <w:rPr>
                <w:rFonts w:ascii="WORK SANS REGULAR ROMAN" w:hAnsi="WORK SANS REGULAR ROMAN" w:eastAsiaTheme="minorEastAsia"/>
                <w:b w:val="0"/>
                <w:szCs w:val="22"/>
                <w:lang w:val="es-ES"/>
              </w:rPr>
            </w:pPr>
            <w:r w:rsidRPr="003C5C8B">
              <w:rPr>
                <w:rFonts w:ascii="WORK SANS REGULAR ROMAN" w:hAnsi="WORK SANS REGULAR ROMAN" w:eastAsiaTheme="minorEastAsia"/>
                <w:szCs w:val="22"/>
                <w:lang w:val="es-ES"/>
              </w:rPr>
              <w:t>Subdirección Administrativa</w:t>
            </w:r>
          </w:p>
        </w:tc>
        <w:tc>
          <w:tcPr>
            <w:cnfStyle w:val="000100000000" w:firstRow="0" w:lastRow="0" w:firstColumn="0" w:lastColumn="1" w:oddVBand="0" w:evenVBand="0" w:oddHBand="0" w:evenHBand="0" w:firstRowFirstColumn="0" w:firstRowLastColumn="0" w:lastRowFirstColumn="0" w:lastRowLastColumn="0"/>
            <w:tcW w:w="1605" w:type="dxa"/>
            <w:vAlign w:val="center"/>
            <w:hideMark/>
          </w:tcPr>
          <w:p w:rsidRPr="003C5C8B" w:rsidR="007E70DB" w:rsidRDefault="007E70DB" w14:paraId="20193A25" w14:textId="77777777">
            <w:pPr>
              <w:jc w:val="center"/>
              <w:rPr>
                <w:rFonts w:ascii="WORK SANS REGULAR ROMAN" w:hAnsi="WORK SANS REGULAR ROMAN" w:eastAsiaTheme="minorEastAsia"/>
                <w:b w:val="0"/>
                <w:szCs w:val="22"/>
                <w:lang w:val="es-ES"/>
              </w:rPr>
            </w:pPr>
            <w:r w:rsidRPr="003C5C8B">
              <w:rPr>
                <w:rFonts w:ascii="WORK SANS REGULAR ROMAN" w:hAnsi="WORK SANS REGULAR ROMAN" w:eastAsiaTheme="minorEastAsia"/>
                <w:szCs w:val="22"/>
                <w:lang w:val="es-ES"/>
              </w:rPr>
              <w:t>TOTAL</w:t>
            </w:r>
          </w:p>
        </w:tc>
      </w:tr>
      <w:tr w:rsidRPr="003C5C8B" w:rsidR="003C5C8B" w:rsidTr="009E52A6" w14:paraId="252E5747" w14:textId="77777777">
        <w:trPr>
          <w:trHeight w:val="554"/>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Pr="003C5C8B" w:rsidR="007E70DB" w:rsidP="003C5C8B" w:rsidRDefault="007E70DB" w14:paraId="4009B484" w14:textId="77777777">
            <w:pPr>
              <w:jc w:val="left"/>
              <w:rPr>
                <w:rFonts w:ascii="WORK SANS REGULAR ROMAN" w:hAnsi="WORK SANS REGULAR ROMAN" w:eastAsiaTheme="minorEastAsia"/>
                <w:b w:val="0"/>
                <w:color w:val="000000" w:themeColor="text1"/>
                <w:szCs w:val="22"/>
                <w:lang w:val="es-ES"/>
              </w:rPr>
            </w:pPr>
            <w:r w:rsidRPr="003C5C8B">
              <w:rPr>
                <w:rFonts w:ascii="WORK SANS REGULAR ROMAN" w:hAnsi="WORK SANS REGULAR ROMAN" w:eastAsiaTheme="minorEastAsia"/>
                <w:color w:val="000000" w:themeColor="text1"/>
                <w:szCs w:val="22"/>
                <w:lang w:val="es-ES"/>
              </w:rPr>
              <w:t>Planta</w:t>
            </w:r>
          </w:p>
        </w:tc>
        <w:tc>
          <w:tcPr>
            <w:tcW w:w="1495" w:type="dxa"/>
            <w:vAlign w:val="center"/>
            <w:hideMark/>
          </w:tcPr>
          <w:p w:rsidRPr="003C5C8B" w:rsidR="007E70DB" w:rsidRDefault="007E70DB" w14:paraId="4F5F0E8F" w14:textId="77777777">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color w:val="000000" w:themeColor="text1"/>
                <w:szCs w:val="22"/>
                <w:lang w:val="es-ES"/>
              </w:rPr>
            </w:pPr>
            <w:r w:rsidRPr="003C5C8B">
              <w:rPr>
                <w:rFonts w:ascii="WORK SANS REGULAR ROMAN" w:hAnsi="WORK SANS REGULAR ROMAN" w:eastAsiaTheme="minorEastAsia"/>
                <w:color w:val="000000" w:themeColor="text1"/>
                <w:szCs w:val="22"/>
                <w:lang w:val="es-ES"/>
              </w:rPr>
              <w:t>16</w:t>
            </w:r>
          </w:p>
        </w:tc>
        <w:tc>
          <w:tcPr>
            <w:tcW w:w="1474" w:type="dxa"/>
            <w:vAlign w:val="center"/>
            <w:hideMark/>
          </w:tcPr>
          <w:p w:rsidRPr="003C5C8B" w:rsidR="007E70DB" w:rsidRDefault="007E70DB" w14:paraId="0CBE764B" w14:textId="77777777">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color w:val="000000" w:themeColor="text1"/>
                <w:szCs w:val="22"/>
                <w:lang w:val="es-ES"/>
              </w:rPr>
            </w:pPr>
            <w:r w:rsidRPr="003C5C8B">
              <w:rPr>
                <w:rFonts w:ascii="WORK SANS REGULAR ROMAN" w:hAnsi="WORK SANS REGULAR ROMAN" w:eastAsiaTheme="minorEastAsia"/>
                <w:color w:val="000000" w:themeColor="text1"/>
                <w:szCs w:val="22"/>
                <w:lang w:val="es-ES"/>
              </w:rPr>
              <w:t>40</w:t>
            </w:r>
          </w:p>
        </w:tc>
        <w:tc>
          <w:tcPr>
            <w:tcW w:w="1421" w:type="dxa"/>
            <w:vAlign w:val="center"/>
            <w:hideMark/>
          </w:tcPr>
          <w:p w:rsidRPr="003C5C8B" w:rsidR="007E70DB" w:rsidRDefault="007E70DB" w14:paraId="01CCD5C5" w14:textId="77777777">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color w:val="000000" w:themeColor="text1"/>
                <w:szCs w:val="22"/>
                <w:lang w:val="es-ES"/>
              </w:rPr>
            </w:pPr>
            <w:r w:rsidRPr="003C5C8B">
              <w:rPr>
                <w:rFonts w:ascii="WORK SANS REGULAR ROMAN" w:hAnsi="WORK SANS REGULAR ROMAN" w:eastAsiaTheme="minorEastAsia"/>
                <w:color w:val="000000" w:themeColor="text1"/>
                <w:szCs w:val="22"/>
                <w:lang w:val="es-ES"/>
              </w:rPr>
              <w:t>8</w:t>
            </w:r>
          </w:p>
        </w:tc>
        <w:tc>
          <w:tcPr>
            <w:tcW w:w="1605" w:type="dxa"/>
            <w:vAlign w:val="center"/>
            <w:hideMark/>
          </w:tcPr>
          <w:p w:rsidRPr="003C5C8B" w:rsidR="007E70DB" w:rsidRDefault="007E70DB" w14:paraId="2A3194B9" w14:textId="77777777">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color w:val="000000" w:themeColor="text1"/>
                <w:szCs w:val="22"/>
                <w:lang w:val="es-ES"/>
              </w:rPr>
            </w:pPr>
            <w:r w:rsidRPr="003C5C8B">
              <w:rPr>
                <w:rFonts w:ascii="WORK SANS REGULAR ROMAN" w:hAnsi="WORK SANS REGULAR ROMAN" w:eastAsiaTheme="minorEastAsia"/>
                <w:color w:val="000000" w:themeColor="text1"/>
                <w:szCs w:val="22"/>
                <w:lang w:val="es-ES"/>
              </w:rPr>
              <w:t>35</w:t>
            </w:r>
          </w:p>
        </w:tc>
        <w:tc>
          <w:tcPr>
            <w:cnfStyle w:val="000100000000" w:firstRow="0" w:lastRow="0" w:firstColumn="0" w:lastColumn="1" w:oddVBand="0" w:evenVBand="0" w:oddHBand="0" w:evenHBand="0" w:firstRowFirstColumn="0" w:firstRowLastColumn="0" w:lastRowFirstColumn="0" w:lastRowLastColumn="0"/>
            <w:tcW w:w="1605" w:type="dxa"/>
            <w:vAlign w:val="center"/>
            <w:hideMark/>
          </w:tcPr>
          <w:p w:rsidRPr="003C5C8B" w:rsidR="007E70DB" w:rsidRDefault="007E70DB" w14:paraId="4B2352DA" w14:textId="77777777">
            <w:pPr>
              <w:jc w:val="center"/>
              <w:rPr>
                <w:rFonts w:ascii="WORK SANS REGULAR ROMAN" w:hAnsi="WORK SANS REGULAR ROMAN" w:eastAsiaTheme="minorEastAsia"/>
                <w:color w:val="000000" w:themeColor="text1"/>
                <w:szCs w:val="22"/>
                <w:lang w:val="es-ES"/>
              </w:rPr>
            </w:pPr>
            <w:r w:rsidRPr="003C5C8B">
              <w:rPr>
                <w:rFonts w:ascii="WORK SANS REGULAR ROMAN" w:hAnsi="WORK SANS REGULAR ROMAN" w:eastAsiaTheme="minorEastAsia"/>
                <w:color w:val="000000" w:themeColor="text1"/>
                <w:szCs w:val="22"/>
                <w:lang w:val="es-ES"/>
              </w:rPr>
              <w:t>99</w:t>
            </w:r>
          </w:p>
        </w:tc>
      </w:tr>
      <w:tr w:rsidRPr="003C5C8B" w:rsidR="003C5C8B" w:rsidTr="009E52A6" w14:paraId="6DFD950D" w14:textId="77777777">
        <w:trPr>
          <w:trHeight w:val="569"/>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Pr="003C5C8B" w:rsidR="007E70DB" w:rsidP="003C5C8B" w:rsidRDefault="007E70DB" w14:paraId="7DD70FB6" w14:textId="77777777">
            <w:pPr>
              <w:jc w:val="left"/>
              <w:rPr>
                <w:rFonts w:ascii="WORK SANS REGULAR ROMAN" w:hAnsi="WORK SANS REGULAR ROMAN" w:eastAsiaTheme="minorEastAsia"/>
                <w:b w:val="0"/>
                <w:color w:val="000000" w:themeColor="text1"/>
                <w:szCs w:val="22"/>
                <w:lang w:val="es-ES"/>
              </w:rPr>
            </w:pPr>
            <w:r w:rsidRPr="003C5C8B">
              <w:rPr>
                <w:rFonts w:ascii="WORK SANS REGULAR ROMAN" w:hAnsi="WORK SANS REGULAR ROMAN" w:eastAsiaTheme="minorEastAsia"/>
                <w:color w:val="000000" w:themeColor="text1"/>
                <w:szCs w:val="22"/>
                <w:lang w:val="es-ES"/>
              </w:rPr>
              <w:t>Prestación de servicios</w:t>
            </w:r>
          </w:p>
        </w:tc>
        <w:tc>
          <w:tcPr>
            <w:tcW w:w="1495" w:type="dxa"/>
            <w:vAlign w:val="center"/>
            <w:hideMark/>
          </w:tcPr>
          <w:p w:rsidRPr="003C5C8B" w:rsidR="007E70DB" w:rsidRDefault="60FF2926" w14:paraId="3E82BFEA" w14:textId="11157B81">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color w:val="000000" w:themeColor="text1"/>
                <w:szCs w:val="22"/>
                <w:lang w:val="es-ES"/>
              </w:rPr>
            </w:pPr>
            <w:r w:rsidRPr="003C5C8B">
              <w:rPr>
                <w:rFonts w:ascii="WORK SANS REGULAR ROMAN" w:hAnsi="WORK SANS REGULAR ROMAN" w:eastAsiaTheme="minorEastAsia"/>
                <w:color w:val="000000" w:themeColor="text1"/>
                <w:szCs w:val="22"/>
                <w:lang w:val="es-ES"/>
              </w:rPr>
              <w:t>15</w:t>
            </w:r>
          </w:p>
        </w:tc>
        <w:tc>
          <w:tcPr>
            <w:tcW w:w="1474" w:type="dxa"/>
            <w:vAlign w:val="center"/>
            <w:hideMark/>
          </w:tcPr>
          <w:p w:rsidRPr="003C5C8B" w:rsidR="007E70DB" w:rsidRDefault="60FF2926" w14:paraId="39094528" w14:textId="21884E43">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color w:val="000000" w:themeColor="text1"/>
                <w:szCs w:val="22"/>
                <w:lang w:val="es-ES"/>
              </w:rPr>
            </w:pPr>
            <w:r w:rsidRPr="003C5C8B">
              <w:rPr>
                <w:rFonts w:ascii="WORK SANS REGULAR ROMAN" w:hAnsi="WORK SANS REGULAR ROMAN" w:eastAsiaTheme="minorEastAsia"/>
                <w:color w:val="000000" w:themeColor="text1"/>
                <w:szCs w:val="22"/>
                <w:lang w:val="es-ES"/>
              </w:rPr>
              <w:t>60</w:t>
            </w:r>
          </w:p>
        </w:tc>
        <w:tc>
          <w:tcPr>
            <w:tcW w:w="1421" w:type="dxa"/>
            <w:vAlign w:val="center"/>
            <w:hideMark/>
          </w:tcPr>
          <w:p w:rsidRPr="003C5C8B" w:rsidR="007E70DB" w:rsidRDefault="7EE1A0BA" w14:paraId="33AEDE82" w14:textId="3EF8CF2A">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color w:val="000000" w:themeColor="text1"/>
                <w:szCs w:val="22"/>
                <w:lang w:val="es-ES"/>
              </w:rPr>
            </w:pPr>
            <w:r w:rsidRPr="003C5C8B">
              <w:rPr>
                <w:rFonts w:ascii="WORK SANS REGULAR ROMAN" w:hAnsi="WORK SANS REGULAR ROMAN" w:eastAsiaTheme="minorEastAsia"/>
                <w:color w:val="000000" w:themeColor="text1"/>
                <w:szCs w:val="22"/>
                <w:lang w:val="es-ES"/>
              </w:rPr>
              <w:t>30</w:t>
            </w:r>
          </w:p>
        </w:tc>
        <w:tc>
          <w:tcPr>
            <w:tcW w:w="1605" w:type="dxa"/>
            <w:vAlign w:val="center"/>
            <w:hideMark/>
          </w:tcPr>
          <w:p w:rsidRPr="003C5C8B" w:rsidR="007E70DB" w:rsidRDefault="60FF2926" w14:paraId="569AE5EF" w14:textId="14519151">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color w:val="000000" w:themeColor="text1"/>
                <w:szCs w:val="22"/>
                <w:lang w:val="es-ES"/>
              </w:rPr>
            </w:pPr>
            <w:r w:rsidRPr="003C5C8B">
              <w:rPr>
                <w:rFonts w:ascii="WORK SANS REGULAR ROMAN" w:hAnsi="WORK SANS REGULAR ROMAN" w:eastAsiaTheme="minorEastAsia"/>
                <w:color w:val="000000" w:themeColor="text1"/>
                <w:szCs w:val="22"/>
                <w:lang w:val="es-ES"/>
              </w:rPr>
              <w:t>7</w:t>
            </w:r>
          </w:p>
        </w:tc>
        <w:tc>
          <w:tcPr>
            <w:cnfStyle w:val="000100000000" w:firstRow="0" w:lastRow="0" w:firstColumn="0" w:lastColumn="1" w:oddVBand="0" w:evenVBand="0" w:oddHBand="0" w:evenHBand="0" w:firstRowFirstColumn="0" w:firstRowLastColumn="0" w:lastRowFirstColumn="0" w:lastRowLastColumn="0"/>
            <w:tcW w:w="1605" w:type="dxa"/>
            <w:vAlign w:val="center"/>
            <w:hideMark/>
          </w:tcPr>
          <w:p w:rsidRPr="003C5C8B" w:rsidR="007E70DB" w:rsidRDefault="7EE1A0BA" w14:paraId="0F73F152" w14:textId="79FFF85E">
            <w:pPr>
              <w:jc w:val="center"/>
              <w:rPr>
                <w:rFonts w:ascii="WORK SANS REGULAR ROMAN" w:hAnsi="WORK SANS REGULAR ROMAN" w:eastAsiaTheme="minorEastAsia"/>
                <w:color w:val="000000" w:themeColor="text1"/>
                <w:szCs w:val="22"/>
                <w:lang w:val="es-ES"/>
              </w:rPr>
            </w:pPr>
            <w:r w:rsidRPr="003C5C8B">
              <w:rPr>
                <w:rFonts w:ascii="WORK SANS REGULAR ROMAN" w:hAnsi="WORK SANS REGULAR ROMAN" w:eastAsiaTheme="minorEastAsia"/>
                <w:color w:val="000000" w:themeColor="text1"/>
                <w:szCs w:val="22"/>
                <w:lang w:val="es-ES"/>
              </w:rPr>
              <w:t>112</w:t>
            </w:r>
          </w:p>
        </w:tc>
      </w:tr>
      <w:tr w:rsidRPr="003C5C8B" w:rsidR="003C5C8B" w:rsidTr="009E52A6" w14:paraId="6D054BB9" w14:textId="77777777">
        <w:trPr>
          <w:cnfStyle w:val="010000000000" w:firstRow="0" w:lastRow="1"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Pr="003C5C8B" w:rsidR="007E70DB" w:rsidP="003C5C8B" w:rsidRDefault="007E70DB" w14:paraId="344C11C1" w14:textId="77777777">
            <w:pPr>
              <w:jc w:val="left"/>
              <w:rPr>
                <w:rFonts w:ascii="WORK SANS REGULAR ROMAN" w:hAnsi="WORK SANS REGULAR ROMAN" w:eastAsiaTheme="minorEastAsia"/>
                <w:b w:val="0"/>
                <w:color w:val="000000" w:themeColor="text1"/>
                <w:szCs w:val="22"/>
                <w:lang w:val="es-ES"/>
              </w:rPr>
            </w:pPr>
            <w:r w:rsidRPr="003C5C8B">
              <w:rPr>
                <w:rFonts w:ascii="WORK SANS REGULAR ROMAN" w:hAnsi="WORK SANS REGULAR ROMAN" w:eastAsiaTheme="minorEastAsia"/>
                <w:color w:val="000000" w:themeColor="text1"/>
                <w:szCs w:val="22"/>
                <w:lang w:val="es-ES"/>
              </w:rPr>
              <w:t>TOTAL</w:t>
            </w:r>
          </w:p>
        </w:tc>
        <w:tc>
          <w:tcPr>
            <w:tcW w:w="1495" w:type="dxa"/>
            <w:vAlign w:val="center"/>
            <w:hideMark/>
          </w:tcPr>
          <w:p w:rsidRPr="003C5C8B" w:rsidR="007E70DB" w:rsidRDefault="00990F4A" w14:paraId="6551E0AB" w14:textId="15505B09">
            <w:pPr>
              <w:jc w:val="center"/>
              <w:cnfStyle w:val="010000000000" w:firstRow="0" w:lastRow="1" w:firstColumn="0" w:lastColumn="0" w:oddVBand="0" w:evenVBand="0" w:oddHBand="0" w:evenHBand="0" w:firstRowFirstColumn="0" w:firstRowLastColumn="0" w:lastRowFirstColumn="0" w:lastRowLastColumn="0"/>
              <w:rPr>
                <w:rFonts w:ascii="WORK SANS REGULAR ROMAN" w:hAnsi="WORK SANS REGULAR ROMAN" w:eastAsiaTheme="minorEastAsia"/>
                <w:b w:val="0"/>
                <w:color w:val="000000" w:themeColor="text1"/>
                <w:szCs w:val="22"/>
                <w:lang w:val="es-ES"/>
              </w:rPr>
            </w:pPr>
            <w:r w:rsidRPr="003C5C8B">
              <w:rPr>
                <w:rFonts w:ascii="WORK SANS REGULAR ROMAN" w:hAnsi="WORK SANS REGULAR ROMAN" w:eastAsiaTheme="minorEastAsia"/>
                <w:color w:val="000000" w:themeColor="text1"/>
                <w:szCs w:val="22"/>
                <w:lang w:val="es-ES"/>
              </w:rPr>
              <w:t>31</w:t>
            </w:r>
          </w:p>
        </w:tc>
        <w:tc>
          <w:tcPr>
            <w:tcW w:w="1474" w:type="dxa"/>
            <w:vAlign w:val="center"/>
            <w:hideMark/>
          </w:tcPr>
          <w:p w:rsidRPr="003C5C8B" w:rsidR="007E70DB" w:rsidRDefault="00990F4A" w14:paraId="1124EBDF" w14:textId="1001D3B7">
            <w:pPr>
              <w:jc w:val="center"/>
              <w:cnfStyle w:val="010000000000" w:firstRow="0" w:lastRow="1" w:firstColumn="0" w:lastColumn="0" w:oddVBand="0" w:evenVBand="0" w:oddHBand="0" w:evenHBand="0" w:firstRowFirstColumn="0" w:firstRowLastColumn="0" w:lastRowFirstColumn="0" w:lastRowLastColumn="0"/>
              <w:rPr>
                <w:rFonts w:ascii="WORK SANS REGULAR ROMAN" w:hAnsi="WORK SANS REGULAR ROMAN" w:eastAsiaTheme="minorEastAsia"/>
                <w:b w:val="0"/>
                <w:color w:val="000000" w:themeColor="text1"/>
                <w:szCs w:val="22"/>
                <w:lang w:val="es-ES"/>
              </w:rPr>
            </w:pPr>
            <w:r w:rsidRPr="003C5C8B">
              <w:rPr>
                <w:rFonts w:ascii="WORK SANS REGULAR ROMAN" w:hAnsi="WORK SANS REGULAR ROMAN" w:eastAsiaTheme="minorEastAsia"/>
                <w:color w:val="000000" w:themeColor="text1"/>
                <w:szCs w:val="22"/>
                <w:lang w:val="es-ES"/>
              </w:rPr>
              <w:t>100</w:t>
            </w:r>
          </w:p>
        </w:tc>
        <w:tc>
          <w:tcPr>
            <w:tcW w:w="1421" w:type="dxa"/>
            <w:vAlign w:val="center"/>
            <w:hideMark/>
          </w:tcPr>
          <w:p w:rsidRPr="003C5C8B" w:rsidR="007E70DB" w:rsidRDefault="00990F4A" w14:paraId="50798521" w14:textId="2695BCB6">
            <w:pPr>
              <w:jc w:val="center"/>
              <w:cnfStyle w:val="010000000000" w:firstRow="0" w:lastRow="1" w:firstColumn="0" w:lastColumn="0" w:oddVBand="0" w:evenVBand="0" w:oddHBand="0" w:evenHBand="0" w:firstRowFirstColumn="0" w:firstRowLastColumn="0" w:lastRowFirstColumn="0" w:lastRowLastColumn="0"/>
              <w:rPr>
                <w:rFonts w:ascii="WORK SANS REGULAR ROMAN" w:hAnsi="WORK SANS REGULAR ROMAN" w:eastAsiaTheme="minorEastAsia"/>
                <w:b w:val="0"/>
                <w:color w:val="000000" w:themeColor="text1"/>
                <w:szCs w:val="22"/>
                <w:lang w:val="es-ES"/>
              </w:rPr>
            </w:pPr>
            <w:r w:rsidRPr="003C5C8B">
              <w:rPr>
                <w:rFonts w:ascii="WORK SANS REGULAR ROMAN" w:hAnsi="WORK SANS REGULAR ROMAN" w:eastAsiaTheme="minorEastAsia"/>
                <w:color w:val="000000" w:themeColor="text1"/>
                <w:szCs w:val="22"/>
                <w:lang w:val="es-ES"/>
              </w:rPr>
              <w:t>38</w:t>
            </w:r>
          </w:p>
        </w:tc>
        <w:tc>
          <w:tcPr>
            <w:tcW w:w="1605" w:type="dxa"/>
            <w:vAlign w:val="center"/>
            <w:hideMark/>
          </w:tcPr>
          <w:p w:rsidRPr="003C5C8B" w:rsidR="007E70DB" w:rsidRDefault="007E70DB" w14:paraId="60F528E4" w14:textId="76582849">
            <w:pPr>
              <w:jc w:val="center"/>
              <w:cnfStyle w:val="010000000000" w:firstRow="0" w:lastRow="1" w:firstColumn="0" w:lastColumn="0" w:oddVBand="0" w:evenVBand="0" w:oddHBand="0" w:evenHBand="0" w:firstRowFirstColumn="0" w:firstRowLastColumn="0" w:lastRowFirstColumn="0" w:lastRowLastColumn="0"/>
              <w:rPr>
                <w:rFonts w:ascii="WORK SANS REGULAR ROMAN" w:hAnsi="WORK SANS REGULAR ROMAN" w:eastAsiaTheme="minorEastAsia"/>
                <w:b w:val="0"/>
                <w:color w:val="000000" w:themeColor="text1"/>
                <w:szCs w:val="22"/>
                <w:lang w:val="es-ES"/>
              </w:rPr>
            </w:pPr>
            <w:r w:rsidRPr="003C5C8B">
              <w:rPr>
                <w:rFonts w:ascii="WORK SANS REGULAR ROMAN" w:hAnsi="WORK SANS REGULAR ROMAN" w:eastAsiaTheme="minorEastAsia"/>
                <w:color w:val="000000" w:themeColor="text1"/>
                <w:szCs w:val="22"/>
                <w:lang w:val="es-ES"/>
              </w:rPr>
              <w:t>4</w:t>
            </w:r>
            <w:r w:rsidRPr="003C5C8B" w:rsidR="00C35F3D">
              <w:rPr>
                <w:rFonts w:ascii="WORK SANS REGULAR ROMAN" w:hAnsi="WORK SANS REGULAR ROMAN" w:eastAsiaTheme="minorEastAsia"/>
                <w:color w:val="000000" w:themeColor="text1"/>
                <w:szCs w:val="22"/>
                <w:lang w:val="es-ES"/>
              </w:rPr>
              <w:t>2</w:t>
            </w:r>
          </w:p>
        </w:tc>
        <w:tc>
          <w:tcPr>
            <w:cnfStyle w:val="000100000000" w:firstRow="0" w:lastRow="0" w:firstColumn="0" w:lastColumn="1" w:oddVBand="0" w:evenVBand="0" w:oddHBand="0" w:evenHBand="0" w:firstRowFirstColumn="0" w:firstRowLastColumn="0" w:lastRowFirstColumn="0" w:lastRowLastColumn="0"/>
            <w:tcW w:w="1605" w:type="dxa"/>
            <w:vAlign w:val="center"/>
            <w:hideMark/>
          </w:tcPr>
          <w:p w:rsidRPr="003C5C8B" w:rsidR="007E70DB" w:rsidRDefault="007E70DB" w14:paraId="382E8DDE" w14:textId="5615472A">
            <w:pPr>
              <w:jc w:val="center"/>
              <w:rPr>
                <w:rFonts w:ascii="WORK SANS REGULAR ROMAN" w:hAnsi="WORK SANS REGULAR ROMAN" w:eastAsiaTheme="minorEastAsia"/>
                <w:b w:val="0"/>
                <w:color w:val="000000" w:themeColor="text1"/>
                <w:szCs w:val="22"/>
                <w:lang w:val="es-ES"/>
              </w:rPr>
            </w:pPr>
            <w:r w:rsidRPr="003C5C8B">
              <w:rPr>
                <w:rFonts w:ascii="WORK SANS REGULAR ROMAN" w:hAnsi="WORK SANS REGULAR ROMAN" w:eastAsiaTheme="minorEastAsia"/>
                <w:color w:val="000000" w:themeColor="text1"/>
                <w:szCs w:val="22"/>
                <w:lang w:val="es-ES"/>
              </w:rPr>
              <w:t>21</w:t>
            </w:r>
            <w:r w:rsidRPr="003C5C8B" w:rsidR="00C35F3D">
              <w:rPr>
                <w:rFonts w:ascii="WORK SANS REGULAR ROMAN" w:hAnsi="WORK SANS REGULAR ROMAN" w:eastAsiaTheme="minorEastAsia"/>
                <w:color w:val="000000" w:themeColor="text1"/>
                <w:szCs w:val="22"/>
                <w:lang w:val="es-ES"/>
              </w:rPr>
              <w:t>1</w:t>
            </w:r>
          </w:p>
        </w:tc>
      </w:tr>
    </w:tbl>
    <w:p w:rsidR="00D57209" w:rsidP="00D57209" w:rsidRDefault="00D57209" w14:paraId="52399AF9" w14:textId="205F5F0D">
      <w:pPr>
        <w:pStyle w:val="Descripcin"/>
        <w:keepNext/>
      </w:pPr>
    </w:p>
    <w:p w:rsidRPr="003C5C8B" w:rsidR="00D57209" w:rsidP="00D57209" w:rsidRDefault="00D57209" w14:paraId="3C7B2BCE" w14:textId="67A21437">
      <w:pPr>
        <w:pStyle w:val="Descripcin"/>
        <w:keepNext/>
        <w:rPr>
          <w:color w:val="FFFFFF" w:themeColor="background1"/>
        </w:rPr>
      </w:pPr>
      <w:r>
        <w:t xml:space="preserve">Tabla </w:t>
      </w:r>
      <w:r>
        <w:fldChar w:fldCharType="begin"/>
      </w:r>
      <w:r>
        <w:instrText>SEQ Tabla \* ARABIC</w:instrText>
      </w:r>
      <w:r>
        <w:fldChar w:fldCharType="separate"/>
      </w:r>
      <w:r w:rsidR="00970ADE">
        <w:rPr>
          <w:noProof/>
        </w:rPr>
        <w:t>2</w:t>
      </w:r>
      <w:r>
        <w:fldChar w:fldCharType="end"/>
      </w:r>
      <w:r>
        <w:t xml:space="preserve"> </w:t>
      </w:r>
      <w:r w:rsidRPr="00CE511A">
        <w:t xml:space="preserve">Composición del personal de planta del Instituto Caro </w:t>
      </w:r>
      <w:r w:rsidRPr="003C5C8B">
        <w:rPr>
          <w:color w:val="FFFFFF" w:themeColor="background1"/>
        </w:rPr>
        <w:t>y Cuervo</w:t>
      </w:r>
    </w:p>
    <w:tbl>
      <w:tblPr>
        <w:tblStyle w:val="Tablaconcuadrcula4-nfasis1"/>
        <w:tblW w:w="9585" w:type="dxa"/>
        <w:tblLook w:val="06E0" w:firstRow="1" w:lastRow="1" w:firstColumn="1" w:lastColumn="0" w:noHBand="1" w:noVBand="1"/>
      </w:tblPr>
      <w:tblGrid>
        <w:gridCol w:w="1930"/>
        <w:gridCol w:w="1295"/>
        <w:gridCol w:w="1131"/>
        <w:gridCol w:w="1495"/>
        <w:gridCol w:w="1192"/>
        <w:gridCol w:w="1429"/>
        <w:gridCol w:w="1113"/>
      </w:tblGrid>
      <w:tr w:rsidRPr="003C5C8B" w:rsidR="003C5C8B" w:rsidTr="003C5C8B" w14:paraId="49CFF819" w14:textId="77777777">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930" w:type="dxa"/>
            <w:hideMark/>
          </w:tcPr>
          <w:p w:rsidRPr="003C5C8B" w:rsidR="007E70DB" w:rsidP="003C5C8B" w:rsidRDefault="007E70DB" w14:paraId="76B19642" w14:textId="77777777">
            <w:pPr>
              <w:jc w:val="center"/>
              <w:rPr>
                <w:rFonts w:ascii="WORK SANS REGULAR ROMAN" w:hAnsi="WORK SANS REGULAR ROMAN" w:eastAsiaTheme="minorEastAsia"/>
                <w:szCs w:val="22"/>
                <w:lang w:val="es-ES"/>
              </w:rPr>
            </w:pPr>
            <w:r w:rsidRPr="003C5C8B">
              <w:rPr>
                <w:rFonts w:ascii="WORK SANS REGULAR ROMAN" w:hAnsi="WORK SANS REGULAR ROMAN" w:eastAsiaTheme="minorEastAsia"/>
                <w:szCs w:val="22"/>
                <w:lang w:val="es-ES"/>
              </w:rPr>
              <w:t>Tipo de empleo </w:t>
            </w:r>
          </w:p>
        </w:tc>
        <w:tc>
          <w:tcPr>
            <w:tcW w:w="1295" w:type="dxa"/>
            <w:hideMark/>
          </w:tcPr>
          <w:p w:rsidRPr="003C5C8B" w:rsidR="007E70DB" w:rsidP="003C5C8B" w:rsidRDefault="007E70DB" w14:paraId="15DE4928" w14:textId="77777777">
            <w:pPr>
              <w:jc w:val="center"/>
              <w:cnfStyle w:val="100000000000" w:firstRow="1" w:lastRow="0" w:firstColumn="0" w:lastColumn="0" w:oddVBand="0" w:evenVBand="0" w:oddHBand="0" w:evenHBand="0" w:firstRowFirstColumn="0" w:firstRowLastColumn="0" w:lastRowFirstColumn="0" w:lastRowLastColumn="0"/>
              <w:rPr>
                <w:rFonts w:ascii="WORK SANS REGULAR ROMAN" w:hAnsi="WORK SANS REGULAR ROMAN" w:eastAsiaTheme="minorEastAsia"/>
                <w:szCs w:val="22"/>
                <w:lang w:val="es-ES"/>
              </w:rPr>
            </w:pPr>
            <w:r w:rsidRPr="003C5C8B">
              <w:rPr>
                <w:rFonts w:ascii="WORK SANS REGULAR ROMAN" w:hAnsi="WORK SANS REGULAR ROMAN" w:eastAsiaTheme="minorEastAsia"/>
                <w:szCs w:val="22"/>
                <w:lang w:val="es-ES"/>
              </w:rPr>
              <w:t>Directivo </w:t>
            </w:r>
          </w:p>
        </w:tc>
        <w:tc>
          <w:tcPr>
            <w:tcW w:w="1131" w:type="dxa"/>
            <w:hideMark/>
          </w:tcPr>
          <w:p w:rsidRPr="003C5C8B" w:rsidR="007E70DB" w:rsidP="003C5C8B" w:rsidRDefault="007E70DB" w14:paraId="0BA93BA8" w14:textId="77777777">
            <w:pPr>
              <w:jc w:val="center"/>
              <w:cnfStyle w:val="100000000000" w:firstRow="1" w:lastRow="0" w:firstColumn="0" w:lastColumn="0" w:oddVBand="0" w:evenVBand="0" w:oddHBand="0" w:evenHBand="0" w:firstRowFirstColumn="0" w:firstRowLastColumn="0" w:lastRowFirstColumn="0" w:lastRowLastColumn="0"/>
              <w:rPr>
                <w:rFonts w:ascii="WORK SANS REGULAR ROMAN" w:hAnsi="WORK SANS REGULAR ROMAN" w:eastAsiaTheme="minorEastAsia"/>
                <w:szCs w:val="22"/>
                <w:lang w:val="es-ES"/>
              </w:rPr>
            </w:pPr>
            <w:r w:rsidRPr="003C5C8B">
              <w:rPr>
                <w:rFonts w:ascii="WORK SANS REGULAR ROMAN" w:hAnsi="WORK SANS REGULAR ROMAN" w:eastAsiaTheme="minorEastAsia"/>
                <w:szCs w:val="22"/>
                <w:lang w:val="es-ES"/>
              </w:rPr>
              <w:t>Asesor </w:t>
            </w:r>
          </w:p>
        </w:tc>
        <w:tc>
          <w:tcPr>
            <w:tcW w:w="1495" w:type="dxa"/>
            <w:hideMark/>
          </w:tcPr>
          <w:p w:rsidRPr="003C5C8B" w:rsidR="007E70DB" w:rsidP="003C5C8B" w:rsidRDefault="007E70DB" w14:paraId="76625161" w14:textId="77777777">
            <w:pPr>
              <w:jc w:val="center"/>
              <w:cnfStyle w:val="100000000000" w:firstRow="1" w:lastRow="0" w:firstColumn="0" w:lastColumn="0" w:oddVBand="0" w:evenVBand="0" w:oddHBand="0" w:evenHBand="0" w:firstRowFirstColumn="0" w:firstRowLastColumn="0" w:lastRowFirstColumn="0" w:lastRowLastColumn="0"/>
              <w:rPr>
                <w:rFonts w:ascii="WORK SANS REGULAR ROMAN" w:hAnsi="WORK SANS REGULAR ROMAN" w:eastAsiaTheme="minorEastAsia"/>
                <w:szCs w:val="22"/>
                <w:lang w:val="es-ES"/>
              </w:rPr>
            </w:pPr>
            <w:r w:rsidRPr="003C5C8B">
              <w:rPr>
                <w:rFonts w:ascii="WORK SANS REGULAR ROMAN" w:hAnsi="WORK SANS REGULAR ROMAN" w:eastAsiaTheme="minorEastAsia"/>
                <w:szCs w:val="22"/>
                <w:lang w:val="es-ES"/>
              </w:rPr>
              <w:t>Profesional </w:t>
            </w:r>
          </w:p>
        </w:tc>
        <w:tc>
          <w:tcPr>
            <w:tcW w:w="1192" w:type="dxa"/>
            <w:hideMark/>
          </w:tcPr>
          <w:p w:rsidRPr="003C5C8B" w:rsidR="007E70DB" w:rsidP="003C5C8B" w:rsidRDefault="007E70DB" w14:paraId="34D8DCAB" w14:textId="77777777">
            <w:pPr>
              <w:jc w:val="center"/>
              <w:cnfStyle w:val="100000000000" w:firstRow="1" w:lastRow="0" w:firstColumn="0" w:lastColumn="0" w:oddVBand="0" w:evenVBand="0" w:oddHBand="0" w:evenHBand="0" w:firstRowFirstColumn="0" w:firstRowLastColumn="0" w:lastRowFirstColumn="0" w:lastRowLastColumn="0"/>
              <w:rPr>
                <w:rFonts w:ascii="WORK SANS REGULAR ROMAN" w:hAnsi="WORK SANS REGULAR ROMAN" w:eastAsiaTheme="minorEastAsia"/>
                <w:szCs w:val="22"/>
                <w:lang w:val="es-ES"/>
              </w:rPr>
            </w:pPr>
            <w:r w:rsidRPr="003C5C8B">
              <w:rPr>
                <w:rFonts w:ascii="WORK SANS REGULAR ROMAN" w:hAnsi="WORK SANS REGULAR ROMAN" w:eastAsiaTheme="minorEastAsia"/>
                <w:szCs w:val="22"/>
                <w:lang w:val="es-ES"/>
              </w:rPr>
              <w:t>Técnico </w:t>
            </w:r>
          </w:p>
        </w:tc>
        <w:tc>
          <w:tcPr>
            <w:tcW w:w="1429" w:type="dxa"/>
            <w:hideMark/>
          </w:tcPr>
          <w:p w:rsidRPr="003C5C8B" w:rsidR="007E70DB" w:rsidP="003C5C8B" w:rsidRDefault="007E70DB" w14:paraId="7E964B48" w14:textId="77777777">
            <w:pPr>
              <w:jc w:val="center"/>
              <w:cnfStyle w:val="100000000000" w:firstRow="1" w:lastRow="0" w:firstColumn="0" w:lastColumn="0" w:oddVBand="0" w:evenVBand="0" w:oddHBand="0" w:evenHBand="0" w:firstRowFirstColumn="0" w:firstRowLastColumn="0" w:lastRowFirstColumn="0" w:lastRowLastColumn="0"/>
              <w:rPr>
                <w:rFonts w:ascii="WORK SANS REGULAR ROMAN" w:hAnsi="WORK SANS REGULAR ROMAN" w:eastAsiaTheme="minorEastAsia"/>
                <w:szCs w:val="22"/>
                <w:lang w:val="es-ES"/>
              </w:rPr>
            </w:pPr>
            <w:r w:rsidRPr="003C5C8B">
              <w:rPr>
                <w:rFonts w:ascii="WORK SANS REGULAR ROMAN" w:hAnsi="WORK SANS REGULAR ROMAN" w:eastAsiaTheme="minorEastAsia"/>
                <w:szCs w:val="22"/>
                <w:lang w:val="es-ES"/>
              </w:rPr>
              <w:t>Asistencial </w:t>
            </w:r>
          </w:p>
        </w:tc>
        <w:tc>
          <w:tcPr>
            <w:tcW w:w="1113" w:type="dxa"/>
            <w:hideMark/>
          </w:tcPr>
          <w:p w:rsidRPr="003C5C8B" w:rsidR="007E70DB" w:rsidP="003C5C8B" w:rsidRDefault="007E70DB" w14:paraId="66D30E14" w14:textId="77777777">
            <w:pPr>
              <w:jc w:val="center"/>
              <w:cnfStyle w:val="100000000000" w:firstRow="1" w:lastRow="0" w:firstColumn="0" w:lastColumn="0" w:oddVBand="0" w:evenVBand="0" w:oddHBand="0" w:evenHBand="0" w:firstRowFirstColumn="0" w:firstRowLastColumn="0" w:lastRowFirstColumn="0" w:lastRowLastColumn="0"/>
              <w:rPr>
                <w:rFonts w:ascii="WORK SANS REGULAR ROMAN" w:hAnsi="WORK SANS REGULAR ROMAN" w:eastAsiaTheme="minorEastAsia"/>
                <w:szCs w:val="22"/>
                <w:lang w:val="es-ES"/>
              </w:rPr>
            </w:pPr>
            <w:r w:rsidRPr="003C5C8B">
              <w:rPr>
                <w:rFonts w:ascii="WORK SANS REGULAR ROMAN" w:hAnsi="WORK SANS REGULAR ROMAN" w:eastAsiaTheme="minorEastAsia"/>
                <w:szCs w:val="22"/>
                <w:lang w:val="es-ES"/>
              </w:rPr>
              <w:t>TOTAL </w:t>
            </w:r>
          </w:p>
        </w:tc>
      </w:tr>
      <w:tr w:rsidRPr="003C5C8B" w:rsidR="003C5C8B" w:rsidTr="003C5C8B" w14:paraId="1C7DA426" w14:textId="77777777">
        <w:trPr>
          <w:trHeight w:val="611"/>
        </w:trPr>
        <w:tc>
          <w:tcPr>
            <w:cnfStyle w:val="001000000000" w:firstRow="0" w:lastRow="0" w:firstColumn="1" w:lastColumn="0" w:oddVBand="0" w:evenVBand="0" w:oddHBand="0" w:evenHBand="0" w:firstRowFirstColumn="0" w:firstRowLastColumn="0" w:lastRowFirstColumn="0" w:lastRowLastColumn="0"/>
            <w:tcW w:w="1930" w:type="dxa"/>
            <w:hideMark/>
          </w:tcPr>
          <w:p w:rsidRPr="004F0F85" w:rsidR="007E70DB" w:rsidP="003C5C8B" w:rsidRDefault="007E70DB" w14:paraId="4A6DA0F6" w14:textId="77777777">
            <w:pPr>
              <w:jc w:val="left"/>
              <w:rPr>
                <w:rFonts w:ascii="WORK SANS REGULAR ROMAN" w:hAnsi="WORK SANS REGULAR ROMAN" w:eastAsiaTheme="minorEastAsia"/>
                <w:color w:val="000000" w:themeColor="text1"/>
                <w:szCs w:val="22"/>
                <w:lang w:val="es-ES"/>
              </w:rPr>
            </w:pPr>
            <w:r w:rsidRPr="004F0F85">
              <w:rPr>
                <w:rFonts w:ascii="WORK SANS REGULAR ROMAN" w:hAnsi="WORK SANS REGULAR ROMAN" w:eastAsiaTheme="minorEastAsia"/>
                <w:color w:val="000000" w:themeColor="text1"/>
                <w:szCs w:val="22"/>
                <w:lang w:val="es-ES"/>
              </w:rPr>
              <w:t>Carrera administrativa </w:t>
            </w:r>
          </w:p>
        </w:tc>
        <w:tc>
          <w:tcPr>
            <w:tcW w:w="1295" w:type="dxa"/>
            <w:hideMark/>
          </w:tcPr>
          <w:p w:rsidRPr="00EE7637" w:rsidR="007E70DB" w:rsidP="003C5C8B" w:rsidRDefault="007E70DB" w14:paraId="6AC4DAF3" w14:textId="6B37CA90">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color w:val="000000" w:themeColor="text1"/>
                <w:szCs w:val="22"/>
                <w:lang w:val="es-ES"/>
              </w:rPr>
            </w:pPr>
          </w:p>
        </w:tc>
        <w:tc>
          <w:tcPr>
            <w:tcW w:w="1131" w:type="dxa"/>
            <w:hideMark/>
          </w:tcPr>
          <w:p w:rsidRPr="00EE7637" w:rsidR="007E70DB" w:rsidP="003C5C8B" w:rsidRDefault="007E70DB" w14:paraId="1D109776" w14:textId="5662F431">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color w:val="000000" w:themeColor="text1"/>
                <w:szCs w:val="22"/>
                <w:lang w:val="es-ES"/>
              </w:rPr>
            </w:pPr>
          </w:p>
        </w:tc>
        <w:tc>
          <w:tcPr>
            <w:tcW w:w="1495" w:type="dxa"/>
            <w:hideMark/>
          </w:tcPr>
          <w:p w:rsidRPr="00EE7637" w:rsidR="007E70DB" w:rsidP="003C5C8B" w:rsidRDefault="007E70DB" w14:paraId="208F5506" w14:textId="2D3EDBA3">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color w:val="000000" w:themeColor="text1"/>
                <w:szCs w:val="22"/>
                <w:lang w:val="es-ES"/>
              </w:rPr>
            </w:pPr>
            <w:r w:rsidRPr="00EE7637">
              <w:rPr>
                <w:rFonts w:ascii="WORK SANS REGULAR ROMAN" w:hAnsi="WORK SANS REGULAR ROMAN" w:eastAsiaTheme="minorEastAsia"/>
                <w:color w:val="000000" w:themeColor="text1"/>
                <w:szCs w:val="22"/>
                <w:lang w:val="es-ES"/>
              </w:rPr>
              <w:t>1</w:t>
            </w:r>
          </w:p>
        </w:tc>
        <w:tc>
          <w:tcPr>
            <w:tcW w:w="1192" w:type="dxa"/>
            <w:hideMark/>
          </w:tcPr>
          <w:p w:rsidRPr="00EE7637" w:rsidR="007E70DB" w:rsidP="003C5C8B" w:rsidRDefault="007E70DB" w14:paraId="35BD81C6" w14:textId="5F7CBBE7">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color w:val="000000" w:themeColor="text1"/>
                <w:szCs w:val="22"/>
                <w:lang w:val="es-ES"/>
              </w:rPr>
            </w:pPr>
            <w:r w:rsidRPr="00EE7637">
              <w:rPr>
                <w:rFonts w:ascii="WORK SANS REGULAR ROMAN" w:hAnsi="WORK SANS REGULAR ROMAN" w:eastAsiaTheme="minorEastAsia"/>
                <w:color w:val="000000" w:themeColor="text1"/>
                <w:szCs w:val="22"/>
                <w:lang w:val="es-ES"/>
              </w:rPr>
              <w:t>2</w:t>
            </w:r>
          </w:p>
        </w:tc>
        <w:tc>
          <w:tcPr>
            <w:tcW w:w="1429" w:type="dxa"/>
            <w:hideMark/>
          </w:tcPr>
          <w:p w:rsidRPr="00EE7637" w:rsidR="007E70DB" w:rsidP="003C5C8B" w:rsidRDefault="007E70DB" w14:paraId="4228646B" w14:textId="4F4175E4">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color w:val="000000" w:themeColor="text1"/>
                <w:szCs w:val="22"/>
                <w:lang w:val="es-ES"/>
              </w:rPr>
            </w:pPr>
            <w:r w:rsidRPr="00EE7637">
              <w:rPr>
                <w:rFonts w:ascii="WORK SANS REGULAR ROMAN" w:hAnsi="WORK SANS REGULAR ROMAN" w:eastAsiaTheme="minorEastAsia"/>
                <w:color w:val="000000" w:themeColor="text1"/>
                <w:szCs w:val="22"/>
                <w:lang w:val="es-ES"/>
              </w:rPr>
              <w:t>1</w:t>
            </w:r>
          </w:p>
        </w:tc>
        <w:tc>
          <w:tcPr>
            <w:tcW w:w="1113" w:type="dxa"/>
            <w:hideMark/>
          </w:tcPr>
          <w:p w:rsidRPr="003C5C8B" w:rsidR="007E70DB" w:rsidP="003C5C8B" w:rsidRDefault="007E70DB" w14:paraId="22A12E65" w14:textId="1D549807">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b/>
                <w:bCs/>
                <w:color w:val="000000" w:themeColor="text1"/>
                <w:szCs w:val="22"/>
                <w:lang w:val="es-ES"/>
              </w:rPr>
            </w:pPr>
            <w:r w:rsidRPr="003C5C8B">
              <w:rPr>
                <w:rFonts w:ascii="WORK SANS REGULAR ROMAN" w:hAnsi="WORK SANS REGULAR ROMAN" w:eastAsiaTheme="minorEastAsia"/>
                <w:b/>
                <w:bCs/>
                <w:color w:val="000000" w:themeColor="text1"/>
                <w:szCs w:val="22"/>
                <w:lang w:val="es-ES"/>
              </w:rPr>
              <w:t>4</w:t>
            </w:r>
          </w:p>
        </w:tc>
      </w:tr>
      <w:tr w:rsidRPr="003C5C8B" w:rsidR="003C5C8B" w:rsidTr="00AC2C0C" w14:paraId="2B5672C6" w14:textId="77777777">
        <w:trPr>
          <w:trHeight w:val="626"/>
        </w:trPr>
        <w:tc>
          <w:tcPr>
            <w:cnfStyle w:val="001000000000" w:firstRow="0" w:lastRow="0" w:firstColumn="1" w:lastColumn="0" w:oddVBand="0" w:evenVBand="0" w:oddHBand="0" w:evenHBand="0" w:firstRowFirstColumn="0" w:firstRowLastColumn="0" w:lastRowFirstColumn="0" w:lastRowLastColumn="0"/>
            <w:tcW w:w="1930" w:type="dxa"/>
            <w:hideMark/>
          </w:tcPr>
          <w:p w:rsidRPr="004F0F85" w:rsidR="007E70DB" w:rsidP="003C5C8B" w:rsidRDefault="007E70DB" w14:paraId="1B0EF5E9" w14:textId="77777777">
            <w:pPr>
              <w:jc w:val="left"/>
              <w:rPr>
                <w:rFonts w:ascii="WORK SANS REGULAR ROMAN" w:hAnsi="WORK SANS REGULAR ROMAN" w:eastAsiaTheme="minorEastAsia"/>
                <w:color w:val="000000" w:themeColor="text1"/>
                <w:szCs w:val="22"/>
                <w:lang w:val="es-ES"/>
              </w:rPr>
            </w:pPr>
            <w:r w:rsidRPr="004F0F85">
              <w:rPr>
                <w:rFonts w:ascii="WORK SANS REGULAR ROMAN" w:hAnsi="WORK SANS REGULAR ROMAN" w:eastAsiaTheme="minorEastAsia"/>
                <w:color w:val="000000" w:themeColor="text1"/>
                <w:szCs w:val="22"/>
                <w:lang w:val="es-ES"/>
              </w:rPr>
              <w:t>Libre nombramiento </w:t>
            </w:r>
          </w:p>
        </w:tc>
        <w:tc>
          <w:tcPr>
            <w:tcW w:w="1295" w:type="dxa"/>
            <w:vAlign w:val="center"/>
            <w:hideMark/>
          </w:tcPr>
          <w:p w:rsidRPr="00EE7637" w:rsidR="007E70DB" w:rsidP="00AC2C0C" w:rsidRDefault="007E70DB" w14:paraId="27FCB6A6" w14:textId="5159031B">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color w:val="000000" w:themeColor="text1"/>
                <w:szCs w:val="22"/>
                <w:lang w:val="es-ES"/>
              </w:rPr>
            </w:pPr>
            <w:r w:rsidRPr="00EE7637">
              <w:rPr>
                <w:rFonts w:ascii="WORK SANS REGULAR ROMAN" w:hAnsi="WORK SANS REGULAR ROMAN" w:eastAsiaTheme="minorEastAsia"/>
                <w:color w:val="000000" w:themeColor="text1"/>
                <w:szCs w:val="22"/>
                <w:lang w:val="es-ES"/>
              </w:rPr>
              <w:t>4</w:t>
            </w:r>
          </w:p>
        </w:tc>
        <w:tc>
          <w:tcPr>
            <w:tcW w:w="1131" w:type="dxa"/>
            <w:vAlign w:val="center"/>
            <w:hideMark/>
          </w:tcPr>
          <w:p w:rsidRPr="00EE7637" w:rsidR="007E70DB" w:rsidP="00AC2C0C" w:rsidRDefault="007E70DB" w14:paraId="24F7D154" w14:textId="5ED91659">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color w:val="000000" w:themeColor="text1"/>
                <w:szCs w:val="22"/>
                <w:lang w:val="es-ES"/>
              </w:rPr>
            </w:pPr>
            <w:r w:rsidRPr="00EE7637">
              <w:rPr>
                <w:rFonts w:ascii="WORK SANS REGULAR ROMAN" w:hAnsi="WORK SANS REGULAR ROMAN" w:eastAsiaTheme="minorEastAsia"/>
                <w:color w:val="000000" w:themeColor="text1"/>
                <w:szCs w:val="22"/>
                <w:lang w:val="es-ES"/>
              </w:rPr>
              <w:t>1</w:t>
            </w:r>
          </w:p>
        </w:tc>
        <w:tc>
          <w:tcPr>
            <w:tcW w:w="1495" w:type="dxa"/>
            <w:vAlign w:val="center"/>
            <w:hideMark/>
          </w:tcPr>
          <w:p w:rsidRPr="00EE7637" w:rsidR="007E70DB" w:rsidP="00AC2C0C" w:rsidRDefault="007E70DB" w14:paraId="522640E2" w14:textId="493B319E">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color w:val="000000" w:themeColor="text1"/>
                <w:szCs w:val="22"/>
                <w:lang w:val="es-ES"/>
              </w:rPr>
            </w:pPr>
            <w:r w:rsidRPr="00EE7637">
              <w:rPr>
                <w:rFonts w:ascii="WORK SANS REGULAR ROMAN" w:hAnsi="WORK SANS REGULAR ROMAN" w:eastAsiaTheme="minorEastAsia"/>
                <w:color w:val="000000" w:themeColor="text1"/>
                <w:szCs w:val="22"/>
                <w:lang w:val="es-ES"/>
              </w:rPr>
              <w:t>2</w:t>
            </w:r>
          </w:p>
        </w:tc>
        <w:tc>
          <w:tcPr>
            <w:tcW w:w="1192" w:type="dxa"/>
            <w:vAlign w:val="center"/>
            <w:hideMark/>
          </w:tcPr>
          <w:p w:rsidRPr="00EE7637" w:rsidR="007E70DB" w:rsidP="00AC2C0C" w:rsidRDefault="007E70DB" w14:paraId="2093EEE0" w14:textId="7EEB59B4">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color w:val="000000" w:themeColor="text1"/>
                <w:szCs w:val="22"/>
                <w:lang w:val="es-ES"/>
              </w:rPr>
            </w:pPr>
          </w:p>
        </w:tc>
        <w:tc>
          <w:tcPr>
            <w:tcW w:w="1429" w:type="dxa"/>
            <w:vAlign w:val="center"/>
            <w:hideMark/>
          </w:tcPr>
          <w:p w:rsidRPr="00EE7637" w:rsidR="007E70DB" w:rsidP="00AC2C0C" w:rsidRDefault="007E70DB" w14:paraId="663FD9DE" w14:textId="25DD5065">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color w:val="000000" w:themeColor="text1"/>
                <w:szCs w:val="22"/>
                <w:lang w:val="es-ES"/>
              </w:rPr>
            </w:pPr>
            <w:r w:rsidRPr="00EE7637">
              <w:rPr>
                <w:rFonts w:ascii="WORK SANS REGULAR ROMAN" w:hAnsi="WORK SANS REGULAR ROMAN" w:eastAsiaTheme="minorEastAsia"/>
                <w:color w:val="000000" w:themeColor="text1"/>
                <w:szCs w:val="22"/>
                <w:lang w:val="es-ES"/>
              </w:rPr>
              <w:t>1</w:t>
            </w:r>
          </w:p>
        </w:tc>
        <w:tc>
          <w:tcPr>
            <w:tcW w:w="1113" w:type="dxa"/>
            <w:vAlign w:val="center"/>
            <w:hideMark/>
          </w:tcPr>
          <w:p w:rsidRPr="003C5C8B" w:rsidR="007E70DB" w:rsidP="00AC2C0C" w:rsidRDefault="007E70DB" w14:paraId="3A961954" w14:textId="3661EBDD">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b/>
                <w:bCs/>
                <w:color w:val="000000" w:themeColor="text1"/>
                <w:szCs w:val="22"/>
                <w:lang w:val="es-ES"/>
              </w:rPr>
            </w:pPr>
            <w:r w:rsidRPr="003C5C8B">
              <w:rPr>
                <w:rFonts w:ascii="WORK SANS REGULAR ROMAN" w:hAnsi="WORK SANS REGULAR ROMAN" w:eastAsiaTheme="minorEastAsia"/>
                <w:b/>
                <w:bCs/>
                <w:color w:val="000000" w:themeColor="text1"/>
                <w:szCs w:val="22"/>
                <w:lang w:val="es-ES"/>
              </w:rPr>
              <w:t>8</w:t>
            </w:r>
          </w:p>
        </w:tc>
      </w:tr>
      <w:tr w:rsidRPr="003C5C8B" w:rsidR="003C5C8B" w:rsidTr="003C5C8B" w14:paraId="779DCCCA" w14:textId="77777777">
        <w:trPr>
          <w:trHeight w:val="298"/>
        </w:trPr>
        <w:tc>
          <w:tcPr>
            <w:cnfStyle w:val="001000000000" w:firstRow="0" w:lastRow="0" w:firstColumn="1" w:lastColumn="0" w:oddVBand="0" w:evenVBand="0" w:oddHBand="0" w:evenHBand="0" w:firstRowFirstColumn="0" w:firstRowLastColumn="0" w:lastRowFirstColumn="0" w:lastRowLastColumn="0"/>
            <w:tcW w:w="1930" w:type="dxa"/>
            <w:hideMark/>
          </w:tcPr>
          <w:p w:rsidRPr="004F0F85" w:rsidR="007E70DB" w:rsidP="003C5C8B" w:rsidRDefault="007E70DB" w14:paraId="2E7DE5CE" w14:textId="77777777">
            <w:pPr>
              <w:jc w:val="left"/>
              <w:rPr>
                <w:rFonts w:ascii="WORK SANS REGULAR ROMAN" w:hAnsi="WORK SANS REGULAR ROMAN" w:eastAsiaTheme="minorEastAsia"/>
                <w:color w:val="000000" w:themeColor="text1"/>
                <w:szCs w:val="22"/>
                <w:lang w:val="es-ES"/>
              </w:rPr>
            </w:pPr>
            <w:r w:rsidRPr="004F0F85">
              <w:rPr>
                <w:rFonts w:ascii="WORK SANS REGULAR ROMAN" w:hAnsi="WORK SANS REGULAR ROMAN" w:eastAsiaTheme="minorEastAsia"/>
                <w:color w:val="000000" w:themeColor="text1"/>
                <w:szCs w:val="22"/>
                <w:lang w:val="es-ES"/>
              </w:rPr>
              <w:t>Provisional </w:t>
            </w:r>
          </w:p>
        </w:tc>
        <w:tc>
          <w:tcPr>
            <w:tcW w:w="1295" w:type="dxa"/>
            <w:hideMark/>
          </w:tcPr>
          <w:p w:rsidRPr="00EE7637" w:rsidR="007E70DB" w:rsidP="003C5C8B" w:rsidRDefault="007E70DB" w14:paraId="2EE5DB71" w14:textId="65A24776">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color w:val="000000" w:themeColor="text1"/>
                <w:szCs w:val="22"/>
                <w:lang w:val="es-ES"/>
              </w:rPr>
            </w:pPr>
          </w:p>
        </w:tc>
        <w:tc>
          <w:tcPr>
            <w:tcW w:w="1131" w:type="dxa"/>
            <w:hideMark/>
          </w:tcPr>
          <w:p w:rsidRPr="00EE7637" w:rsidR="007E70DB" w:rsidP="003C5C8B" w:rsidRDefault="007E70DB" w14:paraId="43203C17" w14:textId="1D9C7354">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color w:val="000000" w:themeColor="text1"/>
                <w:szCs w:val="22"/>
                <w:lang w:val="es-ES"/>
              </w:rPr>
            </w:pPr>
          </w:p>
        </w:tc>
        <w:tc>
          <w:tcPr>
            <w:tcW w:w="1495" w:type="dxa"/>
            <w:hideMark/>
          </w:tcPr>
          <w:p w:rsidRPr="00EE7637" w:rsidR="007E70DB" w:rsidP="003C5C8B" w:rsidRDefault="007E70DB" w14:paraId="46AE277B" w14:textId="160121DA">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color w:val="000000" w:themeColor="text1"/>
                <w:szCs w:val="22"/>
                <w:lang w:val="es-ES"/>
              </w:rPr>
            </w:pPr>
            <w:r w:rsidRPr="00EE7637">
              <w:rPr>
                <w:rFonts w:ascii="WORK SANS REGULAR ROMAN" w:hAnsi="WORK SANS REGULAR ROMAN" w:eastAsiaTheme="minorEastAsia"/>
                <w:color w:val="000000" w:themeColor="text1"/>
                <w:szCs w:val="22"/>
                <w:lang w:val="es-ES"/>
              </w:rPr>
              <w:t>36</w:t>
            </w:r>
          </w:p>
        </w:tc>
        <w:tc>
          <w:tcPr>
            <w:tcW w:w="1192" w:type="dxa"/>
            <w:hideMark/>
          </w:tcPr>
          <w:p w:rsidRPr="00EE7637" w:rsidR="007E70DB" w:rsidP="003C5C8B" w:rsidRDefault="007E70DB" w14:paraId="222D6D75" w14:textId="447C74D9">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color w:val="000000" w:themeColor="text1"/>
                <w:szCs w:val="22"/>
                <w:lang w:val="es-ES"/>
              </w:rPr>
            </w:pPr>
            <w:r w:rsidRPr="00EE7637">
              <w:rPr>
                <w:rFonts w:ascii="WORK SANS REGULAR ROMAN" w:hAnsi="WORK SANS REGULAR ROMAN" w:eastAsiaTheme="minorEastAsia"/>
                <w:color w:val="000000" w:themeColor="text1"/>
                <w:szCs w:val="22"/>
                <w:lang w:val="es-ES"/>
              </w:rPr>
              <w:t>18</w:t>
            </w:r>
          </w:p>
        </w:tc>
        <w:tc>
          <w:tcPr>
            <w:tcW w:w="1429" w:type="dxa"/>
            <w:hideMark/>
          </w:tcPr>
          <w:p w:rsidRPr="00EE7637" w:rsidR="007E70DB" w:rsidP="003C5C8B" w:rsidRDefault="007E70DB" w14:paraId="43CCD7D4" w14:textId="759B7BB3">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color w:val="000000" w:themeColor="text1"/>
                <w:szCs w:val="22"/>
                <w:lang w:val="es-ES"/>
              </w:rPr>
            </w:pPr>
            <w:r w:rsidRPr="00EE7637">
              <w:rPr>
                <w:rFonts w:ascii="WORK SANS REGULAR ROMAN" w:hAnsi="WORK SANS REGULAR ROMAN" w:eastAsiaTheme="minorEastAsia"/>
                <w:color w:val="000000" w:themeColor="text1"/>
                <w:szCs w:val="22"/>
                <w:lang w:val="es-ES"/>
              </w:rPr>
              <w:t>30</w:t>
            </w:r>
          </w:p>
        </w:tc>
        <w:tc>
          <w:tcPr>
            <w:tcW w:w="1113" w:type="dxa"/>
            <w:hideMark/>
          </w:tcPr>
          <w:p w:rsidRPr="003C5C8B" w:rsidR="007E70DB" w:rsidP="003C5C8B" w:rsidRDefault="007E70DB" w14:paraId="2480ADF1" w14:textId="68E57E2E">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b/>
                <w:bCs/>
                <w:color w:val="000000" w:themeColor="text1"/>
                <w:szCs w:val="22"/>
                <w:lang w:val="es-ES"/>
              </w:rPr>
            </w:pPr>
            <w:r w:rsidRPr="003C5C8B">
              <w:rPr>
                <w:rFonts w:ascii="WORK SANS REGULAR ROMAN" w:hAnsi="WORK SANS REGULAR ROMAN" w:eastAsiaTheme="minorEastAsia"/>
                <w:b/>
                <w:bCs/>
                <w:color w:val="000000" w:themeColor="text1"/>
                <w:szCs w:val="22"/>
                <w:lang w:val="es-ES"/>
              </w:rPr>
              <w:t>84</w:t>
            </w:r>
          </w:p>
        </w:tc>
      </w:tr>
      <w:tr w:rsidRPr="003C5C8B" w:rsidR="003C5C8B" w:rsidTr="003C5C8B" w14:paraId="0C07E03D" w14:textId="77777777">
        <w:trPr>
          <w:trHeight w:val="298"/>
        </w:trPr>
        <w:tc>
          <w:tcPr>
            <w:cnfStyle w:val="001000000000" w:firstRow="0" w:lastRow="0" w:firstColumn="1" w:lastColumn="0" w:oddVBand="0" w:evenVBand="0" w:oddHBand="0" w:evenHBand="0" w:firstRowFirstColumn="0" w:firstRowLastColumn="0" w:lastRowFirstColumn="0" w:lastRowLastColumn="0"/>
            <w:tcW w:w="1930" w:type="dxa"/>
            <w:hideMark/>
          </w:tcPr>
          <w:p w:rsidRPr="004F0F85" w:rsidR="007E70DB" w:rsidP="003C5C8B" w:rsidRDefault="007E70DB" w14:paraId="7BC66434" w14:textId="77777777">
            <w:pPr>
              <w:jc w:val="left"/>
              <w:rPr>
                <w:rFonts w:ascii="WORK SANS REGULAR ROMAN" w:hAnsi="WORK SANS REGULAR ROMAN" w:eastAsiaTheme="minorEastAsia"/>
                <w:color w:val="000000" w:themeColor="text1"/>
                <w:szCs w:val="22"/>
                <w:lang w:val="es-ES"/>
              </w:rPr>
            </w:pPr>
            <w:r w:rsidRPr="004F0F85">
              <w:rPr>
                <w:rFonts w:ascii="WORK SANS REGULAR ROMAN" w:hAnsi="WORK SANS REGULAR ROMAN" w:eastAsiaTheme="minorEastAsia"/>
                <w:color w:val="000000" w:themeColor="text1"/>
                <w:szCs w:val="22"/>
                <w:lang w:val="es-ES"/>
              </w:rPr>
              <w:t>Vacantes </w:t>
            </w:r>
          </w:p>
        </w:tc>
        <w:tc>
          <w:tcPr>
            <w:tcW w:w="1295" w:type="dxa"/>
            <w:hideMark/>
          </w:tcPr>
          <w:p w:rsidRPr="00EE7637" w:rsidR="007E70DB" w:rsidP="003C5C8B" w:rsidRDefault="007E70DB" w14:paraId="04FF24CB" w14:textId="4726AA2A">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color w:val="000000" w:themeColor="text1"/>
                <w:szCs w:val="22"/>
                <w:lang w:val="es-ES"/>
              </w:rPr>
            </w:pPr>
          </w:p>
        </w:tc>
        <w:tc>
          <w:tcPr>
            <w:tcW w:w="1131" w:type="dxa"/>
            <w:hideMark/>
          </w:tcPr>
          <w:p w:rsidRPr="00EE7637" w:rsidR="007E70DB" w:rsidP="003C5C8B" w:rsidRDefault="007E70DB" w14:paraId="4B3323A3" w14:textId="315AE5F9">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color w:val="000000" w:themeColor="text1"/>
                <w:szCs w:val="22"/>
                <w:lang w:val="es-ES"/>
              </w:rPr>
            </w:pPr>
          </w:p>
        </w:tc>
        <w:tc>
          <w:tcPr>
            <w:tcW w:w="1495" w:type="dxa"/>
            <w:hideMark/>
          </w:tcPr>
          <w:p w:rsidRPr="00EE7637" w:rsidR="007E70DB" w:rsidP="003C5C8B" w:rsidRDefault="007E70DB" w14:paraId="03EAFE48" w14:textId="07355DB3">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color w:val="000000" w:themeColor="text1"/>
                <w:szCs w:val="22"/>
                <w:lang w:val="es-ES"/>
              </w:rPr>
            </w:pPr>
            <w:r w:rsidRPr="00EE7637">
              <w:rPr>
                <w:rFonts w:ascii="WORK SANS REGULAR ROMAN" w:hAnsi="WORK SANS REGULAR ROMAN" w:eastAsiaTheme="minorEastAsia"/>
                <w:color w:val="000000" w:themeColor="text1"/>
                <w:szCs w:val="22"/>
                <w:lang w:val="es-ES"/>
              </w:rPr>
              <w:t>1</w:t>
            </w:r>
          </w:p>
        </w:tc>
        <w:tc>
          <w:tcPr>
            <w:tcW w:w="1192" w:type="dxa"/>
            <w:hideMark/>
          </w:tcPr>
          <w:p w:rsidRPr="00EE7637" w:rsidR="007E70DB" w:rsidP="003C5C8B" w:rsidRDefault="007E70DB" w14:paraId="6929D05E" w14:textId="25584025">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color w:val="000000" w:themeColor="text1"/>
                <w:szCs w:val="22"/>
                <w:lang w:val="es-ES"/>
              </w:rPr>
            </w:pPr>
          </w:p>
        </w:tc>
        <w:tc>
          <w:tcPr>
            <w:tcW w:w="1429" w:type="dxa"/>
            <w:hideMark/>
          </w:tcPr>
          <w:p w:rsidRPr="00EE7637" w:rsidR="007E70DB" w:rsidP="003C5C8B" w:rsidRDefault="007E70DB" w14:paraId="042B998B" w14:textId="45A1940C">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color w:val="000000" w:themeColor="text1"/>
                <w:szCs w:val="22"/>
                <w:lang w:val="es-ES"/>
              </w:rPr>
            </w:pPr>
            <w:r w:rsidRPr="00EE7637">
              <w:rPr>
                <w:rFonts w:ascii="WORK SANS REGULAR ROMAN" w:hAnsi="WORK SANS REGULAR ROMAN" w:eastAsiaTheme="minorEastAsia"/>
                <w:color w:val="000000" w:themeColor="text1"/>
                <w:szCs w:val="22"/>
                <w:lang w:val="es-ES"/>
              </w:rPr>
              <w:t>2</w:t>
            </w:r>
          </w:p>
        </w:tc>
        <w:tc>
          <w:tcPr>
            <w:tcW w:w="1113" w:type="dxa"/>
            <w:hideMark/>
          </w:tcPr>
          <w:p w:rsidRPr="003C5C8B" w:rsidR="007E70DB" w:rsidP="003C5C8B" w:rsidRDefault="007E70DB" w14:paraId="17AE127C" w14:textId="62B96A92">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b/>
                <w:bCs/>
                <w:color w:val="000000" w:themeColor="text1"/>
                <w:szCs w:val="22"/>
                <w:lang w:val="es-ES"/>
              </w:rPr>
            </w:pPr>
            <w:r w:rsidRPr="003C5C8B">
              <w:rPr>
                <w:rFonts w:ascii="WORK SANS REGULAR ROMAN" w:hAnsi="WORK SANS REGULAR ROMAN" w:eastAsiaTheme="minorEastAsia"/>
                <w:b/>
                <w:bCs/>
                <w:color w:val="000000" w:themeColor="text1"/>
                <w:szCs w:val="22"/>
                <w:lang w:val="es-ES"/>
              </w:rPr>
              <w:t>3</w:t>
            </w:r>
          </w:p>
        </w:tc>
      </w:tr>
      <w:tr w:rsidRPr="003C5C8B" w:rsidR="003C5C8B" w:rsidTr="003C5C8B" w14:paraId="5BDBE997" w14:textId="77777777">
        <w:trPr>
          <w:cnfStyle w:val="010000000000" w:firstRow="0" w:lastRow="1"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930" w:type="dxa"/>
            <w:hideMark/>
          </w:tcPr>
          <w:p w:rsidRPr="004F0F85" w:rsidR="007E70DB" w:rsidP="003C5C8B" w:rsidRDefault="007E70DB" w14:paraId="253238B0" w14:textId="77777777">
            <w:pPr>
              <w:jc w:val="left"/>
              <w:rPr>
                <w:rFonts w:ascii="WORK SANS REGULAR ROMAN" w:hAnsi="WORK SANS REGULAR ROMAN" w:eastAsiaTheme="minorEastAsia"/>
                <w:color w:val="000000" w:themeColor="text1"/>
                <w:szCs w:val="22"/>
                <w:lang w:val="es-ES"/>
              </w:rPr>
            </w:pPr>
            <w:r w:rsidRPr="004F0F85">
              <w:rPr>
                <w:rFonts w:ascii="WORK SANS REGULAR ROMAN" w:hAnsi="WORK SANS REGULAR ROMAN" w:eastAsiaTheme="minorEastAsia"/>
                <w:color w:val="000000" w:themeColor="text1"/>
                <w:szCs w:val="22"/>
                <w:lang w:val="es-ES"/>
              </w:rPr>
              <w:t>TOTAL </w:t>
            </w:r>
          </w:p>
        </w:tc>
        <w:tc>
          <w:tcPr>
            <w:tcW w:w="1295" w:type="dxa"/>
            <w:hideMark/>
          </w:tcPr>
          <w:p w:rsidRPr="003C5C8B" w:rsidR="007E70DB" w:rsidP="003C5C8B" w:rsidRDefault="007E70DB" w14:paraId="12B57814" w14:textId="7E3A578D">
            <w:pPr>
              <w:jc w:val="center"/>
              <w:cnfStyle w:val="010000000000" w:firstRow="0" w:lastRow="1" w:firstColumn="0" w:lastColumn="0" w:oddVBand="0" w:evenVBand="0" w:oddHBand="0" w:evenHBand="0" w:firstRowFirstColumn="0" w:firstRowLastColumn="0" w:lastRowFirstColumn="0" w:lastRowLastColumn="0"/>
              <w:rPr>
                <w:rFonts w:ascii="WORK SANS REGULAR ROMAN" w:hAnsi="WORK SANS REGULAR ROMAN" w:eastAsiaTheme="minorEastAsia"/>
                <w:b w:val="0"/>
                <w:bCs w:val="0"/>
                <w:color w:val="000000" w:themeColor="text1"/>
                <w:szCs w:val="22"/>
                <w:lang w:val="es-ES"/>
              </w:rPr>
            </w:pPr>
            <w:r w:rsidRPr="003C5C8B">
              <w:rPr>
                <w:rFonts w:ascii="WORK SANS REGULAR ROMAN" w:hAnsi="WORK SANS REGULAR ROMAN" w:eastAsiaTheme="minorEastAsia"/>
                <w:color w:val="000000" w:themeColor="text1"/>
                <w:szCs w:val="22"/>
                <w:lang w:val="es-ES"/>
              </w:rPr>
              <w:t>4</w:t>
            </w:r>
          </w:p>
        </w:tc>
        <w:tc>
          <w:tcPr>
            <w:tcW w:w="1131" w:type="dxa"/>
            <w:hideMark/>
          </w:tcPr>
          <w:p w:rsidRPr="003C5C8B" w:rsidR="007E70DB" w:rsidP="003C5C8B" w:rsidRDefault="007E70DB" w14:paraId="56CC5D53" w14:textId="1F3DA75F">
            <w:pPr>
              <w:jc w:val="center"/>
              <w:cnfStyle w:val="010000000000" w:firstRow="0" w:lastRow="1" w:firstColumn="0" w:lastColumn="0" w:oddVBand="0" w:evenVBand="0" w:oddHBand="0" w:evenHBand="0" w:firstRowFirstColumn="0" w:firstRowLastColumn="0" w:lastRowFirstColumn="0" w:lastRowLastColumn="0"/>
              <w:rPr>
                <w:rFonts w:ascii="WORK SANS REGULAR ROMAN" w:hAnsi="WORK SANS REGULAR ROMAN" w:eastAsiaTheme="minorEastAsia"/>
                <w:b w:val="0"/>
                <w:bCs w:val="0"/>
                <w:color w:val="000000" w:themeColor="text1"/>
                <w:szCs w:val="22"/>
                <w:lang w:val="es-ES"/>
              </w:rPr>
            </w:pPr>
            <w:r w:rsidRPr="003C5C8B">
              <w:rPr>
                <w:rFonts w:ascii="WORK SANS REGULAR ROMAN" w:hAnsi="WORK SANS REGULAR ROMAN" w:eastAsiaTheme="minorEastAsia"/>
                <w:color w:val="000000" w:themeColor="text1"/>
                <w:szCs w:val="22"/>
                <w:lang w:val="es-ES"/>
              </w:rPr>
              <w:t>1</w:t>
            </w:r>
          </w:p>
        </w:tc>
        <w:tc>
          <w:tcPr>
            <w:tcW w:w="1495" w:type="dxa"/>
            <w:hideMark/>
          </w:tcPr>
          <w:p w:rsidRPr="003C5C8B" w:rsidR="007E70DB" w:rsidP="003C5C8B" w:rsidRDefault="007E70DB" w14:paraId="79250C9F" w14:textId="1B4AB7C3">
            <w:pPr>
              <w:jc w:val="center"/>
              <w:cnfStyle w:val="010000000000" w:firstRow="0" w:lastRow="1" w:firstColumn="0" w:lastColumn="0" w:oddVBand="0" w:evenVBand="0" w:oddHBand="0" w:evenHBand="0" w:firstRowFirstColumn="0" w:firstRowLastColumn="0" w:lastRowFirstColumn="0" w:lastRowLastColumn="0"/>
              <w:rPr>
                <w:rFonts w:ascii="WORK SANS REGULAR ROMAN" w:hAnsi="WORK SANS REGULAR ROMAN" w:eastAsiaTheme="minorEastAsia"/>
                <w:b w:val="0"/>
                <w:bCs w:val="0"/>
                <w:color w:val="000000" w:themeColor="text1"/>
                <w:szCs w:val="22"/>
                <w:lang w:val="es-ES"/>
              </w:rPr>
            </w:pPr>
            <w:r w:rsidRPr="003C5C8B">
              <w:rPr>
                <w:rFonts w:ascii="WORK SANS REGULAR ROMAN" w:hAnsi="WORK SANS REGULAR ROMAN" w:eastAsiaTheme="minorEastAsia"/>
                <w:color w:val="000000" w:themeColor="text1"/>
                <w:szCs w:val="22"/>
                <w:lang w:val="es-ES"/>
              </w:rPr>
              <w:t>40</w:t>
            </w:r>
          </w:p>
        </w:tc>
        <w:tc>
          <w:tcPr>
            <w:tcW w:w="1192" w:type="dxa"/>
            <w:hideMark/>
          </w:tcPr>
          <w:p w:rsidRPr="003C5C8B" w:rsidR="007E70DB" w:rsidP="003C5C8B" w:rsidRDefault="007E70DB" w14:paraId="1D6216F1" w14:textId="1C787BEC">
            <w:pPr>
              <w:jc w:val="center"/>
              <w:cnfStyle w:val="010000000000" w:firstRow="0" w:lastRow="1" w:firstColumn="0" w:lastColumn="0" w:oddVBand="0" w:evenVBand="0" w:oddHBand="0" w:evenHBand="0" w:firstRowFirstColumn="0" w:firstRowLastColumn="0" w:lastRowFirstColumn="0" w:lastRowLastColumn="0"/>
              <w:rPr>
                <w:rFonts w:ascii="WORK SANS REGULAR ROMAN" w:hAnsi="WORK SANS REGULAR ROMAN" w:eastAsiaTheme="minorEastAsia"/>
                <w:b w:val="0"/>
                <w:bCs w:val="0"/>
                <w:color w:val="000000" w:themeColor="text1"/>
                <w:szCs w:val="22"/>
                <w:lang w:val="es-ES"/>
              </w:rPr>
            </w:pPr>
            <w:r w:rsidRPr="003C5C8B">
              <w:rPr>
                <w:rFonts w:ascii="WORK SANS REGULAR ROMAN" w:hAnsi="WORK SANS REGULAR ROMAN" w:eastAsiaTheme="minorEastAsia"/>
                <w:color w:val="000000" w:themeColor="text1"/>
                <w:szCs w:val="22"/>
                <w:lang w:val="es-ES"/>
              </w:rPr>
              <w:t>20</w:t>
            </w:r>
          </w:p>
        </w:tc>
        <w:tc>
          <w:tcPr>
            <w:tcW w:w="1429" w:type="dxa"/>
            <w:hideMark/>
          </w:tcPr>
          <w:p w:rsidRPr="002B11A6" w:rsidR="007E70DB" w:rsidP="003C5C8B" w:rsidRDefault="00D63207" w14:paraId="5716D3AC" w14:textId="63E32F0E">
            <w:pPr>
              <w:jc w:val="center"/>
              <w:cnfStyle w:val="010000000000" w:firstRow="0" w:lastRow="1" w:firstColumn="0" w:lastColumn="0" w:oddVBand="0" w:evenVBand="0" w:oddHBand="0" w:evenHBand="0" w:firstRowFirstColumn="0" w:firstRowLastColumn="0" w:lastRowFirstColumn="0" w:lastRowLastColumn="0"/>
              <w:rPr>
                <w:rFonts w:ascii="WORK SANS REGULAR ROMAN" w:hAnsi="WORK SANS REGULAR ROMAN" w:eastAsiaTheme="minorEastAsia"/>
                <w:color w:val="000000" w:themeColor="text1"/>
                <w:szCs w:val="22"/>
                <w:lang w:val="es-ES"/>
              </w:rPr>
            </w:pPr>
            <w:r w:rsidRPr="002B11A6">
              <w:rPr>
                <w:rFonts w:ascii="WORK SANS REGULAR ROMAN" w:hAnsi="WORK SANS REGULAR ROMAN" w:eastAsiaTheme="minorEastAsia"/>
                <w:color w:val="000000" w:themeColor="text1"/>
                <w:szCs w:val="22"/>
                <w:lang w:val="es-ES"/>
              </w:rPr>
              <w:t>34</w:t>
            </w:r>
          </w:p>
        </w:tc>
        <w:tc>
          <w:tcPr>
            <w:tcW w:w="1113" w:type="dxa"/>
            <w:hideMark/>
          </w:tcPr>
          <w:p w:rsidRPr="002B11A6" w:rsidR="007E70DB" w:rsidP="003C5C8B" w:rsidRDefault="00F40220" w14:paraId="21C34933" w14:textId="038F804D">
            <w:pPr>
              <w:jc w:val="center"/>
              <w:cnfStyle w:val="010000000000" w:firstRow="0" w:lastRow="1" w:firstColumn="0" w:lastColumn="0" w:oddVBand="0" w:evenVBand="0" w:oddHBand="0" w:evenHBand="0" w:firstRowFirstColumn="0" w:firstRowLastColumn="0" w:lastRowFirstColumn="0" w:lastRowLastColumn="0"/>
              <w:rPr>
                <w:rFonts w:ascii="WORK SANS REGULAR ROMAN" w:hAnsi="WORK SANS REGULAR ROMAN" w:eastAsiaTheme="minorEastAsia"/>
                <w:color w:val="000000" w:themeColor="text1"/>
                <w:szCs w:val="22"/>
                <w:lang w:val="es-ES"/>
              </w:rPr>
            </w:pPr>
            <w:r w:rsidRPr="002B11A6">
              <w:rPr>
                <w:rFonts w:ascii="WORK SANS REGULAR ROMAN" w:hAnsi="WORK SANS REGULAR ROMAN" w:eastAsiaTheme="minorEastAsia"/>
                <w:color w:val="000000" w:themeColor="text1"/>
                <w:szCs w:val="22"/>
                <w:lang w:val="es-ES"/>
              </w:rPr>
              <w:t>99</w:t>
            </w:r>
          </w:p>
        </w:tc>
      </w:tr>
    </w:tbl>
    <w:p w:rsidRPr="00881878" w:rsidR="009D6CB5" w:rsidP="00FD0BBF" w:rsidRDefault="009D6CB5" w14:paraId="5C8248A1" w14:textId="77777777">
      <w:pPr>
        <w:rPr>
          <w:rFonts w:ascii="WORK SANS REGULAR ROMAN" w:hAnsi="WORK SANS REGULAR ROMAN"/>
          <w:color w:val="000000" w:themeColor="text1"/>
          <w:lang w:val="es-ES"/>
        </w:rPr>
      </w:pPr>
    </w:p>
    <w:p w:rsidRPr="005367EA" w:rsidR="005367EA" w:rsidP="005367EA" w:rsidRDefault="005367EA" w14:paraId="404BEC43" w14:textId="007FC4BA">
      <w:pPr>
        <w:jc w:val="left"/>
        <w:textAlignment w:val="baseline"/>
        <w:rPr>
          <w:rFonts w:ascii="Segoe UI" w:hAnsi="Segoe UI" w:eastAsia="Times New Roman" w:cs="Segoe UI"/>
          <w:sz w:val="18"/>
          <w:szCs w:val="18"/>
          <w:lang w:eastAsia="es-MX"/>
        </w:rPr>
      </w:pPr>
    </w:p>
    <w:p w:rsidRPr="00881878" w:rsidR="005367EA" w:rsidP="005367EA" w:rsidRDefault="00997368" w14:paraId="12D3D92B" w14:textId="2BFCCE41">
      <w:pPr>
        <w:rPr>
          <w:rFonts w:ascii="WORK SANS REGULAR ROMAN" w:hAnsi="WORK SANS REGULAR ROMAN"/>
          <w:color w:val="000000" w:themeColor="text1"/>
          <w:lang w:val="es-ES"/>
        </w:rPr>
      </w:pPr>
      <w:r w:rsidRPr="00881878">
        <w:rPr>
          <w:rFonts w:ascii="WORK SANS REGULAR ROMAN" w:hAnsi="WORK SANS REGULAR ROMAN"/>
          <w:b/>
          <w:bCs/>
          <w:noProof/>
          <w:color w:val="000000" w:themeColor="text1"/>
          <w:lang w:val="es-ES"/>
        </w:rPr>
        <mc:AlternateContent>
          <mc:Choice Requires="wps">
            <w:drawing>
              <wp:anchor distT="0" distB="0" distL="114300" distR="114300" simplePos="0" relativeHeight="251658246" behindDoc="0" locked="0" layoutInCell="1" allowOverlap="1" wp14:anchorId="4C21BE7E" wp14:editId="5307AAD6">
                <wp:simplePos x="0" y="0"/>
                <wp:positionH relativeFrom="column">
                  <wp:posOffset>-258350</wp:posOffset>
                </wp:positionH>
                <wp:positionV relativeFrom="paragraph">
                  <wp:posOffset>109220</wp:posOffset>
                </wp:positionV>
                <wp:extent cx="336550" cy="483235"/>
                <wp:effectExtent l="0" t="0" r="6350" b="0"/>
                <wp:wrapNone/>
                <wp:docPr id="5" name="Rectangle 199"/>
                <wp:cNvGraphicFramePr/>
                <a:graphic xmlns:a="http://schemas.openxmlformats.org/drawingml/2006/main">
                  <a:graphicData uri="http://schemas.microsoft.com/office/word/2010/wordprocessingShape">
                    <wps:wsp>
                      <wps:cNvSpPr/>
                      <wps:spPr>
                        <a:xfrm>
                          <a:off x="0" y="0"/>
                          <a:ext cx="336550" cy="483235"/>
                        </a:xfrm>
                        <a:prstGeom prst="rect">
                          <a:avLst/>
                        </a:prstGeom>
                        <a:solidFill>
                          <a:srgbClr val="E959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c="http://schemas.openxmlformats.org/drawingml/2006/chart" xmlns:arto="http://schemas.microsoft.com/office/word/2006/arto">
            <w:pict w14:anchorId="45BB2D94">
              <v:rect id="Rectangle 199" style="position:absolute;margin-left:-20.35pt;margin-top:8.6pt;width:26.5pt;height:38.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95924" stroked="f" strokeweight="1pt" w14:anchorId="66728F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"/>
            </w:pict>
          </mc:Fallback>
        </mc:AlternateContent>
      </w:r>
    </w:p>
    <w:p w:rsidR="00FD0BBF" w:rsidP="00A97D87" w:rsidRDefault="005367EA" w14:paraId="2145DFD2" w14:textId="026B6FB7">
      <w:pPr>
        <w:pStyle w:val="Ttulo1"/>
        <w:numPr>
          <w:ilvl w:val="0"/>
          <w:numId w:val="1"/>
        </w:numPr>
        <w:spacing w:before="0"/>
        <w:jc w:val="left"/>
        <w:rPr>
          <w:rFonts w:ascii="WORK SANS REGULAR ROMAN" w:hAnsi="WORK SANS REGULAR ROMAN"/>
          <w:bCs/>
          <w:sz w:val="44"/>
          <w:szCs w:val="44"/>
          <w:lang w:val="es-ES"/>
        </w:rPr>
      </w:pPr>
      <w:bookmarkStart w:name="_Toc73201505" w:id="12"/>
      <w:bookmarkStart w:name="_Toc73202321" w:id="13"/>
      <w:r w:rsidRPr="00A752C2">
        <w:rPr>
          <w:rFonts w:ascii="WORK SANS REGULAR ROMAN" w:hAnsi="WORK SANS REGULAR ROMAN"/>
          <w:bCs/>
          <w:sz w:val="44"/>
          <w:szCs w:val="44"/>
          <w:lang w:val="es-ES"/>
        </w:rPr>
        <w:t>PROYECTOS ESTRATÉGICOS Y/O PRINCIPALES LOGROS</w:t>
      </w:r>
      <w:bookmarkEnd w:id="12"/>
      <w:bookmarkEnd w:id="13"/>
      <w:r w:rsidRPr="00A97D87">
        <w:rPr>
          <w:rFonts w:ascii="WORK SANS REGULAR ROMAN" w:hAnsi="WORK SANS REGULAR ROMAN"/>
          <w:bCs/>
          <w:sz w:val="44"/>
          <w:szCs w:val="44"/>
          <w:lang w:val="es-ES"/>
        </w:rPr>
        <w:t xml:space="preserve"> </w:t>
      </w:r>
    </w:p>
    <w:p w:rsidRPr="00F04EC8" w:rsidR="00F04EC8" w:rsidP="00F04EC8" w:rsidRDefault="00F04EC8" w14:paraId="6B142C07" w14:textId="77777777">
      <w:pPr>
        <w:rPr>
          <w:lang w:val="es-ES"/>
        </w:rPr>
      </w:pPr>
    </w:p>
    <w:p w:rsidR="00DA71E1" w:rsidP="00DA71E1" w:rsidRDefault="00DA71E1" w14:paraId="2840E9BC" w14:textId="6902B9B1">
      <w:pPr>
        <w:rPr>
          <w:szCs w:val="22"/>
          <w:lang w:eastAsia="es-MX"/>
        </w:rPr>
      </w:pPr>
      <w:r w:rsidRPr="00332506">
        <w:rPr>
          <w:szCs w:val="22"/>
          <w:lang w:eastAsia="es-MX"/>
        </w:rPr>
        <w:t xml:space="preserve">El ICC </w:t>
      </w:r>
      <w:r w:rsidRPr="00332506" w:rsidR="005145CF">
        <w:rPr>
          <w:szCs w:val="22"/>
          <w:lang w:eastAsia="es-MX"/>
        </w:rPr>
        <w:t>como</w:t>
      </w:r>
      <w:r w:rsidRPr="00332506">
        <w:rPr>
          <w:szCs w:val="22"/>
          <w:lang w:eastAsia="es-MX"/>
        </w:rPr>
        <w:t xml:space="preserve"> una institución de educación superior (IES), adscrita al Ministerio de Cultura de Colombia</w:t>
      </w:r>
      <w:r w:rsidR="001A3BB9">
        <w:rPr>
          <w:szCs w:val="22"/>
          <w:lang w:eastAsia="es-MX"/>
        </w:rPr>
        <w:t>, s</w:t>
      </w:r>
      <w:r w:rsidRPr="00332506">
        <w:rPr>
          <w:szCs w:val="22"/>
          <w:lang w:eastAsia="es-MX"/>
        </w:rPr>
        <w:t xml:space="preserve">e ocupa de la salvaguardia del patrimonio lingüístico del país: sus lenguas, literaturas y tradición oral. Como IES, el ICC desarrolla su misión mediante formación, investigación, y apropiación social del conocimiento y del patrimonio. Como parte del sector Cultura, el ICC desarrolla el principio constitucional mediante el cual Colombia se reconoce como una nación diversa étnica y culturalmente (art. 7º CN). </w:t>
      </w:r>
    </w:p>
    <w:p w:rsidR="00F04EC8" w:rsidP="00DA71E1" w:rsidRDefault="00F04EC8" w14:paraId="034D50DB" w14:textId="77777777">
      <w:pPr>
        <w:rPr>
          <w:szCs w:val="22"/>
          <w:lang w:eastAsia="es-MX"/>
        </w:rPr>
      </w:pPr>
    </w:p>
    <w:p w:rsidR="00F04EC8" w:rsidP="00DA71E1" w:rsidRDefault="00F04EC8" w14:paraId="1960FD34" w14:textId="77777777">
      <w:pPr>
        <w:rPr>
          <w:szCs w:val="22"/>
          <w:lang w:eastAsia="es-MX"/>
        </w:rPr>
      </w:pPr>
    </w:p>
    <w:p w:rsidRPr="00C02A5F" w:rsidR="005A0D31" w:rsidP="004E5D5F" w:rsidRDefault="00EC782A" w14:paraId="67FBD85D" w14:textId="1D788A66">
      <w:pPr>
        <w:pStyle w:val="Ttulo2"/>
        <w:rPr>
          <w:rFonts w:ascii="Work Sans" w:hAnsi="Work Sans"/>
          <w:sz w:val="22"/>
        </w:rPr>
      </w:pPr>
      <w:r w:rsidRPr="00C02A5F">
        <w:rPr>
          <w:rFonts w:ascii="Work Sans" w:hAnsi="Work Sans"/>
          <w:sz w:val="22"/>
        </w:rPr>
        <w:t xml:space="preserve">3.1. </w:t>
      </w:r>
      <w:r w:rsidRPr="00C02A5F" w:rsidR="001A3BB9">
        <w:rPr>
          <w:rFonts w:ascii="Work Sans" w:hAnsi="Work Sans"/>
          <w:sz w:val="22"/>
        </w:rPr>
        <w:t>Formación</w:t>
      </w:r>
      <w:r w:rsidRPr="00C02A5F" w:rsidR="005A0D31">
        <w:rPr>
          <w:rFonts w:ascii="Work Sans" w:hAnsi="Work Sans"/>
          <w:sz w:val="22"/>
        </w:rPr>
        <w:t xml:space="preserve"> </w:t>
      </w:r>
      <w:bookmarkStart w:name="_Toc107582055" w:id="14"/>
      <w:bookmarkStart w:name="_Toc107587851" w:id="15"/>
      <w:r w:rsidRPr="00C02A5F" w:rsidR="005A0D31">
        <w:rPr>
          <w:rFonts w:ascii="Work Sans" w:hAnsi="Work Sans"/>
          <w:sz w:val="22"/>
        </w:rPr>
        <w:t>-Educación de Posgrado (Maestrías)</w:t>
      </w:r>
      <w:bookmarkEnd w:id="14"/>
      <w:bookmarkEnd w:id="15"/>
      <w:r w:rsidRPr="00C02A5F" w:rsidR="005A0D31">
        <w:rPr>
          <w:rFonts w:ascii="Work Sans" w:hAnsi="Work Sans"/>
          <w:sz w:val="22"/>
        </w:rPr>
        <w:t xml:space="preserve">  </w:t>
      </w:r>
    </w:p>
    <w:p w:rsidRPr="00A4498F" w:rsidR="001A3BB9" w:rsidP="001A3BB9" w:rsidRDefault="001A3BB9" w14:paraId="12BFF410" w14:textId="77777777">
      <w:pPr>
        <w:rPr>
          <w:szCs w:val="22"/>
        </w:rPr>
      </w:pPr>
    </w:p>
    <w:p w:rsidRPr="00A4498F" w:rsidR="001A6D16" w:rsidP="001A6D16" w:rsidRDefault="00A53E40" w14:paraId="4EE9E564" w14:textId="77777777">
      <w:pPr>
        <w:ind w:left="708"/>
        <w:rPr>
          <w:rFonts w:eastAsia="Times New Roman" w:cs="Calibri"/>
          <w:szCs w:val="22"/>
          <w:lang w:val="es-ES" w:eastAsia="es-MX"/>
        </w:rPr>
      </w:pPr>
      <w:r w:rsidRPr="00A4498F">
        <w:rPr>
          <w:rFonts w:eastAsia="Times New Roman"/>
          <w:szCs w:val="22"/>
          <w:lang w:eastAsia="es-MX"/>
        </w:rPr>
        <w:t xml:space="preserve">El ICC </w:t>
      </w:r>
      <w:r w:rsidRPr="00A4498F">
        <w:rPr>
          <w:szCs w:val="22"/>
        </w:rPr>
        <w:t>fortaleció su</w:t>
      </w:r>
      <w:r w:rsidRPr="00A4498F">
        <w:rPr>
          <w:rFonts w:eastAsia="Times New Roman"/>
          <w:szCs w:val="22"/>
          <w:lang w:eastAsia="es-MX"/>
        </w:rPr>
        <w:t xml:space="preserve"> oferta académica con</w:t>
      </w:r>
      <w:r w:rsidRPr="00A4498F">
        <w:rPr>
          <w:szCs w:val="22"/>
        </w:rPr>
        <w:t xml:space="preserve"> acciones para el sostenimiento y renovación de los registros calificados de los programas de maestría; </w:t>
      </w:r>
      <w:r w:rsidRPr="00A4498F">
        <w:rPr>
          <w:rFonts w:cs="Calibri"/>
          <w:szCs w:val="22"/>
          <w:lang w:val="es-ES"/>
        </w:rPr>
        <w:lastRenderedPageBreak/>
        <w:t>durante la Pandemia Covid-19 realizó, de forma casi inmediata a la orden de confinamiento, la migración de la oferta académica presencial a virtual. Así, con c</w:t>
      </w:r>
      <w:r w:rsidRPr="00A4498F">
        <w:rPr>
          <w:rFonts w:eastAsia="Times New Roman" w:cs="Calibri"/>
          <w:szCs w:val="22"/>
          <w:lang w:val="es-ES" w:eastAsia="es-MX"/>
        </w:rPr>
        <w:t xml:space="preserve">lases remotas sincrónicas en todos los programas (educación formal y educación continua) desde el inicio </w:t>
      </w:r>
      <w:r w:rsidRPr="00A4498F" w:rsidDel="00EB679F">
        <w:rPr>
          <w:rFonts w:eastAsia="Times New Roman" w:cs="Calibri"/>
          <w:szCs w:val="22"/>
          <w:lang w:val="es-ES" w:eastAsia="es-MX"/>
        </w:rPr>
        <w:t>de</w:t>
      </w:r>
      <w:r w:rsidRPr="00A4498F">
        <w:rPr>
          <w:rFonts w:eastAsia="Times New Roman" w:cs="Calibri"/>
          <w:szCs w:val="22"/>
          <w:lang w:val="es-ES" w:eastAsia="es-MX"/>
        </w:rPr>
        <w:t xml:space="preserve"> la emergencia sanitaria no se afectó el calendario académico. </w:t>
      </w:r>
    </w:p>
    <w:p w:rsidRPr="00A4498F" w:rsidR="001A6D16" w:rsidP="001A6D16" w:rsidRDefault="001A6D16" w14:paraId="158A1B36" w14:textId="77777777">
      <w:pPr>
        <w:ind w:left="708"/>
        <w:rPr>
          <w:rFonts w:eastAsia="Times New Roman" w:cs="Calibri"/>
          <w:szCs w:val="22"/>
          <w:lang w:val="es-ES" w:eastAsia="es-MX"/>
        </w:rPr>
      </w:pPr>
    </w:p>
    <w:p w:rsidRPr="00A4498F" w:rsidR="00F970A1" w:rsidP="001A6D16" w:rsidRDefault="00F970A1" w14:paraId="51C6594E" w14:textId="7E120D03">
      <w:pPr>
        <w:ind w:left="708"/>
        <w:rPr>
          <w:rFonts w:eastAsia="Times New Roman" w:cs="Calibri"/>
          <w:szCs w:val="22"/>
          <w:lang w:val="es-ES" w:eastAsia="es-MX"/>
        </w:rPr>
      </w:pPr>
      <w:r w:rsidRPr="00A4498F">
        <w:rPr>
          <w:szCs w:val="22"/>
        </w:rPr>
        <w:t>En 2022 – 1 funcionan cinco programas de maestría con registro calificado así:</w:t>
      </w:r>
    </w:p>
    <w:p w:rsidRPr="005F407A" w:rsidR="00F970A1" w:rsidP="00F970A1" w:rsidRDefault="00F970A1" w14:paraId="415CE9E4" w14:textId="77777777">
      <w:pPr>
        <w:spacing w:line="240" w:lineRule="atLeast"/>
        <w:ind w:left="284"/>
        <w:rPr>
          <w:sz w:val="20"/>
          <w:szCs w:val="20"/>
        </w:rPr>
      </w:pPr>
    </w:p>
    <w:p w:rsidR="00F970A1" w:rsidP="00B15A02" w:rsidRDefault="00F970A1" w14:paraId="2485A087" w14:textId="18000C4A">
      <w:pPr>
        <w:pStyle w:val="Descripcin"/>
        <w:keepNext/>
        <w:ind w:left="708" w:firstLine="1"/>
      </w:pPr>
      <w:bookmarkStart w:name="_Toc107578976" w:id="16"/>
      <w:bookmarkStart w:name="_Toc107587743" w:id="17"/>
      <w:r>
        <w:t xml:space="preserve">Tabla </w:t>
      </w:r>
      <w:r>
        <w:fldChar w:fldCharType="begin"/>
      </w:r>
      <w:r>
        <w:instrText>SEQ Tabla \* ARABIC</w:instrText>
      </w:r>
      <w:r>
        <w:fldChar w:fldCharType="separate"/>
      </w:r>
      <w:r w:rsidR="00970ADE">
        <w:rPr>
          <w:noProof/>
        </w:rPr>
        <w:t>3</w:t>
      </w:r>
      <w:r>
        <w:fldChar w:fldCharType="end"/>
      </w:r>
      <w:r>
        <w:t xml:space="preserve"> Registros calificados maestrías</w:t>
      </w:r>
      <w:bookmarkEnd w:id="16"/>
      <w:bookmarkEnd w:id="17"/>
    </w:p>
    <w:tbl>
      <w:tblPr>
        <w:tblStyle w:val="Tablaconcuadrcula4-nfasis1"/>
        <w:tblW w:w="4737" w:type="pct"/>
        <w:tblInd w:w="704" w:type="dxa"/>
        <w:tblLook w:val="06A0" w:firstRow="1" w:lastRow="0" w:firstColumn="1" w:lastColumn="0" w:noHBand="1" w:noVBand="1"/>
      </w:tblPr>
      <w:tblGrid>
        <w:gridCol w:w="7443"/>
        <w:gridCol w:w="1391"/>
      </w:tblGrid>
      <w:tr w:rsidRPr="00A4498F" w:rsidR="00F970A1" w:rsidTr="00CB77B2" w14:paraId="42E9EB34" w14:textId="7777777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85" w:type="pct"/>
            <w:vAlign w:val="center"/>
            <w:hideMark/>
          </w:tcPr>
          <w:p w:rsidRPr="00A10454" w:rsidR="00F970A1" w:rsidP="001A6D16" w:rsidRDefault="00F970A1" w14:paraId="356C2692" w14:textId="77777777">
            <w:pPr>
              <w:jc w:val="center"/>
              <w:rPr>
                <w:rFonts w:eastAsiaTheme="minorEastAsia"/>
                <w:b w:val="0"/>
                <w:bCs w:val="0"/>
                <w:szCs w:val="22"/>
                <w:lang w:val="es-ES"/>
              </w:rPr>
            </w:pPr>
            <w:r w:rsidRPr="00A10454">
              <w:rPr>
                <w:rFonts w:eastAsiaTheme="minorEastAsia"/>
                <w:szCs w:val="22"/>
                <w:lang w:val="es-ES"/>
              </w:rPr>
              <w:t>PROGRAMAS DE MAESTRÍA</w:t>
            </w:r>
          </w:p>
        </w:tc>
        <w:tc>
          <w:tcPr>
            <w:tcW w:w="915" w:type="pct"/>
            <w:vAlign w:val="center"/>
            <w:hideMark/>
          </w:tcPr>
          <w:p w:rsidRPr="00A10454" w:rsidR="00F970A1" w:rsidP="001A6D16" w:rsidRDefault="00F970A1" w14:paraId="11108C7A" w14:textId="77777777">
            <w:pPr>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szCs w:val="22"/>
                <w:lang w:val="es-ES"/>
              </w:rPr>
            </w:pPr>
            <w:r w:rsidRPr="00A10454">
              <w:rPr>
                <w:rFonts w:eastAsiaTheme="minorEastAsia"/>
                <w:szCs w:val="22"/>
                <w:lang w:val="es-ES"/>
              </w:rPr>
              <w:t>Registro calificado MEN</w:t>
            </w:r>
          </w:p>
        </w:tc>
      </w:tr>
      <w:tr w:rsidRPr="00A4498F" w:rsidR="00F970A1" w:rsidTr="00CB77B2" w14:paraId="18AEF71B" w14:textId="77777777">
        <w:trPr>
          <w:trHeight w:val="20"/>
        </w:trPr>
        <w:tc>
          <w:tcPr>
            <w:cnfStyle w:val="001000000000" w:firstRow="0" w:lastRow="0" w:firstColumn="1" w:lastColumn="0" w:oddVBand="0" w:evenVBand="0" w:oddHBand="0" w:evenHBand="0" w:firstRowFirstColumn="0" w:firstRowLastColumn="0" w:lastRowFirstColumn="0" w:lastRowLastColumn="0"/>
            <w:tcW w:w="4085" w:type="pct"/>
            <w:vAlign w:val="center"/>
            <w:hideMark/>
          </w:tcPr>
          <w:p w:rsidRPr="00A10454" w:rsidR="00F970A1" w:rsidP="006322A0" w:rsidRDefault="00F970A1" w14:paraId="22F0FD4A" w14:textId="77777777">
            <w:pPr>
              <w:jc w:val="left"/>
              <w:rPr>
                <w:rFonts w:eastAsiaTheme="minorEastAsia"/>
                <w:b w:val="0"/>
                <w:bCs w:val="0"/>
                <w:color w:val="000000" w:themeColor="text1"/>
                <w:szCs w:val="22"/>
                <w:lang w:val="es-ES"/>
              </w:rPr>
            </w:pPr>
            <w:r w:rsidRPr="00A10454">
              <w:rPr>
                <w:rFonts w:eastAsiaTheme="minorEastAsia"/>
                <w:b w:val="0"/>
                <w:bCs w:val="0"/>
                <w:color w:val="000000" w:themeColor="text1"/>
                <w:szCs w:val="22"/>
                <w:lang w:val="es-ES"/>
              </w:rPr>
              <w:t>Literatura y cultura</w:t>
            </w:r>
            <w:r w:rsidRPr="00A10454">
              <w:rPr>
                <w:rFonts w:eastAsiaTheme="minorEastAsia"/>
                <w:b w:val="0"/>
                <w:bCs w:val="0"/>
                <w:color w:val="000000" w:themeColor="text1"/>
                <w:szCs w:val="22"/>
                <w:lang w:val="es-ES"/>
              </w:rPr>
              <w:br/>
            </w:r>
            <w:r w:rsidRPr="00A10454">
              <w:rPr>
                <w:rFonts w:eastAsiaTheme="minorEastAsia"/>
                <w:b w:val="0"/>
                <w:bCs w:val="0"/>
                <w:color w:val="000000" w:themeColor="text1"/>
                <w:szCs w:val="22"/>
                <w:lang w:val="es-ES"/>
              </w:rPr>
              <w:t>Actualmente: Condiciones iniciales para acreditación en alta calidad - informe favorable de consejeros CAN</w:t>
            </w:r>
          </w:p>
        </w:tc>
        <w:tc>
          <w:tcPr>
            <w:tcW w:w="915" w:type="pct"/>
            <w:vAlign w:val="center"/>
            <w:hideMark/>
          </w:tcPr>
          <w:p w:rsidRPr="00A10454" w:rsidR="00F970A1" w:rsidP="006322A0" w:rsidRDefault="00F970A1" w14:paraId="1231B9BB" w14:textId="77777777">
            <w:pPr>
              <w:jc w:val="left"/>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Cs w:val="22"/>
                <w:lang w:val="es-ES"/>
              </w:rPr>
            </w:pPr>
            <w:r w:rsidRPr="00A10454">
              <w:rPr>
                <w:rFonts w:eastAsiaTheme="minorEastAsia"/>
                <w:color w:val="000000" w:themeColor="text1"/>
                <w:szCs w:val="22"/>
                <w:lang w:val="es-ES"/>
              </w:rPr>
              <w:t>Resolución 004097</w:t>
            </w:r>
            <w:r w:rsidRPr="00A10454">
              <w:rPr>
                <w:rFonts w:eastAsiaTheme="minorEastAsia"/>
                <w:color w:val="000000" w:themeColor="text1"/>
                <w:szCs w:val="22"/>
                <w:lang w:val="es-ES"/>
              </w:rPr>
              <w:br/>
            </w:r>
            <w:r w:rsidRPr="00A10454">
              <w:rPr>
                <w:rFonts w:eastAsiaTheme="minorEastAsia"/>
                <w:color w:val="000000" w:themeColor="text1"/>
                <w:szCs w:val="22"/>
                <w:lang w:val="es-ES"/>
              </w:rPr>
              <w:t>03/13/2018</w:t>
            </w:r>
          </w:p>
        </w:tc>
      </w:tr>
      <w:tr w:rsidRPr="00A4498F" w:rsidR="00F970A1" w:rsidTr="00CB77B2" w14:paraId="66F9432B" w14:textId="77777777">
        <w:trPr>
          <w:trHeight w:val="20"/>
        </w:trPr>
        <w:tc>
          <w:tcPr>
            <w:cnfStyle w:val="001000000000" w:firstRow="0" w:lastRow="0" w:firstColumn="1" w:lastColumn="0" w:oddVBand="0" w:evenVBand="0" w:oddHBand="0" w:evenHBand="0" w:firstRowFirstColumn="0" w:firstRowLastColumn="0" w:lastRowFirstColumn="0" w:lastRowLastColumn="0"/>
            <w:tcW w:w="4085" w:type="pct"/>
            <w:vAlign w:val="center"/>
            <w:hideMark/>
          </w:tcPr>
          <w:p w:rsidRPr="00A10454" w:rsidR="00F970A1" w:rsidP="006322A0" w:rsidRDefault="00F970A1" w14:paraId="0B4A74D1" w14:textId="77777777">
            <w:pPr>
              <w:jc w:val="left"/>
              <w:rPr>
                <w:rFonts w:eastAsiaTheme="minorEastAsia"/>
                <w:b w:val="0"/>
                <w:bCs w:val="0"/>
                <w:color w:val="000000" w:themeColor="text1"/>
                <w:szCs w:val="22"/>
                <w:lang w:val="es-ES"/>
              </w:rPr>
            </w:pPr>
            <w:r w:rsidRPr="00A10454">
              <w:rPr>
                <w:rFonts w:eastAsiaTheme="minorEastAsia"/>
                <w:b w:val="0"/>
                <w:bCs w:val="0"/>
                <w:color w:val="000000" w:themeColor="text1"/>
                <w:szCs w:val="22"/>
                <w:lang w:val="es-ES"/>
              </w:rPr>
              <w:t>Lingüística​</w:t>
            </w:r>
            <w:r w:rsidRPr="00A10454">
              <w:rPr>
                <w:rFonts w:eastAsiaTheme="minorEastAsia"/>
                <w:b w:val="0"/>
                <w:bCs w:val="0"/>
                <w:color w:val="000000" w:themeColor="text1"/>
                <w:szCs w:val="22"/>
                <w:lang w:val="es-ES"/>
              </w:rPr>
              <w:br/>
            </w:r>
            <w:r w:rsidRPr="00A10454">
              <w:rPr>
                <w:rFonts w:eastAsiaTheme="minorEastAsia"/>
                <w:b w:val="0"/>
                <w:bCs w:val="0"/>
                <w:color w:val="000000" w:themeColor="text1"/>
                <w:szCs w:val="22"/>
                <w:lang w:val="es-ES"/>
              </w:rPr>
              <w:t xml:space="preserve">Actualmente: Primer informe de Autoevaluación </w:t>
            </w:r>
          </w:p>
        </w:tc>
        <w:tc>
          <w:tcPr>
            <w:tcW w:w="915" w:type="pct"/>
            <w:vAlign w:val="center"/>
            <w:hideMark/>
          </w:tcPr>
          <w:p w:rsidRPr="00A10454" w:rsidR="00F970A1" w:rsidP="006322A0" w:rsidRDefault="00F970A1" w14:paraId="42703DA2" w14:textId="77777777">
            <w:pPr>
              <w:jc w:val="left"/>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Cs w:val="22"/>
                <w:lang w:val="es-ES"/>
              </w:rPr>
            </w:pPr>
            <w:r w:rsidRPr="00A10454">
              <w:rPr>
                <w:rFonts w:eastAsiaTheme="minorEastAsia"/>
                <w:color w:val="000000" w:themeColor="text1"/>
                <w:szCs w:val="22"/>
                <w:lang w:val="es-ES"/>
              </w:rPr>
              <w:t>Resolución 005837</w:t>
            </w:r>
            <w:r w:rsidRPr="00A10454">
              <w:rPr>
                <w:rFonts w:eastAsiaTheme="minorEastAsia"/>
                <w:color w:val="000000" w:themeColor="text1"/>
                <w:szCs w:val="22"/>
                <w:lang w:val="es-ES"/>
              </w:rPr>
              <w:br/>
            </w:r>
            <w:r w:rsidRPr="00A10454">
              <w:rPr>
                <w:rFonts w:eastAsiaTheme="minorEastAsia"/>
                <w:color w:val="000000" w:themeColor="text1"/>
                <w:szCs w:val="22"/>
                <w:lang w:val="es-ES"/>
              </w:rPr>
              <w:t>4/06/2021</w:t>
            </w:r>
          </w:p>
        </w:tc>
      </w:tr>
      <w:tr w:rsidRPr="00A4498F" w:rsidR="00F970A1" w:rsidTr="00CB77B2" w14:paraId="0491B26C" w14:textId="77777777">
        <w:trPr>
          <w:trHeight w:val="20"/>
        </w:trPr>
        <w:tc>
          <w:tcPr>
            <w:cnfStyle w:val="001000000000" w:firstRow="0" w:lastRow="0" w:firstColumn="1" w:lastColumn="0" w:oddVBand="0" w:evenVBand="0" w:oddHBand="0" w:evenHBand="0" w:firstRowFirstColumn="0" w:firstRowLastColumn="0" w:lastRowFirstColumn="0" w:lastRowLastColumn="0"/>
            <w:tcW w:w="4085" w:type="pct"/>
            <w:vAlign w:val="center"/>
            <w:hideMark/>
          </w:tcPr>
          <w:p w:rsidRPr="00A10454" w:rsidR="00F970A1" w:rsidP="006322A0" w:rsidRDefault="00F970A1" w14:paraId="0392C83A" w14:textId="08790C45">
            <w:pPr>
              <w:jc w:val="left"/>
              <w:rPr>
                <w:rFonts w:eastAsiaTheme="minorEastAsia"/>
                <w:b w:val="0"/>
                <w:bCs w:val="0"/>
                <w:color w:val="000000" w:themeColor="text1"/>
                <w:szCs w:val="22"/>
                <w:lang w:val="es-ES"/>
              </w:rPr>
            </w:pPr>
            <w:r w:rsidRPr="00A10454">
              <w:rPr>
                <w:rFonts w:eastAsiaTheme="minorEastAsia"/>
                <w:b w:val="0"/>
                <w:bCs w:val="0"/>
                <w:color w:val="000000" w:themeColor="text1"/>
                <w:szCs w:val="22"/>
                <w:lang w:val="es-ES"/>
              </w:rPr>
              <w:t>Enseñanza de Español como Lengua Extranjera y Segunda Lengua </w:t>
            </w:r>
            <w:r w:rsidRPr="00A10454">
              <w:rPr>
                <w:rFonts w:eastAsiaTheme="minorEastAsia"/>
                <w:b w:val="0"/>
                <w:bCs w:val="0"/>
                <w:color w:val="000000" w:themeColor="text1"/>
                <w:szCs w:val="22"/>
                <w:lang w:val="es-ES"/>
              </w:rPr>
              <w:br/>
            </w:r>
            <w:r w:rsidRPr="00A10454">
              <w:rPr>
                <w:rFonts w:eastAsiaTheme="minorEastAsia"/>
                <w:b w:val="0"/>
                <w:bCs w:val="0"/>
                <w:color w:val="000000" w:themeColor="text1"/>
                <w:szCs w:val="22"/>
                <w:lang w:val="es-ES"/>
              </w:rPr>
              <w:t xml:space="preserve">Actualmente: informe favorable de pares académicos MEN, en espera de Resolución </w:t>
            </w:r>
          </w:p>
        </w:tc>
        <w:tc>
          <w:tcPr>
            <w:tcW w:w="915" w:type="pct"/>
            <w:vAlign w:val="center"/>
            <w:hideMark/>
          </w:tcPr>
          <w:p w:rsidRPr="00A10454" w:rsidR="00F970A1" w:rsidP="006322A0" w:rsidRDefault="00F970A1" w14:paraId="3118195C" w14:textId="77777777">
            <w:pPr>
              <w:jc w:val="left"/>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Cs w:val="22"/>
                <w:lang w:val="es-ES"/>
              </w:rPr>
            </w:pPr>
            <w:r w:rsidRPr="00A10454">
              <w:rPr>
                <w:rFonts w:eastAsiaTheme="minorEastAsia"/>
                <w:color w:val="000000" w:themeColor="text1"/>
                <w:szCs w:val="22"/>
                <w:lang w:val="es-ES"/>
              </w:rPr>
              <w:t>Resolución 00726</w:t>
            </w:r>
            <w:r w:rsidRPr="00A10454">
              <w:rPr>
                <w:rFonts w:eastAsiaTheme="minorEastAsia"/>
                <w:color w:val="000000" w:themeColor="text1"/>
                <w:szCs w:val="22"/>
                <w:lang w:val="es-ES"/>
              </w:rPr>
              <w:br/>
            </w:r>
            <w:r w:rsidRPr="00A10454">
              <w:rPr>
                <w:rFonts w:eastAsiaTheme="minorEastAsia"/>
                <w:color w:val="000000" w:themeColor="text1"/>
                <w:szCs w:val="22"/>
                <w:lang w:val="es-ES"/>
              </w:rPr>
              <w:t>01/20/2016 ​</w:t>
            </w:r>
          </w:p>
        </w:tc>
      </w:tr>
      <w:tr w:rsidRPr="00A4498F" w:rsidR="00F970A1" w:rsidTr="00CB77B2" w14:paraId="46F2BD18" w14:textId="77777777">
        <w:trPr>
          <w:trHeight w:val="20"/>
        </w:trPr>
        <w:tc>
          <w:tcPr>
            <w:cnfStyle w:val="001000000000" w:firstRow="0" w:lastRow="0" w:firstColumn="1" w:lastColumn="0" w:oddVBand="0" w:evenVBand="0" w:oddHBand="0" w:evenHBand="0" w:firstRowFirstColumn="0" w:firstRowLastColumn="0" w:lastRowFirstColumn="0" w:lastRowLastColumn="0"/>
            <w:tcW w:w="4085" w:type="pct"/>
            <w:vAlign w:val="center"/>
            <w:hideMark/>
          </w:tcPr>
          <w:p w:rsidRPr="00A10454" w:rsidR="00F970A1" w:rsidP="006322A0" w:rsidRDefault="00F970A1" w14:paraId="64767E19" w14:textId="77777777">
            <w:pPr>
              <w:jc w:val="left"/>
              <w:rPr>
                <w:rFonts w:eastAsiaTheme="minorEastAsia"/>
                <w:b w:val="0"/>
                <w:bCs w:val="0"/>
                <w:color w:val="000000" w:themeColor="text1"/>
                <w:szCs w:val="22"/>
                <w:lang w:val="es-ES"/>
              </w:rPr>
            </w:pPr>
            <w:r w:rsidRPr="00A10454">
              <w:rPr>
                <w:rFonts w:eastAsiaTheme="minorEastAsia"/>
                <w:b w:val="0"/>
                <w:bCs w:val="0"/>
                <w:color w:val="000000" w:themeColor="text1"/>
                <w:szCs w:val="22"/>
                <w:lang w:val="es-ES"/>
              </w:rPr>
              <w:t>Estudios Editoriales ​</w:t>
            </w:r>
            <w:r w:rsidRPr="00A10454">
              <w:rPr>
                <w:rFonts w:eastAsiaTheme="minorEastAsia"/>
                <w:b w:val="0"/>
                <w:bCs w:val="0"/>
                <w:color w:val="000000" w:themeColor="text1"/>
                <w:szCs w:val="22"/>
                <w:lang w:val="es-ES"/>
              </w:rPr>
              <w:br/>
            </w:r>
            <w:r w:rsidRPr="00A10454">
              <w:rPr>
                <w:rFonts w:eastAsiaTheme="minorEastAsia"/>
                <w:b w:val="0"/>
                <w:bCs w:val="0"/>
                <w:color w:val="000000" w:themeColor="text1"/>
                <w:szCs w:val="22"/>
                <w:lang w:val="es-ES"/>
              </w:rPr>
              <w:t xml:space="preserve">Actualmente: renovación de registro calificado, énfasis investigación - radicación en el MEN, sin solicitud de completitud, en espera de visita de pares académicos </w:t>
            </w:r>
          </w:p>
        </w:tc>
        <w:tc>
          <w:tcPr>
            <w:tcW w:w="915" w:type="pct"/>
            <w:vAlign w:val="center"/>
            <w:hideMark/>
          </w:tcPr>
          <w:p w:rsidRPr="00A10454" w:rsidR="00F970A1" w:rsidP="006322A0" w:rsidRDefault="00F970A1" w14:paraId="30D06D02" w14:textId="77777777">
            <w:pPr>
              <w:jc w:val="left"/>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Cs w:val="22"/>
                <w:lang w:val="es-ES"/>
              </w:rPr>
            </w:pPr>
            <w:r w:rsidRPr="00A10454">
              <w:rPr>
                <w:rFonts w:eastAsiaTheme="minorEastAsia"/>
                <w:color w:val="000000" w:themeColor="text1"/>
                <w:szCs w:val="22"/>
                <w:lang w:val="es-ES"/>
              </w:rPr>
              <w:t xml:space="preserve">Resolución 07768 </w:t>
            </w:r>
            <w:r w:rsidRPr="00A10454">
              <w:rPr>
                <w:rFonts w:eastAsiaTheme="minorEastAsia"/>
                <w:color w:val="000000" w:themeColor="text1"/>
                <w:szCs w:val="22"/>
                <w:lang w:val="es-ES"/>
              </w:rPr>
              <w:br/>
            </w:r>
            <w:r w:rsidRPr="00A10454">
              <w:rPr>
                <w:rFonts w:eastAsiaTheme="minorEastAsia"/>
                <w:color w:val="000000" w:themeColor="text1"/>
                <w:szCs w:val="22"/>
                <w:lang w:val="es-ES"/>
              </w:rPr>
              <w:t xml:space="preserve">04/21/2016 </w:t>
            </w:r>
          </w:p>
        </w:tc>
      </w:tr>
      <w:tr w:rsidRPr="00A4498F" w:rsidR="00F970A1" w:rsidTr="00CB77B2" w14:paraId="2240EABE" w14:textId="77777777">
        <w:trPr>
          <w:trHeight w:val="20"/>
        </w:trPr>
        <w:tc>
          <w:tcPr>
            <w:cnfStyle w:val="001000000000" w:firstRow="0" w:lastRow="0" w:firstColumn="1" w:lastColumn="0" w:oddVBand="0" w:evenVBand="0" w:oddHBand="0" w:evenHBand="0" w:firstRowFirstColumn="0" w:firstRowLastColumn="0" w:lastRowFirstColumn="0" w:lastRowLastColumn="0"/>
            <w:tcW w:w="4085" w:type="pct"/>
            <w:vAlign w:val="center"/>
            <w:hideMark/>
          </w:tcPr>
          <w:p w:rsidRPr="00A10454" w:rsidR="00F970A1" w:rsidP="006322A0" w:rsidRDefault="00F970A1" w14:paraId="694D139D" w14:textId="77777777">
            <w:pPr>
              <w:jc w:val="left"/>
              <w:rPr>
                <w:rFonts w:eastAsiaTheme="minorEastAsia"/>
                <w:b w:val="0"/>
                <w:bCs w:val="0"/>
                <w:color w:val="000000" w:themeColor="text1"/>
                <w:szCs w:val="22"/>
                <w:lang w:val="es-ES"/>
              </w:rPr>
            </w:pPr>
            <w:r w:rsidRPr="00A10454">
              <w:rPr>
                <w:rFonts w:eastAsiaTheme="minorEastAsia"/>
                <w:b w:val="0"/>
                <w:bCs w:val="0"/>
                <w:color w:val="000000" w:themeColor="text1"/>
                <w:szCs w:val="22"/>
                <w:lang w:val="es-ES"/>
              </w:rPr>
              <w:t xml:space="preserve">Escritura Creativa </w:t>
            </w:r>
            <w:r w:rsidRPr="00A10454">
              <w:rPr>
                <w:rFonts w:eastAsiaTheme="minorEastAsia"/>
                <w:b w:val="0"/>
                <w:bCs w:val="0"/>
                <w:color w:val="000000" w:themeColor="text1"/>
                <w:szCs w:val="22"/>
                <w:lang w:val="es-ES"/>
              </w:rPr>
              <w:br/>
            </w:r>
            <w:r w:rsidRPr="00A10454">
              <w:rPr>
                <w:rFonts w:eastAsiaTheme="minorEastAsia"/>
                <w:b w:val="0"/>
                <w:bCs w:val="0"/>
                <w:color w:val="000000" w:themeColor="text1"/>
                <w:szCs w:val="22"/>
                <w:lang w:val="es-ES"/>
              </w:rPr>
              <w:t xml:space="preserve">Actualmente: Segundo informe de Autoevaluación  </w:t>
            </w:r>
          </w:p>
        </w:tc>
        <w:tc>
          <w:tcPr>
            <w:tcW w:w="915" w:type="pct"/>
            <w:vAlign w:val="center"/>
            <w:hideMark/>
          </w:tcPr>
          <w:p w:rsidRPr="00A10454" w:rsidR="00F970A1" w:rsidP="006322A0" w:rsidRDefault="00F970A1" w14:paraId="4CF65C54" w14:textId="77777777">
            <w:pPr>
              <w:jc w:val="left"/>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Cs w:val="22"/>
                <w:lang w:val="es-ES"/>
              </w:rPr>
            </w:pPr>
            <w:r w:rsidRPr="00A10454">
              <w:rPr>
                <w:rFonts w:eastAsiaTheme="minorEastAsia"/>
                <w:color w:val="000000" w:themeColor="text1"/>
                <w:szCs w:val="22"/>
                <w:lang w:val="es-ES"/>
              </w:rPr>
              <w:t>Resolución 29551</w:t>
            </w:r>
            <w:r w:rsidRPr="00A10454">
              <w:rPr>
                <w:rFonts w:eastAsiaTheme="minorEastAsia"/>
                <w:color w:val="000000" w:themeColor="text1"/>
                <w:szCs w:val="22"/>
                <w:lang w:val="es-ES"/>
              </w:rPr>
              <w:br/>
            </w:r>
            <w:r w:rsidRPr="00A10454">
              <w:rPr>
                <w:rFonts w:eastAsiaTheme="minorEastAsia"/>
                <w:color w:val="000000" w:themeColor="text1"/>
                <w:szCs w:val="22"/>
                <w:lang w:val="es-ES"/>
              </w:rPr>
              <w:t>12/29/2017</w:t>
            </w:r>
          </w:p>
        </w:tc>
      </w:tr>
    </w:tbl>
    <w:p w:rsidRPr="0029786B" w:rsidR="00F909C4" w:rsidP="00FD3EF4" w:rsidRDefault="00F909C4" w14:paraId="43D832FA" w14:textId="77777777">
      <w:pPr>
        <w:rPr>
          <w:sz w:val="28"/>
          <w:szCs w:val="28"/>
        </w:rPr>
      </w:pPr>
    </w:p>
    <w:p w:rsidRPr="00A4498F" w:rsidR="0029786B" w:rsidP="007D4D18" w:rsidRDefault="0029786B" w14:paraId="475B6F55" w14:textId="64818EDC">
      <w:pPr>
        <w:ind w:left="708"/>
        <w:rPr>
          <w:szCs w:val="22"/>
        </w:rPr>
      </w:pPr>
      <w:r w:rsidRPr="00A4498F">
        <w:rPr>
          <w:szCs w:val="22"/>
        </w:rPr>
        <w:t>Como todas las instituciones, el ICC acató las normas excepcionales exigidas por la pandemia COVID y tuvo que migrar sus programas presenciales a la virtualidad, sin afectar el calendario académico. Las clases virtuales sincrónicas fueron asumidas por todos y cada uno de los docentes de manera prácticamente inmediata, por lo cual en este informe quiero dejar constancia del enorme compromiso de todo el equipo tanto académico, como técnico – administrativo que se requirió para sortear las circunstancias creadas por la emergencia sanitaria.</w:t>
      </w:r>
    </w:p>
    <w:p w:rsidRPr="007D4D18" w:rsidR="007D4D18" w:rsidP="007D4D18" w:rsidRDefault="007D4D18" w14:paraId="7EBA249F" w14:textId="77777777">
      <w:pPr>
        <w:ind w:left="708"/>
        <w:rPr>
          <w:szCs w:val="22"/>
        </w:rPr>
      </w:pPr>
    </w:p>
    <w:p w:rsidRPr="007D4D18" w:rsidR="007D4D18" w:rsidP="007D4D18" w:rsidRDefault="007D4D18" w14:paraId="7CF5FAF3" w14:textId="32129D27">
      <w:pPr>
        <w:ind w:left="708"/>
        <w:rPr>
          <w:szCs w:val="22"/>
        </w:rPr>
      </w:pPr>
      <w:r w:rsidRPr="007D4D18">
        <w:rPr>
          <w:szCs w:val="22"/>
        </w:rPr>
        <w:t>Entre 2018 y 202</w:t>
      </w:r>
      <w:r w:rsidR="0024065F">
        <w:rPr>
          <w:szCs w:val="22"/>
        </w:rPr>
        <w:t>2</w:t>
      </w:r>
      <w:r w:rsidRPr="007D4D18">
        <w:rPr>
          <w:szCs w:val="22"/>
        </w:rPr>
        <w:t xml:space="preserve"> se han graduado </w:t>
      </w:r>
      <w:r w:rsidR="0024065F">
        <w:rPr>
          <w:szCs w:val="22"/>
        </w:rPr>
        <w:t>146</w:t>
      </w:r>
      <w:r w:rsidRPr="007D4D18">
        <w:rPr>
          <w:szCs w:val="22"/>
        </w:rPr>
        <w:t xml:space="preserve"> estudiantes </w:t>
      </w:r>
      <w:r w:rsidR="00093F81">
        <w:rPr>
          <w:szCs w:val="22"/>
        </w:rPr>
        <w:t xml:space="preserve">quienes </w:t>
      </w:r>
      <w:r w:rsidRPr="007D4D18" w:rsidR="00093F81">
        <w:rPr>
          <w:szCs w:val="22"/>
        </w:rPr>
        <w:t>pasan</w:t>
      </w:r>
      <w:r w:rsidR="0024065F">
        <w:rPr>
          <w:szCs w:val="22"/>
        </w:rPr>
        <w:t xml:space="preserve"> a </w:t>
      </w:r>
      <w:r w:rsidRPr="007D4D18">
        <w:rPr>
          <w:szCs w:val="22"/>
        </w:rPr>
        <w:t>conforma</w:t>
      </w:r>
      <w:r w:rsidR="0024065F">
        <w:rPr>
          <w:szCs w:val="22"/>
        </w:rPr>
        <w:t>r</w:t>
      </w:r>
      <w:r w:rsidRPr="007D4D18">
        <w:rPr>
          <w:szCs w:val="22"/>
        </w:rPr>
        <w:t xml:space="preserve"> su Asociación de exalumnos.</w:t>
      </w:r>
    </w:p>
    <w:p w:rsidR="007D4D18" w:rsidP="001A3BB9" w:rsidRDefault="007D4D18" w14:paraId="107355FC" w14:textId="77777777">
      <w:pPr>
        <w:ind w:left="708"/>
        <w:rPr>
          <w:sz w:val="28"/>
          <w:szCs w:val="28"/>
        </w:rPr>
      </w:pPr>
    </w:p>
    <w:p w:rsidR="008A3957" w:rsidP="00B15A02" w:rsidRDefault="008A3957" w14:paraId="22A3BB1F" w14:textId="1F385332">
      <w:pPr>
        <w:pStyle w:val="Descripcin"/>
        <w:keepNext/>
        <w:ind w:left="708"/>
      </w:pPr>
      <w:r>
        <w:lastRenderedPageBreak/>
        <w:t xml:space="preserve">Ilustración </w:t>
      </w:r>
      <w:r>
        <w:fldChar w:fldCharType="begin"/>
      </w:r>
      <w:r>
        <w:instrText>SEQ Ilustración \* ARABIC</w:instrText>
      </w:r>
      <w:r>
        <w:fldChar w:fldCharType="separate"/>
      </w:r>
      <w:r w:rsidR="00970ADE">
        <w:rPr>
          <w:noProof/>
        </w:rPr>
        <w:t>2</w:t>
      </w:r>
      <w:r>
        <w:fldChar w:fldCharType="end"/>
      </w:r>
      <w:r>
        <w:t xml:space="preserve"> </w:t>
      </w:r>
      <w:r w:rsidRPr="0010716E">
        <w:t>Tendencia graduados por semestre 2018-2022 I*</w:t>
      </w:r>
    </w:p>
    <w:p w:rsidR="000B1755" w:rsidP="001A3BB9" w:rsidRDefault="00AC2A2E" w14:paraId="6D0A4AFB" w14:textId="54F561AD">
      <w:pPr>
        <w:ind w:left="708"/>
        <w:rPr>
          <w:sz w:val="28"/>
          <w:szCs w:val="28"/>
        </w:rPr>
      </w:pPr>
      <w:r>
        <w:rPr>
          <w:noProof/>
        </w:rPr>
        <w:drawing>
          <wp:inline distT="0" distB="0" distL="0" distR="0" wp14:anchorId="64B109D4" wp14:editId="30C9F38C">
            <wp:extent cx="5612130" cy="1375361"/>
            <wp:effectExtent l="0" t="0" r="13970" b="9525"/>
            <wp:docPr id="12" name="Gráfico 12">
              <a:extLst xmlns:a="http://schemas.openxmlformats.org/drawingml/2006/main">
                <a:ext uri="{FF2B5EF4-FFF2-40B4-BE49-F238E27FC236}">
                  <a16:creationId xmlns:a16="http://schemas.microsoft.com/office/drawing/2014/main" id="{4721DCCB-345F-7A47-B7A1-6620A30829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Pr="00223F47" w:rsidR="007D4D18" w:rsidP="00223F47" w:rsidRDefault="00611BCC" w14:paraId="77AEB514" w14:textId="5D3FCCDE">
      <w:pPr>
        <w:pStyle w:val="Descripcin"/>
        <w:keepNext/>
        <w:ind w:right="-660"/>
        <w:jc w:val="right"/>
        <w:rPr>
          <w:b/>
          <w:bCs/>
          <w:color w:val="C45911" w:themeColor="accent2" w:themeShade="BF"/>
        </w:rPr>
      </w:pPr>
      <w:r w:rsidRPr="348558B1">
        <w:rPr>
          <w:color w:val="C45911" w:themeColor="accent2" w:themeShade="BF"/>
        </w:rPr>
        <w:t>* Proyección grados primer semestre 2022</w:t>
      </w:r>
      <w:r w:rsidRPr="348558B1" w:rsidR="001A28E0">
        <w:rPr>
          <w:color w:val="C45911" w:themeColor="accent2" w:themeShade="BF"/>
        </w:rPr>
        <w:t xml:space="preserve"> (22 julio)</w:t>
      </w:r>
    </w:p>
    <w:p w:rsidR="008A3957" w:rsidP="00B15A02" w:rsidRDefault="008A3957" w14:paraId="32F946E5" w14:textId="420FC5EC">
      <w:pPr>
        <w:pStyle w:val="Descripcin"/>
        <w:keepNext/>
        <w:ind w:left="708"/>
      </w:pPr>
      <w:r>
        <w:t xml:space="preserve">Ilustración </w:t>
      </w:r>
      <w:r>
        <w:fldChar w:fldCharType="begin"/>
      </w:r>
      <w:r>
        <w:instrText>SEQ Ilustración \* ARABIC</w:instrText>
      </w:r>
      <w:r>
        <w:fldChar w:fldCharType="separate"/>
      </w:r>
      <w:r w:rsidR="00970ADE">
        <w:rPr>
          <w:noProof/>
        </w:rPr>
        <w:t>3</w:t>
      </w:r>
      <w:r>
        <w:fldChar w:fldCharType="end"/>
      </w:r>
      <w:r>
        <w:t xml:space="preserve"> </w:t>
      </w:r>
      <w:r w:rsidRPr="00190AFB">
        <w:t>Tendencia matriculas por semestre 2018-2022</w:t>
      </w:r>
    </w:p>
    <w:p w:rsidR="007D4D18" w:rsidP="001A3BB9" w:rsidRDefault="00EB5F19" w14:paraId="4D287DB1" w14:textId="653A2795">
      <w:pPr>
        <w:ind w:left="708"/>
        <w:rPr>
          <w:sz w:val="28"/>
          <w:szCs w:val="28"/>
        </w:rPr>
      </w:pPr>
      <w:r>
        <w:rPr>
          <w:noProof/>
        </w:rPr>
        <w:drawing>
          <wp:inline distT="0" distB="0" distL="0" distR="0" wp14:anchorId="030D6333" wp14:editId="6FAA673B">
            <wp:extent cx="5612130" cy="1652954"/>
            <wp:effectExtent l="0" t="0" r="13970" b="10795"/>
            <wp:docPr id="13" name="Gráfico 13">
              <a:extLst xmlns:a="http://schemas.openxmlformats.org/drawingml/2006/main">
                <a:ext uri="{FF2B5EF4-FFF2-40B4-BE49-F238E27FC236}">
                  <a16:creationId xmlns:a16="http://schemas.microsoft.com/office/drawing/2014/main" id="{39075A6C-2CD8-B149-8E5A-100FF5B784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5961" w:rsidP="001A3BB9" w:rsidRDefault="00F05961" w14:paraId="55A750F5" w14:textId="5A6EACF8">
      <w:pPr>
        <w:ind w:left="708"/>
        <w:rPr>
          <w:sz w:val="28"/>
          <w:szCs w:val="28"/>
        </w:rPr>
      </w:pPr>
    </w:p>
    <w:p w:rsidRPr="00A4498F" w:rsidR="00FD3EF4" w:rsidP="00970ADE" w:rsidRDefault="00F10825" w14:paraId="776BCEEB" w14:textId="20CF83A3">
      <w:pPr>
        <w:pStyle w:val="Ttulo3"/>
        <w:ind w:left="708"/>
        <w:rPr>
          <w:szCs w:val="22"/>
        </w:rPr>
      </w:pPr>
      <w:r w:rsidRPr="00A4498F">
        <w:rPr>
          <w:szCs w:val="22"/>
        </w:rPr>
        <w:t xml:space="preserve">3.1.1 </w:t>
      </w:r>
      <w:r w:rsidRPr="00A4498F" w:rsidR="00FD3EF4">
        <w:rPr>
          <w:szCs w:val="22"/>
        </w:rPr>
        <w:t>Actividades de apoyo a los estudiantes</w:t>
      </w:r>
    </w:p>
    <w:p w:rsidRPr="00A4498F" w:rsidR="00FD3EF4" w:rsidP="00970ADE" w:rsidRDefault="00FD3EF4" w14:paraId="7DEE0062" w14:textId="77777777">
      <w:pPr>
        <w:ind w:left="708"/>
        <w:rPr>
          <w:szCs w:val="22"/>
        </w:rPr>
      </w:pPr>
    </w:p>
    <w:p w:rsidRPr="00A4498F" w:rsidR="00FD3EF4" w:rsidP="00970ADE" w:rsidRDefault="00FD3EF4" w14:paraId="2E91A8E9" w14:textId="77777777">
      <w:pPr>
        <w:ind w:left="708"/>
        <w:rPr>
          <w:rFonts w:eastAsiaTheme="majorEastAsia"/>
          <w:szCs w:val="22"/>
        </w:rPr>
      </w:pPr>
      <w:r w:rsidRPr="00A4498F">
        <w:rPr>
          <w:rFonts w:eastAsiaTheme="majorEastAsia"/>
          <w:szCs w:val="22"/>
        </w:rPr>
        <w:t xml:space="preserve">Con motivo de la emergencia sanitaria ocasionada por el Covid-19 se valoraron los efectos del aislamiento preventivo obligatorio en los estudiantes de los programas de maestría que ofrece el ICC y sus implicaciones económicas. </w:t>
      </w:r>
    </w:p>
    <w:p w:rsidRPr="00A4498F" w:rsidR="00FD3EF4" w:rsidP="00F97433" w:rsidRDefault="00FD3EF4" w14:paraId="2509CF7C" w14:textId="77777777">
      <w:pPr>
        <w:pStyle w:val="Prrafodelista"/>
        <w:numPr>
          <w:ilvl w:val="0"/>
          <w:numId w:val="11"/>
        </w:numPr>
        <w:ind w:left="1428"/>
        <w:contextualSpacing w:val="0"/>
        <w:rPr>
          <w:rFonts w:eastAsiaTheme="majorEastAsia"/>
          <w:szCs w:val="22"/>
        </w:rPr>
      </w:pPr>
      <w:r w:rsidRPr="00A4498F">
        <w:rPr>
          <w:rFonts w:eastAsiaTheme="majorEastAsia"/>
          <w:szCs w:val="22"/>
        </w:rPr>
        <w:t xml:space="preserve">El Consejo Directivo aprobó para las vigencias 2020 y 2021 la condonación del 20% de la matrícula para las 5 maestrías y la posibilidad de diferir el pago de la matrícula para los estudiantes que presenten dificultades económicas.  </w:t>
      </w:r>
    </w:p>
    <w:p w:rsidRPr="00A4498F" w:rsidR="00FD3EF4" w:rsidP="00F97433" w:rsidRDefault="00FD3EF4" w14:paraId="04697D8D" w14:textId="77777777">
      <w:pPr>
        <w:pStyle w:val="Prrafodelista"/>
        <w:numPr>
          <w:ilvl w:val="0"/>
          <w:numId w:val="11"/>
        </w:numPr>
        <w:ind w:left="1428"/>
        <w:contextualSpacing w:val="0"/>
        <w:rPr>
          <w:rFonts w:eastAsiaTheme="majorEastAsia"/>
          <w:szCs w:val="22"/>
        </w:rPr>
      </w:pPr>
      <w:r w:rsidRPr="00A4498F">
        <w:rPr>
          <w:rFonts w:eastAsiaTheme="majorEastAsia"/>
          <w:szCs w:val="22"/>
        </w:rPr>
        <w:t xml:space="preserve">Se otorgaron 4 becas en cada periodo académico a estudiantes con el mejor promedio de cada programa, y se adoptó la modalidad de cobro por Unidades de Valor Tributario (UVT) en conceptos de matrículas y derechos de permanencia.  </w:t>
      </w:r>
    </w:p>
    <w:p w:rsidRPr="00A4498F" w:rsidR="00FD3EF4" w:rsidP="00F97433" w:rsidRDefault="00FD3EF4" w14:paraId="5E0231DC" w14:textId="77777777">
      <w:pPr>
        <w:pStyle w:val="Prrafodelista"/>
        <w:numPr>
          <w:ilvl w:val="0"/>
          <w:numId w:val="11"/>
        </w:numPr>
        <w:ind w:left="1428"/>
        <w:contextualSpacing w:val="0"/>
        <w:rPr>
          <w:rFonts w:eastAsiaTheme="majorEastAsia"/>
          <w:szCs w:val="22"/>
        </w:rPr>
      </w:pPr>
      <w:r w:rsidRPr="00A4498F">
        <w:rPr>
          <w:rFonts w:eastAsiaTheme="majorEastAsia"/>
          <w:szCs w:val="22"/>
        </w:rPr>
        <w:t>El ICC a cierre de 2021 mantuvo una tasa de deserción del 13.5%. </w:t>
      </w:r>
    </w:p>
    <w:p w:rsidRPr="00A4498F" w:rsidR="00F05961" w:rsidP="00970ADE" w:rsidRDefault="00F05961" w14:paraId="4E07CF9F" w14:textId="77777777">
      <w:pPr>
        <w:ind w:left="1416"/>
        <w:rPr>
          <w:szCs w:val="22"/>
        </w:rPr>
      </w:pPr>
    </w:p>
    <w:p w:rsidRPr="00A4498F" w:rsidR="00EC1BA1" w:rsidP="00F97433" w:rsidRDefault="00F05961" w14:paraId="668E2314" w14:textId="278744D7">
      <w:pPr>
        <w:pStyle w:val="Prrafodelista"/>
        <w:numPr>
          <w:ilvl w:val="2"/>
          <w:numId w:val="12"/>
        </w:numPr>
        <w:ind w:left="1428"/>
        <w:rPr>
          <w:b/>
          <w:szCs w:val="22"/>
        </w:rPr>
      </w:pPr>
      <w:r w:rsidRPr="00A4498F">
        <w:rPr>
          <w:b/>
          <w:szCs w:val="22"/>
        </w:rPr>
        <w:t>Desarrollo Institucional para la Academia</w:t>
      </w:r>
    </w:p>
    <w:p w:rsidR="00F05961" w:rsidP="00970ADE" w:rsidRDefault="00F05961" w14:paraId="654F60A1" w14:textId="6800D673">
      <w:pPr>
        <w:pStyle w:val="Prrafodelista"/>
        <w:ind w:left="1428"/>
        <w:rPr>
          <w:szCs w:val="22"/>
        </w:rPr>
      </w:pPr>
      <w:r w:rsidRPr="00D20188">
        <w:rPr>
          <w:szCs w:val="22"/>
        </w:rPr>
        <w:t>En agosto de 2021 fueron avaladas por el Ministerio de Educación Nacional (</w:t>
      </w:r>
      <w:r w:rsidRPr="00D20188" w:rsidR="00093F81">
        <w:rPr>
          <w:szCs w:val="22"/>
        </w:rPr>
        <w:t>MEN) las</w:t>
      </w:r>
      <w:r w:rsidRPr="00D20188">
        <w:rPr>
          <w:szCs w:val="22"/>
        </w:rPr>
        <w:t xml:space="preserve"> condiciones de calidad institucional del ICC por siete años. A continuación, se describe el desarrollo institucional más relevante, reconocido por el MEN y la Comisión Nacional Intersectorial de Aseguramiento de la Calidad de la Educación Superior (CONACES).</w:t>
      </w:r>
    </w:p>
    <w:p w:rsidR="00F04EC8" w:rsidP="00970ADE" w:rsidRDefault="00F04EC8" w14:paraId="49275C30" w14:textId="77777777">
      <w:pPr>
        <w:pStyle w:val="Prrafodelista"/>
        <w:ind w:left="1428"/>
        <w:rPr>
          <w:szCs w:val="22"/>
        </w:rPr>
      </w:pPr>
    </w:p>
    <w:p w:rsidRPr="00D20188" w:rsidR="00F04EC8" w:rsidP="00970ADE" w:rsidRDefault="00F04EC8" w14:paraId="0EEB83EC" w14:textId="77777777">
      <w:pPr>
        <w:pStyle w:val="Prrafodelista"/>
        <w:ind w:left="1428"/>
        <w:rPr>
          <w:szCs w:val="22"/>
        </w:rPr>
      </w:pPr>
    </w:p>
    <w:p w:rsidRPr="00D71645" w:rsidR="00A53E40" w:rsidP="004E5D5F" w:rsidRDefault="001A3BB9" w14:paraId="7687A94D" w14:textId="0100AF37">
      <w:pPr>
        <w:pStyle w:val="Ttulo2"/>
        <w:numPr>
          <w:ilvl w:val="1"/>
          <w:numId w:val="12"/>
        </w:numPr>
        <w:rPr>
          <w:rFonts w:ascii="Work Sans" w:hAnsi="Work Sans"/>
          <w:sz w:val="22"/>
        </w:rPr>
      </w:pPr>
      <w:r w:rsidRPr="00D71645">
        <w:rPr>
          <w:rFonts w:ascii="Work Sans" w:hAnsi="Work Sans"/>
          <w:sz w:val="22"/>
        </w:rPr>
        <w:lastRenderedPageBreak/>
        <w:t>Investigación</w:t>
      </w:r>
    </w:p>
    <w:p w:rsidRPr="00D71645" w:rsidR="00A4498F" w:rsidP="00A4498F" w:rsidRDefault="00A4498F" w14:paraId="3A203792" w14:textId="77777777">
      <w:pPr>
        <w:rPr>
          <w:szCs w:val="22"/>
          <w:lang w:eastAsia="es-MX"/>
        </w:rPr>
      </w:pPr>
    </w:p>
    <w:p w:rsidRPr="00A4498F" w:rsidR="00FF6CFC" w:rsidP="007223E8" w:rsidRDefault="00FF6CFC" w14:paraId="6EA013B5" w14:textId="2FF179ED">
      <w:pPr>
        <w:rPr>
          <w:szCs w:val="22"/>
        </w:rPr>
      </w:pPr>
      <w:r w:rsidRPr="00A4498F">
        <w:rPr>
          <w:szCs w:val="22"/>
        </w:rPr>
        <w:t xml:space="preserve">En el periodo que cubre el presente informe </w:t>
      </w:r>
      <w:r w:rsidRPr="00A4498F">
        <w:rPr>
          <w:rFonts w:cs="Arial"/>
          <w:szCs w:val="22"/>
          <w:shd w:val="clear" w:color="auto" w:fill="F9F9F9"/>
        </w:rPr>
        <w:t>Colciencias, el ente rector de la investigación en Colombia, pasó de ser un departamento administrativo (Ley 1286 de 2009), a ser el Ministerio de Ciencia, Tecnología e Innovación -</w:t>
      </w:r>
      <w:proofErr w:type="spellStart"/>
      <w:r w:rsidRPr="00A4498F">
        <w:rPr>
          <w:rFonts w:cs="Arial"/>
          <w:szCs w:val="22"/>
          <w:shd w:val="clear" w:color="auto" w:fill="F9F9F9"/>
        </w:rPr>
        <w:t>Minciencias</w:t>
      </w:r>
      <w:proofErr w:type="spellEnd"/>
      <w:r w:rsidRPr="00A4498F">
        <w:rPr>
          <w:rFonts w:cs="Arial"/>
          <w:szCs w:val="22"/>
          <w:shd w:val="clear" w:color="auto" w:fill="F9F9F9"/>
        </w:rPr>
        <w:t xml:space="preserve"> (</w:t>
      </w:r>
      <w:r w:rsidRPr="00A4498F">
        <w:rPr>
          <w:szCs w:val="22"/>
        </w:rPr>
        <w:t xml:space="preserve">Ley 1951 de 2019). El ICC forma parte de la Plataforma </w:t>
      </w:r>
      <w:proofErr w:type="spellStart"/>
      <w:r w:rsidRPr="00A4498F">
        <w:rPr>
          <w:szCs w:val="22"/>
        </w:rPr>
        <w:t>Scienti</w:t>
      </w:r>
      <w:proofErr w:type="spellEnd"/>
      <w:r w:rsidRPr="00A4498F">
        <w:rPr>
          <w:szCs w:val="22"/>
        </w:rPr>
        <w:t xml:space="preserve">, uno de los sistemas de información del Ministerio: el ICC está registrado en </w:t>
      </w:r>
      <w:proofErr w:type="spellStart"/>
      <w:r w:rsidRPr="00A4498F">
        <w:rPr>
          <w:szCs w:val="22"/>
        </w:rPr>
        <w:t>GrupLac</w:t>
      </w:r>
      <w:proofErr w:type="spellEnd"/>
      <w:r w:rsidRPr="00A4498F">
        <w:rPr>
          <w:szCs w:val="22"/>
        </w:rPr>
        <w:t xml:space="preserve">, cuenta con dos grupos de investigación inscritos ante el Ministerio y todos sus investigadores están registrados en el aplicativo </w:t>
      </w:r>
      <w:proofErr w:type="spellStart"/>
      <w:r w:rsidRPr="00A4498F">
        <w:rPr>
          <w:szCs w:val="22"/>
        </w:rPr>
        <w:t>GrupLac</w:t>
      </w:r>
      <w:proofErr w:type="spellEnd"/>
      <w:r w:rsidRPr="00A4498F" w:rsidR="00A2154A">
        <w:rPr>
          <w:szCs w:val="22"/>
        </w:rPr>
        <w:t>.</w:t>
      </w:r>
    </w:p>
    <w:p w:rsidRPr="00A4498F" w:rsidR="00A2154A" w:rsidP="007223E8" w:rsidRDefault="00A2154A" w14:paraId="4C5DF271" w14:textId="4B2AC8B2">
      <w:pPr>
        <w:rPr>
          <w:szCs w:val="22"/>
        </w:rPr>
      </w:pPr>
    </w:p>
    <w:p w:rsidRPr="00A4498F" w:rsidR="00A2154A" w:rsidP="007223E8" w:rsidRDefault="00A2154A" w14:paraId="2693B413" w14:textId="77777777">
      <w:pPr>
        <w:rPr>
          <w:szCs w:val="22"/>
        </w:rPr>
      </w:pPr>
      <w:r w:rsidRPr="00A4498F">
        <w:rPr>
          <w:szCs w:val="22"/>
        </w:rPr>
        <w:t>En 2019 se aprueba la Política de Investigación. En 2022 se busca obtener el reconocimiento como centro de investigación en el Sistema Nacional de Ciencia Tecnología e Innovación (</w:t>
      </w:r>
      <w:proofErr w:type="spellStart"/>
      <w:r w:rsidRPr="00A4498F">
        <w:rPr>
          <w:szCs w:val="22"/>
        </w:rPr>
        <w:t>ScienTi</w:t>
      </w:r>
      <w:proofErr w:type="spellEnd"/>
      <w:r w:rsidRPr="00A4498F">
        <w:rPr>
          <w:szCs w:val="22"/>
        </w:rPr>
        <w:t>).</w:t>
      </w:r>
    </w:p>
    <w:p w:rsidRPr="00A4498F" w:rsidR="00A2154A" w:rsidP="007223E8" w:rsidRDefault="00A2154A" w14:paraId="0B700510" w14:textId="77777777">
      <w:pPr>
        <w:rPr>
          <w:szCs w:val="22"/>
        </w:rPr>
      </w:pPr>
      <w:r w:rsidRPr="00A4498F">
        <w:rPr>
          <w:szCs w:val="22"/>
        </w:rPr>
        <w:t xml:space="preserve"> </w:t>
      </w:r>
    </w:p>
    <w:p w:rsidRPr="00A4498F" w:rsidR="00A2154A" w:rsidP="007223E8" w:rsidRDefault="00A2154A" w14:paraId="637EE737" w14:textId="1414228B">
      <w:pPr>
        <w:rPr>
          <w:szCs w:val="22"/>
        </w:rPr>
      </w:pPr>
      <w:r w:rsidRPr="00A4498F">
        <w:rPr>
          <w:szCs w:val="22"/>
        </w:rPr>
        <w:t>Los grupos de investigación publican sus resultados mediante artículos en revistas indexadas, libros y encuentros nacionales e internacionales</w:t>
      </w:r>
      <w:r w:rsidRPr="00A4498F" w:rsidR="00B33AC3">
        <w:rPr>
          <w:szCs w:val="22"/>
        </w:rPr>
        <w:t>,</w:t>
      </w:r>
      <w:r w:rsidRPr="00A4498F" w:rsidR="000F30B0">
        <w:rPr>
          <w:szCs w:val="22"/>
        </w:rPr>
        <w:t xml:space="preserve"> entre 201</w:t>
      </w:r>
      <w:r w:rsidRPr="00A4498F" w:rsidR="008D0500">
        <w:rPr>
          <w:szCs w:val="22"/>
        </w:rPr>
        <w:t>9</w:t>
      </w:r>
      <w:r w:rsidRPr="00A4498F" w:rsidR="000F30B0">
        <w:rPr>
          <w:szCs w:val="22"/>
        </w:rPr>
        <w:t xml:space="preserve"> y 2022 se </w:t>
      </w:r>
      <w:r w:rsidRPr="00A4498F" w:rsidR="00A26CB8">
        <w:rPr>
          <w:szCs w:val="22"/>
        </w:rPr>
        <w:t xml:space="preserve">presentaron y evaluaron </w:t>
      </w:r>
      <w:r w:rsidRPr="00A4498F" w:rsidR="008D0500">
        <w:rPr>
          <w:szCs w:val="22"/>
        </w:rPr>
        <w:t>118 proyectos</w:t>
      </w:r>
      <w:r w:rsidRPr="00A4498F" w:rsidR="00A26CB8">
        <w:rPr>
          <w:szCs w:val="22"/>
        </w:rPr>
        <w:t xml:space="preserve"> </w:t>
      </w:r>
      <w:r w:rsidRPr="00A4498F" w:rsidR="008D0500">
        <w:rPr>
          <w:szCs w:val="22"/>
        </w:rPr>
        <w:t>de investigación.</w:t>
      </w:r>
    </w:p>
    <w:p w:rsidRPr="00A4498F" w:rsidR="00FF6CFC" w:rsidP="00FF6CFC" w:rsidRDefault="00FF6CFC" w14:paraId="0E210576" w14:textId="77777777">
      <w:pPr>
        <w:pStyle w:val="Descripcin"/>
        <w:keepNext/>
        <w:rPr>
          <w:sz w:val="22"/>
          <w:szCs w:val="22"/>
        </w:rPr>
      </w:pPr>
    </w:p>
    <w:p w:rsidR="00FF6CFC" w:rsidP="00FF6CFC" w:rsidRDefault="00FF6CFC" w14:paraId="23DB3957" w14:textId="74367C41">
      <w:pPr>
        <w:pStyle w:val="Descripcin"/>
        <w:keepNext/>
      </w:pPr>
      <w:bookmarkStart w:name="_Toc107578978" w:id="18"/>
      <w:bookmarkStart w:name="_Toc107587745" w:id="19"/>
      <w:r>
        <w:t xml:space="preserve">Tabla </w:t>
      </w:r>
      <w:r>
        <w:fldChar w:fldCharType="begin"/>
      </w:r>
      <w:r>
        <w:instrText>SEQ Tabla \* ARABIC</w:instrText>
      </w:r>
      <w:r>
        <w:fldChar w:fldCharType="separate"/>
      </w:r>
      <w:r w:rsidR="00970ADE">
        <w:rPr>
          <w:noProof/>
        </w:rPr>
        <w:t>4</w:t>
      </w:r>
      <w:r>
        <w:fldChar w:fldCharType="end"/>
      </w:r>
      <w:r>
        <w:t xml:space="preserve"> </w:t>
      </w:r>
      <w:r w:rsidRPr="00BA7DE6">
        <w:t>Resumen proyectos de investigación</w:t>
      </w:r>
      <w:bookmarkEnd w:id="18"/>
      <w:bookmarkEnd w:id="19"/>
    </w:p>
    <w:tbl>
      <w:tblPr>
        <w:tblStyle w:val="Tablaconcuadrcula4-nfasis1"/>
        <w:tblW w:w="5000" w:type="pct"/>
        <w:tblLook w:val="06A0" w:firstRow="1" w:lastRow="0" w:firstColumn="1" w:lastColumn="0" w:noHBand="1" w:noVBand="1"/>
      </w:tblPr>
      <w:tblGrid>
        <w:gridCol w:w="2142"/>
        <w:gridCol w:w="2352"/>
        <w:gridCol w:w="1963"/>
        <w:gridCol w:w="2371"/>
      </w:tblGrid>
      <w:tr w:rsidRPr="008419EB" w:rsidR="0031281E" w:rsidTr="0031281E" w14:paraId="66C405F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3" w:type="pct"/>
            <w:vAlign w:val="center"/>
          </w:tcPr>
          <w:p w:rsidRPr="0031281E" w:rsidR="00FF6CFC" w:rsidP="0031281E" w:rsidRDefault="00FF6CFC" w14:paraId="2C337E4C" w14:textId="77777777">
            <w:pPr>
              <w:jc w:val="center"/>
              <w:rPr>
                <w:rFonts w:ascii="WORK SANS REGULAR ROMAN" w:hAnsi="WORK SANS REGULAR ROMAN" w:eastAsiaTheme="minorEastAsia"/>
                <w:b w:val="0"/>
                <w:bCs w:val="0"/>
                <w:szCs w:val="22"/>
                <w:lang w:val="es-ES"/>
              </w:rPr>
            </w:pPr>
            <w:r w:rsidRPr="0031281E">
              <w:rPr>
                <w:rFonts w:ascii="WORK SANS REGULAR ROMAN" w:hAnsi="WORK SANS REGULAR ROMAN" w:eastAsiaTheme="minorEastAsia"/>
                <w:szCs w:val="22"/>
                <w:lang w:val="es-ES"/>
              </w:rPr>
              <w:t>GRUPOS</w:t>
            </w:r>
          </w:p>
        </w:tc>
        <w:tc>
          <w:tcPr>
            <w:tcW w:w="1332" w:type="pct"/>
            <w:vAlign w:val="center"/>
          </w:tcPr>
          <w:p w:rsidRPr="0031281E" w:rsidR="00FF6CFC" w:rsidP="0031281E" w:rsidRDefault="00FF6CFC" w14:paraId="4E80EC38" w14:textId="77777777">
            <w:pPr>
              <w:jc w:val="center"/>
              <w:cnfStyle w:val="100000000000" w:firstRow="1" w:lastRow="0" w:firstColumn="0" w:lastColumn="0" w:oddVBand="0" w:evenVBand="0" w:oddHBand="0" w:evenHBand="0" w:firstRowFirstColumn="0" w:firstRowLastColumn="0" w:lastRowFirstColumn="0" w:lastRowLastColumn="0"/>
              <w:rPr>
                <w:rFonts w:ascii="WORK SANS REGULAR ROMAN" w:hAnsi="WORK SANS REGULAR ROMAN" w:eastAsiaTheme="minorEastAsia"/>
                <w:b w:val="0"/>
                <w:bCs w:val="0"/>
                <w:szCs w:val="22"/>
                <w:lang w:val="es-ES"/>
              </w:rPr>
            </w:pPr>
            <w:r w:rsidRPr="0031281E">
              <w:rPr>
                <w:rFonts w:ascii="WORK SANS REGULAR ROMAN" w:hAnsi="WORK SANS REGULAR ROMAN" w:eastAsiaTheme="minorEastAsia"/>
                <w:szCs w:val="22"/>
                <w:lang w:val="es-ES"/>
              </w:rPr>
              <w:t>CATEGORÍA</w:t>
            </w:r>
          </w:p>
        </w:tc>
        <w:tc>
          <w:tcPr>
            <w:tcW w:w="1112" w:type="pct"/>
            <w:vAlign w:val="center"/>
          </w:tcPr>
          <w:p w:rsidRPr="0031281E" w:rsidR="00FF6CFC" w:rsidP="0031281E" w:rsidRDefault="00FF6CFC" w14:paraId="42F30C8A" w14:textId="77777777">
            <w:pPr>
              <w:jc w:val="center"/>
              <w:cnfStyle w:val="100000000000" w:firstRow="1" w:lastRow="0" w:firstColumn="0" w:lastColumn="0" w:oddVBand="0" w:evenVBand="0" w:oddHBand="0" w:evenHBand="0" w:firstRowFirstColumn="0" w:firstRowLastColumn="0" w:lastRowFirstColumn="0" w:lastRowLastColumn="0"/>
              <w:rPr>
                <w:rFonts w:ascii="WORK SANS REGULAR ROMAN" w:hAnsi="WORK SANS REGULAR ROMAN" w:eastAsiaTheme="minorEastAsia"/>
                <w:b w:val="0"/>
                <w:bCs w:val="0"/>
                <w:szCs w:val="22"/>
                <w:lang w:val="es-ES"/>
              </w:rPr>
            </w:pPr>
            <w:r w:rsidRPr="0031281E">
              <w:rPr>
                <w:rFonts w:ascii="WORK SANS REGULAR ROMAN" w:hAnsi="WORK SANS REGULAR ROMAN" w:eastAsiaTheme="minorEastAsia"/>
                <w:szCs w:val="22"/>
                <w:lang w:val="es-ES"/>
              </w:rPr>
              <w:t>LÍNEAS</w:t>
            </w:r>
          </w:p>
        </w:tc>
        <w:tc>
          <w:tcPr>
            <w:tcW w:w="1343" w:type="pct"/>
            <w:vAlign w:val="center"/>
          </w:tcPr>
          <w:p w:rsidRPr="0031281E" w:rsidR="00FF6CFC" w:rsidP="0031281E" w:rsidRDefault="00FF6CFC" w14:paraId="0134EF11" w14:textId="402E3E20">
            <w:pPr>
              <w:jc w:val="center"/>
              <w:cnfStyle w:val="100000000000" w:firstRow="1" w:lastRow="0" w:firstColumn="0" w:lastColumn="0" w:oddVBand="0" w:evenVBand="0" w:oddHBand="0" w:evenHBand="0" w:firstRowFirstColumn="0" w:firstRowLastColumn="0" w:lastRowFirstColumn="0" w:lastRowLastColumn="0"/>
              <w:rPr>
                <w:rFonts w:ascii="WORK SANS REGULAR ROMAN" w:hAnsi="WORK SANS REGULAR ROMAN" w:eastAsiaTheme="minorEastAsia"/>
                <w:b w:val="0"/>
                <w:bCs w:val="0"/>
                <w:szCs w:val="22"/>
                <w:lang w:val="es-ES"/>
              </w:rPr>
            </w:pPr>
            <w:r w:rsidRPr="0031281E">
              <w:rPr>
                <w:rFonts w:ascii="WORK SANS REGULAR ROMAN" w:hAnsi="WORK SANS REGULAR ROMAN" w:eastAsiaTheme="minorEastAsia"/>
                <w:szCs w:val="22"/>
                <w:lang w:val="es-ES"/>
              </w:rPr>
              <w:t>NÚMERO DE PROYECTOS 201</w:t>
            </w:r>
            <w:r w:rsidRPr="0031281E">
              <w:rPr>
                <w:rFonts w:ascii="WORK SANS REGULAR ROMAN" w:hAnsi="WORK SANS REGULAR ROMAN" w:eastAsiaTheme="minorEastAsia"/>
                <w:b w:val="0"/>
                <w:bCs w:val="0"/>
                <w:szCs w:val="22"/>
                <w:lang w:val="es-ES"/>
              </w:rPr>
              <w:t xml:space="preserve">8 </w:t>
            </w:r>
            <w:r w:rsidRPr="0031281E">
              <w:rPr>
                <w:rFonts w:ascii="WORK SANS REGULAR ROMAN" w:hAnsi="WORK SANS REGULAR ROMAN" w:eastAsiaTheme="minorEastAsia"/>
                <w:szCs w:val="22"/>
                <w:lang w:val="es-ES"/>
              </w:rPr>
              <w:t>- 2022</w:t>
            </w:r>
          </w:p>
        </w:tc>
      </w:tr>
      <w:tr w:rsidRPr="008419EB" w:rsidR="0031281E" w:rsidTr="0031281E" w14:paraId="402FA172" w14:textId="77777777">
        <w:tc>
          <w:tcPr>
            <w:cnfStyle w:val="001000000000" w:firstRow="0" w:lastRow="0" w:firstColumn="1" w:lastColumn="0" w:oddVBand="0" w:evenVBand="0" w:oddHBand="0" w:evenHBand="0" w:firstRowFirstColumn="0" w:firstRowLastColumn="0" w:lastRowFirstColumn="0" w:lastRowLastColumn="0"/>
            <w:tcW w:w="1213" w:type="pct"/>
          </w:tcPr>
          <w:p w:rsidRPr="0031281E" w:rsidR="00FF6CFC" w:rsidRDefault="00FF6CFC" w14:paraId="09269833" w14:textId="77777777">
            <w:pPr>
              <w:jc w:val="center"/>
              <w:rPr>
                <w:rFonts w:ascii="WORK SANS REGULAR ROMAN" w:hAnsi="WORK SANS REGULAR ROMAN" w:eastAsiaTheme="minorEastAsia"/>
                <w:b w:val="0"/>
                <w:bCs w:val="0"/>
                <w:color w:val="000000" w:themeColor="text1"/>
                <w:szCs w:val="22"/>
                <w:lang w:val="es-ES"/>
              </w:rPr>
            </w:pPr>
            <w:r w:rsidRPr="0031281E">
              <w:rPr>
                <w:rFonts w:ascii="WORK SANS REGULAR ROMAN" w:hAnsi="WORK SANS REGULAR ROMAN" w:eastAsiaTheme="minorEastAsia"/>
                <w:b w:val="0"/>
                <w:bCs w:val="0"/>
                <w:color w:val="000000" w:themeColor="text1"/>
                <w:szCs w:val="22"/>
                <w:lang w:val="es-ES"/>
              </w:rPr>
              <w:t>Lingüística</w:t>
            </w:r>
          </w:p>
        </w:tc>
        <w:tc>
          <w:tcPr>
            <w:tcW w:w="1332" w:type="pct"/>
          </w:tcPr>
          <w:p w:rsidRPr="0031281E" w:rsidR="00FF6CFC" w:rsidRDefault="00FF6CFC" w14:paraId="28A9A0F0" w14:textId="77777777">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b/>
                <w:bCs/>
                <w:color w:val="000000" w:themeColor="text1"/>
                <w:szCs w:val="22"/>
                <w:lang w:val="es-ES"/>
              </w:rPr>
            </w:pPr>
            <w:r w:rsidRPr="0031281E">
              <w:rPr>
                <w:rFonts w:ascii="WORK SANS REGULAR ROMAN" w:hAnsi="WORK SANS REGULAR ROMAN" w:eastAsiaTheme="minorEastAsia"/>
                <w:b/>
                <w:bCs/>
                <w:color w:val="000000" w:themeColor="text1"/>
                <w:szCs w:val="22"/>
                <w:lang w:val="es-ES"/>
              </w:rPr>
              <w:t>B</w:t>
            </w:r>
          </w:p>
        </w:tc>
        <w:tc>
          <w:tcPr>
            <w:tcW w:w="1112" w:type="pct"/>
          </w:tcPr>
          <w:p w:rsidRPr="0031281E" w:rsidR="00FF6CFC" w:rsidRDefault="00FF6CFC" w14:paraId="0E8FEAD0" w14:textId="77777777">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b/>
                <w:bCs/>
                <w:color w:val="000000" w:themeColor="text1"/>
                <w:szCs w:val="22"/>
                <w:lang w:val="es-ES"/>
              </w:rPr>
            </w:pPr>
            <w:r w:rsidRPr="0031281E">
              <w:rPr>
                <w:rFonts w:ascii="WORK SANS REGULAR ROMAN" w:hAnsi="WORK SANS REGULAR ROMAN" w:eastAsiaTheme="minorEastAsia"/>
                <w:b/>
                <w:bCs/>
                <w:color w:val="000000" w:themeColor="text1"/>
                <w:szCs w:val="22"/>
                <w:lang w:val="es-ES"/>
              </w:rPr>
              <w:t>10</w:t>
            </w:r>
          </w:p>
        </w:tc>
        <w:tc>
          <w:tcPr>
            <w:tcW w:w="1343" w:type="pct"/>
          </w:tcPr>
          <w:p w:rsidRPr="0031281E" w:rsidR="00FF6CFC" w:rsidRDefault="00617493" w14:paraId="422FD5F3" w14:textId="28873392">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b/>
                <w:bCs/>
                <w:color w:val="000000" w:themeColor="text1"/>
                <w:szCs w:val="22"/>
                <w:lang w:val="es-ES"/>
              </w:rPr>
            </w:pPr>
            <w:r w:rsidRPr="0031281E">
              <w:rPr>
                <w:rFonts w:ascii="WORK SANS REGULAR ROMAN" w:hAnsi="WORK SANS REGULAR ROMAN" w:eastAsiaTheme="minorEastAsia"/>
                <w:b/>
                <w:bCs/>
                <w:color w:val="000000" w:themeColor="text1"/>
                <w:szCs w:val="22"/>
                <w:lang w:val="es-ES"/>
              </w:rPr>
              <w:t>89</w:t>
            </w:r>
          </w:p>
        </w:tc>
      </w:tr>
      <w:tr w:rsidRPr="008419EB" w:rsidR="00FF6CFC" w:rsidTr="0031281E" w14:paraId="438B0B5D" w14:textId="77777777">
        <w:tc>
          <w:tcPr>
            <w:cnfStyle w:val="001000000000" w:firstRow="0" w:lastRow="0" w:firstColumn="1" w:lastColumn="0" w:oddVBand="0" w:evenVBand="0" w:oddHBand="0" w:evenHBand="0" w:firstRowFirstColumn="0" w:firstRowLastColumn="0" w:lastRowFirstColumn="0" w:lastRowLastColumn="0"/>
            <w:tcW w:w="1213" w:type="pct"/>
          </w:tcPr>
          <w:p w:rsidRPr="0031281E" w:rsidR="00FF6CFC" w:rsidRDefault="00FF6CFC" w14:paraId="7E5167E7" w14:textId="77777777">
            <w:pPr>
              <w:jc w:val="center"/>
              <w:rPr>
                <w:rFonts w:ascii="WORK SANS REGULAR ROMAN" w:hAnsi="WORK SANS REGULAR ROMAN" w:eastAsiaTheme="minorEastAsia"/>
                <w:b w:val="0"/>
                <w:bCs w:val="0"/>
                <w:color w:val="000000" w:themeColor="text1"/>
                <w:szCs w:val="22"/>
                <w:lang w:val="es-ES"/>
              </w:rPr>
            </w:pPr>
            <w:r w:rsidRPr="0031281E">
              <w:rPr>
                <w:rFonts w:ascii="WORK SANS REGULAR ROMAN" w:hAnsi="WORK SANS REGULAR ROMAN" w:eastAsiaTheme="minorEastAsia"/>
                <w:b w:val="0"/>
                <w:bCs w:val="0"/>
                <w:color w:val="000000" w:themeColor="text1"/>
                <w:szCs w:val="22"/>
                <w:lang w:val="es-ES"/>
              </w:rPr>
              <w:t>Literatura</w:t>
            </w:r>
          </w:p>
        </w:tc>
        <w:tc>
          <w:tcPr>
            <w:tcW w:w="1332" w:type="pct"/>
          </w:tcPr>
          <w:p w:rsidRPr="0031281E" w:rsidR="00FF6CFC" w:rsidRDefault="00FF6CFC" w14:paraId="140C12CA" w14:textId="77777777">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b/>
                <w:bCs/>
                <w:color w:val="000000" w:themeColor="text1"/>
                <w:szCs w:val="22"/>
                <w:lang w:val="es-ES"/>
              </w:rPr>
            </w:pPr>
            <w:r w:rsidRPr="0031281E">
              <w:rPr>
                <w:rFonts w:ascii="WORK SANS REGULAR ROMAN" w:hAnsi="WORK SANS REGULAR ROMAN" w:eastAsiaTheme="minorEastAsia"/>
                <w:b/>
                <w:bCs/>
                <w:color w:val="000000" w:themeColor="text1"/>
                <w:szCs w:val="22"/>
                <w:lang w:val="es-ES"/>
              </w:rPr>
              <w:t>B</w:t>
            </w:r>
          </w:p>
        </w:tc>
        <w:tc>
          <w:tcPr>
            <w:tcW w:w="1112" w:type="pct"/>
          </w:tcPr>
          <w:p w:rsidRPr="0031281E" w:rsidR="00FF6CFC" w:rsidRDefault="00FF6CFC" w14:paraId="2E398B40" w14:textId="77777777">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b/>
                <w:bCs/>
                <w:color w:val="000000" w:themeColor="text1"/>
                <w:szCs w:val="22"/>
                <w:lang w:val="es-ES"/>
              </w:rPr>
            </w:pPr>
            <w:r w:rsidRPr="0031281E">
              <w:rPr>
                <w:rFonts w:ascii="WORK SANS REGULAR ROMAN" w:hAnsi="WORK SANS REGULAR ROMAN" w:eastAsiaTheme="minorEastAsia"/>
                <w:b/>
                <w:bCs/>
                <w:color w:val="000000" w:themeColor="text1"/>
                <w:szCs w:val="22"/>
                <w:lang w:val="es-ES"/>
              </w:rPr>
              <w:t>9</w:t>
            </w:r>
          </w:p>
        </w:tc>
        <w:tc>
          <w:tcPr>
            <w:tcW w:w="1343" w:type="pct"/>
          </w:tcPr>
          <w:p w:rsidRPr="0031281E" w:rsidR="00FF6CFC" w:rsidRDefault="00617493" w14:paraId="709FF51B" w14:textId="7DD03648">
            <w:pPr>
              <w:jc w:val="center"/>
              <w:cnfStyle w:val="000000000000" w:firstRow="0" w:lastRow="0" w:firstColumn="0" w:lastColumn="0" w:oddVBand="0" w:evenVBand="0" w:oddHBand="0" w:evenHBand="0" w:firstRowFirstColumn="0" w:firstRowLastColumn="0" w:lastRowFirstColumn="0" w:lastRowLastColumn="0"/>
              <w:rPr>
                <w:rFonts w:ascii="WORK SANS REGULAR ROMAN" w:hAnsi="WORK SANS REGULAR ROMAN" w:eastAsiaTheme="minorEastAsia"/>
                <w:b/>
                <w:bCs/>
                <w:color w:val="000000" w:themeColor="text1"/>
                <w:szCs w:val="22"/>
                <w:lang w:val="es-ES"/>
              </w:rPr>
            </w:pPr>
            <w:r w:rsidRPr="0031281E">
              <w:rPr>
                <w:rFonts w:ascii="WORK SANS REGULAR ROMAN" w:hAnsi="WORK SANS REGULAR ROMAN" w:eastAsiaTheme="minorEastAsia"/>
                <w:b/>
                <w:bCs/>
                <w:color w:val="000000" w:themeColor="text1"/>
                <w:szCs w:val="22"/>
                <w:lang w:val="es-ES"/>
              </w:rPr>
              <w:t>65</w:t>
            </w:r>
          </w:p>
        </w:tc>
      </w:tr>
    </w:tbl>
    <w:p w:rsidR="00FF6CFC" w:rsidP="00FF6CFC" w:rsidRDefault="00FF6CFC" w14:paraId="483FC0AE" w14:textId="77777777">
      <w:pPr>
        <w:jc w:val="center"/>
      </w:pPr>
    </w:p>
    <w:p w:rsidR="00FF6CFC" w:rsidP="00FF6CFC" w:rsidRDefault="00FF6CFC" w14:paraId="50CFC181" w14:textId="77777777">
      <w:pPr>
        <w:jc w:val="center"/>
      </w:pPr>
    </w:p>
    <w:p w:rsidR="00FF6CFC" w:rsidP="00FF6CFC" w:rsidRDefault="00FF6CFC" w14:paraId="4D3F5A17" w14:textId="1A1ECD4C">
      <w:pPr>
        <w:pStyle w:val="Descripcin"/>
        <w:keepNext/>
        <w:jc w:val="left"/>
      </w:pPr>
      <w:bookmarkStart w:name="_Toc107569346" w:id="20"/>
      <w:bookmarkStart w:name="_Toc107587739" w:id="21"/>
      <w:r>
        <w:t xml:space="preserve">Ilustración </w:t>
      </w:r>
      <w:r>
        <w:fldChar w:fldCharType="begin"/>
      </w:r>
      <w:r>
        <w:instrText>SEQ Ilustración \* ARABIC</w:instrText>
      </w:r>
      <w:r>
        <w:fldChar w:fldCharType="separate"/>
      </w:r>
      <w:r w:rsidR="00970ADE">
        <w:rPr>
          <w:noProof/>
        </w:rPr>
        <w:t>4</w:t>
      </w:r>
      <w:r>
        <w:fldChar w:fldCharType="end"/>
      </w:r>
      <w:r>
        <w:t xml:space="preserve"> Tendencia p</w:t>
      </w:r>
      <w:r w:rsidRPr="00B2446E">
        <w:t>royecto</w:t>
      </w:r>
      <w:r>
        <w:t>s</w:t>
      </w:r>
      <w:r w:rsidRPr="00B2446E">
        <w:t xml:space="preserve"> de investigación aprobados por vigencia</w:t>
      </w:r>
      <w:bookmarkEnd w:id="20"/>
      <w:bookmarkEnd w:id="21"/>
    </w:p>
    <w:p w:rsidRPr="002D16C9" w:rsidR="00FF6CFC" w:rsidP="741D946E" w:rsidRDefault="002F7AB4" w14:paraId="6B864C35" w14:textId="315F772A">
      <w:pPr>
        <w:pStyle w:val="Descripcin"/>
        <w:jc w:val="center"/>
        <w:rPr>
          <w:i w:val="0"/>
          <w:iCs w:val="0"/>
          <w:color w:val="000000" w:themeColor="text1"/>
        </w:rPr>
      </w:pPr>
      <w:r>
        <w:rPr>
          <w:noProof/>
        </w:rPr>
        <w:drawing>
          <wp:inline distT="0" distB="0" distL="0" distR="0" wp14:anchorId="366B4606" wp14:editId="44DA65E5">
            <wp:extent cx="5612130" cy="1649095"/>
            <wp:effectExtent l="0" t="0" r="13970" b="14605"/>
            <wp:docPr id="17" name="Gráfico 17">
              <a:extLst xmlns:a="http://schemas.openxmlformats.org/drawingml/2006/main">
                <a:ext uri="{FF2B5EF4-FFF2-40B4-BE49-F238E27FC236}">
                  <a16:creationId xmlns:a16="http://schemas.microsoft.com/office/drawing/2014/main" id="{BA90EDAE-CB8A-7142-B674-C59F8AEC2D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Pr="00A4498F" w:rsidR="000F30B0" w:rsidP="000F30B0" w:rsidRDefault="000F30B0" w14:paraId="5B49CFEF" w14:textId="77777777">
      <w:pPr>
        <w:rPr>
          <w:szCs w:val="22"/>
        </w:rPr>
      </w:pPr>
      <w:r w:rsidRPr="00A4498F">
        <w:rPr>
          <w:szCs w:val="22"/>
        </w:rPr>
        <w:t>La comunidad académica e investigativa del ICC vincula sus pares mediante convenios y memorandos de entendimiento. A 2022 El ICC tiene 29 convenios con universidades nacionales, y 17 convenios con universidades internacionales.</w:t>
      </w:r>
    </w:p>
    <w:p w:rsidR="008A778D" w:rsidP="007F76FD" w:rsidRDefault="008A778D" w14:paraId="32094423" w14:textId="77777777">
      <w:pPr>
        <w:rPr>
          <w:szCs w:val="22"/>
        </w:rPr>
      </w:pPr>
    </w:p>
    <w:p w:rsidRPr="00D71645" w:rsidR="00A53E40" w:rsidP="004E5D5F" w:rsidRDefault="001A3BB9" w14:paraId="641921D1" w14:textId="035FAFD4">
      <w:pPr>
        <w:pStyle w:val="Ttulo2"/>
        <w:numPr>
          <w:ilvl w:val="1"/>
          <w:numId w:val="14"/>
        </w:numPr>
        <w:rPr>
          <w:rFonts w:ascii="Work Sans" w:hAnsi="Work Sans"/>
          <w:sz w:val="22"/>
        </w:rPr>
      </w:pPr>
      <w:r w:rsidRPr="00D71645">
        <w:rPr>
          <w:rFonts w:ascii="Work Sans" w:hAnsi="Work Sans"/>
          <w:sz w:val="22"/>
        </w:rPr>
        <w:t>Apropiación social del conocimiento</w:t>
      </w:r>
    </w:p>
    <w:p w:rsidRPr="00A4498F" w:rsidR="00D5612F" w:rsidP="0063195F" w:rsidRDefault="00D26E96" w14:paraId="0A408F2B" w14:textId="72FE4076">
      <w:pPr>
        <w:pStyle w:val="Ttulo3"/>
        <w:rPr>
          <w:szCs w:val="22"/>
        </w:rPr>
      </w:pPr>
      <w:bookmarkStart w:name="_Toc107582063" w:id="22"/>
      <w:r w:rsidRPr="00A4498F">
        <w:rPr>
          <w:szCs w:val="22"/>
        </w:rPr>
        <w:t xml:space="preserve">3.3.1 </w:t>
      </w:r>
      <w:r w:rsidRPr="00A4498F" w:rsidR="009C55D7">
        <w:rPr>
          <w:szCs w:val="22"/>
        </w:rPr>
        <w:t>Educación continua y presencia en territorio</w:t>
      </w:r>
      <w:bookmarkEnd w:id="22"/>
    </w:p>
    <w:p w:rsidRPr="00A4498F" w:rsidR="009C55D7" w:rsidP="00496D89" w:rsidRDefault="009C55D7" w14:paraId="6487F8DA" w14:textId="439F0555">
      <w:pPr>
        <w:ind w:left="284"/>
        <w:rPr>
          <w:rFonts w:eastAsiaTheme="majorEastAsia"/>
          <w:szCs w:val="22"/>
        </w:rPr>
      </w:pPr>
      <w:r w:rsidRPr="00A4498F">
        <w:rPr>
          <w:rFonts w:eastAsiaTheme="majorEastAsia"/>
          <w:szCs w:val="22"/>
        </w:rPr>
        <w:t>Durante las vigencias 2018 a 2022 los programas de educación continua han tenido presencia en más de</w:t>
      </w:r>
      <w:r w:rsidRPr="00A4498F">
        <w:rPr>
          <w:rFonts w:eastAsiaTheme="majorEastAsia"/>
          <w:b/>
          <w:szCs w:val="22"/>
        </w:rPr>
        <w:t xml:space="preserve"> 27</w:t>
      </w:r>
      <w:r w:rsidRPr="00A4498F">
        <w:rPr>
          <w:rFonts w:eastAsiaTheme="majorEastAsia"/>
          <w:szCs w:val="22"/>
        </w:rPr>
        <w:t xml:space="preserve"> departamentos y </w:t>
      </w:r>
      <w:r w:rsidRPr="00A4498F">
        <w:rPr>
          <w:rFonts w:eastAsiaTheme="majorEastAsia"/>
          <w:b/>
          <w:szCs w:val="22"/>
        </w:rPr>
        <w:t>36</w:t>
      </w:r>
      <w:r w:rsidRPr="00A4498F">
        <w:rPr>
          <w:rFonts w:eastAsiaTheme="majorEastAsia"/>
          <w:szCs w:val="22"/>
        </w:rPr>
        <w:t xml:space="preserve"> países. </w:t>
      </w:r>
    </w:p>
    <w:p w:rsidRPr="00A4498F" w:rsidR="009C55D7" w:rsidP="009C55D7" w:rsidRDefault="009C55D7" w14:paraId="4F629ED5" w14:textId="69ABBCC2">
      <w:pPr>
        <w:rPr>
          <w:rFonts w:eastAsiaTheme="majorEastAsia"/>
          <w:szCs w:val="22"/>
        </w:rPr>
      </w:pPr>
    </w:p>
    <w:p w:rsidRPr="00A4498F" w:rsidR="0041291D" w:rsidP="00496D89" w:rsidRDefault="0041291D" w14:paraId="392EFF64" w14:textId="77777777">
      <w:pPr>
        <w:ind w:left="284"/>
        <w:rPr>
          <w:rFonts w:eastAsiaTheme="majorEastAsia"/>
          <w:szCs w:val="22"/>
        </w:rPr>
      </w:pPr>
      <w:r w:rsidRPr="00A4498F">
        <w:rPr>
          <w:rFonts w:eastAsiaTheme="majorEastAsia"/>
          <w:szCs w:val="22"/>
        </w:rPr>
        <w:lastRenderedPageBreak/>
        <w:t>Los cursos y diplomados inicialmente se ofertaron en modalidad presencial, y luego se transformaron a una modalidad remota sincrónica (virtual en vivo) para su desarrollo. Esta modificación permitió que un mayor número de personas se interesara en los programas al eliminar la barrera geográfica y el límite de horarios y espacios físicos para el desarrollo de las actividades.</w:t>
      </w:r>
    </w:p>
    <w:p w:rsidRPr="00A4498F" w:rsidR="0041291D" w:rsidP="00496D89" w:rsidRDefault="0041291D" w14:paraId="7C754041" w14:textId="77777777">
      <w:pPr>
        <w:ind w:left="284"/>
        <w:rPr>
          <w:rFonts w:eastAsiaTheme="majorEastAsia"/>
          <w:szCs w:val="22"/>
        </w:rPr>
      </w:pPr>
    </w:p>
    <w:p w:rsidRPr="00A4498F" w:rsidR="0041291D" w:rsidP="00496D89" w:rsidRDefault="009C55D7" w14:paraId="739506AB" w14:textId="681EBE14">
      <w:pPr>
        <w:ind w:left="284"/>
        <w:rPr>
          <w:rFonts w:eastAsiaTheme="majorEastAsia"/>
          <w:szCs w:val="22"/>
        </w:rPr>
      </w:pPr>
      <w:r w:rsidRPr="00A4498F">
        <w:rPr>
          <w:rFonts w:eastAsiaTheme="majorEastAsia"/>
          <w:szCs w:val="22"/>
        </w:rPr>
        <w:t>La oferta de programas pasó de</w:t>
      </w:r>
      <w:r w:rsidRPr="00A4498F">
        <w:rPr>
          <w:rFonts w:eastAsiaTheme="majorEastAsia"/>
          <w:b/>
          <w:szCs w:val="22"/>
        </w:rPr>
        <w:t xml:space="preserve"> </w:t>
      </w:r>
      <w:r w:rsidRPr="00A4498F" w:rsidR="00277947">
        <w:rPr>
          <w:rFonts w:eastAsiaTheme="majorEastAsia"/>
          <w:b/>
          <w:szCs w:val="22"/>
        </w:rPr>
        <w:t>1</w:t>
      </w:r>
      <w:r w:rsidRPr="00A4498F" w:rsidR="00B556BE">
        <w:rPr>
          <w:rFonts w:eastAsiaTheme="majorEastAsia"/>
          <w:b/>
          <w:szCs w:val="22"/>
        </w:rPr>
        <w:t>3</w:t>
      </w:r>
      <w:r w:rsidRPr="00A4498F">
        <w:rPr>
          <w:rFonts w:eastAsiaTheme="majorEastAsia"/>
          <w:szCs w:val="22"/>
        </w:rPr>
        <w:t xml:space="preserve"> </w:t>
      </w:r>
      <w:r w:rsidRPr="00A4498F" w:rsidR="00B556BE">
        <w:rPr>
          <w:rFonts w:eastAsiaTheme="majorEastAsia"/>
          <w:szCs w:val="22"/>
        </w:rPr>
        <w:t>programas de educación continua</w:t>
      </w:r>
      <w:r w:rsidRPr="00A4498F">
        <w:rPr>
          <w:rFonts w:eastAsiaTheme="majorEastAsia"/>
          <w:szCs w:val="22"/>
        </w:rPr>
        <w:t xml:space="preserve"> en 201</w:t>
      </w:r>
      <w:r w:rsidRPr="00A4498F" w:rsidR="00277947">
        <w:rPr>
          <w:rFonts w:eastAsiaTheme="majorEastAsia"/>
          <w:szCs w:val="22"/>
        </w:rPr>
        <w:t xml:space="preserve">8 </w:t>
      </w:r>
      <w:r w:rsidRPr="00A4498F">
        <w:rPr>
          <w:rFonts w:eastAsiaTheme="majorEastAsia"/>
          <w:szCs w:val="22"/>
        </w:rPr>
        <w:t xml:space="preserve">a </w:t>
      </w:r>
      <w:r w:rsidRPr="00A4498F" w:rsidR="00B556BE">
        <w:rPr>
          <w:rFonts w:eastAsiaTheme="majorEastAsia"/>
          <w:b/>
          <w:szCs w:val="22"/>
        </w:rPr>
        <w:t>57</w:t>
      </w:r>
      <w:r w:rsidRPr="00A4498F" w:rsidR="00B556BE">
        <w:rPr>
          <w:rFonts w:eastAsiaTheme="majorEastAsia"/>
          <w:szCs w:val="22"/>
        </w:rPr>
        <w:t xml:space="preserve"> </w:t>
      </w:r>
      <w:r w:rsidRPr="00A4498F">
        <w:rPr>
          <w:rFonts w:eastAsiaTheme="majorEastAsia"/>
          <w:szCs w:val="22"/>
        </w:rPr>
        <w:t xml:space="preserve">en 2021. En 2022 el ICC cuenta con más de </w:t>
      </w:r>
      <w:r w:rsidRPr="00A4498F">
        <w:rPr>
          <w:rFonts w:eastAsiaTheme="majorEastAsia"/>
          <w:b/>
          <w:szCs w:val="22"/>
        </w:rPr>
        <w:t>50</w:t>
      </w:r>
      <w:r w:rsidRPr="00A4498F">
        <w:rPr>
          <w:rFonts w:eastAsiaTheme="majorEastAsia"/>
          <w:szCs w:val="22"/>
        </w:rPr>
        <w:t xml:space="preserve"> programas - diplomados, cursos y talleres. Total</w:t>
      </w:r>
      <w:r w:rsidRPr="00A4498F" w:rsidR="00093F81">
        <w:rPr>
          <w:rFonts w:eastAsiaTheme="majorEastAsia"/>
          <w:szCs w:val="22"/>
        </w:rPr>
        <w:t xml:space="preserve"> </w:t>
      </w:r>
      <w:r w:rsidRPr="00A4498F">
        <w:rPr>
          <w:rFonts w:eastAsiaTheme="majorEastAsia"/>
          <w:szCs w:val="22"/>
        </w:rPr>
        <w:t xml:space="preserve">de cupos ofrecidos </w:t>
      </w:r>
      <w:r w:rsidRPr="00A4498F">
        <w:rPr>
          <w:rFonts w:eastAsiaTheme="majorEastAsia"/>
          <w:b/>
          <w:szCs w:val="22"/>
        </w:rPr>
        <w:t>5.817</w:t>
      </w:r>
      <w:r w:rsidRPr="00A4498F">
        <w:rPr>
          <w:rFonts w:eastAsiaTheme="majorEastAsia"/>
          <w:szCs w:val="22"/>
        </w:rPr>
        <w:t xml:space="preserve"> entre 2019 y 2022(</w:t>
      </w:r>
      <w:r w:rsidRPr="00A4498F">
        <w:rPr>
          <w:rStyle w:val="Refdenotaalpie"/>
          <w:rFonts w:eastAsiaTheme="majorEastAsia"/>
          <w:color w:val="000000" w:themeColor="text1"/>
          <w:szCs w:val="22"/>
        </w:rPr>
        <w:footnoteReference w:id="5"/>
      </w:r>
      <w:r w:rsidRPr="00A4498F">
        <w:rPr>
          <w:rFonts w:eastAsiaTheme="majorEastAsia"/>
          <w:szCs w:val="22"/>
        </w:rPr>
        <w:t>).</w:t>
      </w:r>
    </w:p>
    <w:p w:rsidRPr="00836926" w:rsidR="009C55D7" w:rsidP="009C55D7" w:rsidRDefault="009C55D7" w14:paraId="25826B51" w14:textId="77777777">
      <w:pPr>
        <w:rPr>
          <w:rFonts w:cs="Arial"/>
          <w:color w:val="000000" w:themeColor="text1"/>
          <w:sz w:val="20"/>
          <w:szCs w:val="20"/>
        </w:rPr>
      </w:pPr>
    </w:p>
    <w:p w:rsidRPr="00836926" w:rsidR="009C55D7" w:rsidP="009C55D7" w:rsidRDefault="009C55D7" w14:paraId="175BD9A5" w14:textId="5BC4F8E2">
      <w:pPr>
        <w:pStyle w:val="Descripcin"/>
        <w:rPr>
          <w:i w:val="0"/>
          <w:iCs w:val="0"/>
          <w:color w:val="000000" w:themeColor="text1"/>
        </w:rPr>
      </w:pPr>
      <w:bookmarkStart w:name="_Toc107578979" w:id="23"/>
      <w:bookmarkStart w:name="_Toc107587746" w:id="24"/>
      <w:r>
        <w:t xml:space="preserve">Tabla </w:t>
      </w:r>
      <w:r>
        <w:fldChar w:fldCharType="begin"/>
      </w:r>
      <w:r>
        <w:instrText>SEQ Tabla \* ARABIC</w:instrText>
      </w:r>
      <w:r>
        <w:fldChar w:fldCharType="separate"/>
      </w:r>
      <w:r w:rsidR="00970ADE">
        <w:rPr>
          <w:noProof/>
        </w:rPr>
        <w:t>5</w:t>
      </w:r>
      <w:r>
        <w:fldChar w:fldCharType="end"/>
      </w:r>
      <w:r>
        <w:t xml:space="preserve"> </w:t>
      </w:r>
      <w:r w:rsidRPr="008405F4">
        <w:t>Programas educación continua ofertados</w:t>
      </w:r>
      <w:bookmarkEnd w:id="23"/>
      <w:bookmarkEnd w:id="24"/>
    </w:p>
    <w:tbl>
      <w:tblPr>
        <w:tblStyle w:val="Tablaconcuadrcula4-nfasis1"/>
        <w:tblW w:w="4920" w:type="pct"/>
        <w:tblLook w:val="06A0" w:firstRow="1" w:lastRow="0" w:firstColumn="1" w:lastColumn="0" w:noHBand="1" w:noVBand="1"/>
      </w:tblPr>
      <w:tblGrid>
        <w:gridCol w:w="2247"/>
        <w:gridCol w:w="1260"/>
        <w:gridCol w:w="1260"/>
        <w:gridCol w:w="1258"/>
        <w:gridCol w:w="1258"/>
        <w:gridCol w:w="1404"/>
      </w:tblGrid>
      <w:tr w:rsidRPr="008419EB" w:rsidR="009A0795" w:rsidTr="00D54CD5" w14:paraId="21D78F9E" w14:textId="77777777">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293" w:type="pct"/>
            <w:noWrap/>
            <w:vAlign w:val="center"/>
            <w:hideMark/>
          </w:tcPr>
          <w:p w:rsidRPr="00D41A0C" w:rsidR="004E0FF4" w:rsidP="00D54CD5" w:rsidRDefault="004E0FF4" w14:paraId="39B952E7" w14:textId="77777777">
            <w:pPr>
              <w:jc w:val="center"/>
              <w:rPr>
                <w:rFonts w:cs="Arial"/>
                <w:color w:val="000000" w:themeColor="text1"/>
                <w:sz w:val="18"/>
                <w:szCs w:val="18"/>
              </w:rPr>
            </w:pPr>
          </w:p>
        </w:tc>
        <w:tc>
          <w:tcPr>
            <w:tcW w:w="725" w:type="pct"/>
            <w:noWrap/>
            <w:vAlign w:val="center"/>
            <w:hideMark/>
          </w:tcPr>
          <w:p w:rsidRPr="004E0FF4" w:rsidR="004E0FF4" w:rsidP="00D54CD5" w:rsidRDefault="004E0FF4" w14:paraId="604D96AC" w14:textId="77777777">
            <w:pPr>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r w:rsidRPr="004E0FF4">
              <w:rPr>
                <w:rFonts w:cs="Arial"/>
                <w:sz w:val="18"/>
                <w:szCs w:val="18"/>
              </w:rPr>
              <w:t>2018</w:t>
            </w:r>
          </w:p>
        </w:tc>
        <w:tc>
          <w:tcPr>
            <w:tcW w:w="725" w:type="pct"/>
            <w:noWrap/>
            <w:vAlign w:val="center"/>
            <w:hideMark/>
          </w:tcPr>
          <w:p w:rsidRPr="004E0FF4" w:rsidR="004E0FF4" w:rsidP="00D54CD5" w:rsidRDefault="004E0FF4" w14:paraId="1B9A4045" w14:textId="77777777">
            <w:pPr>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r w:rsidRPr="004E0FF4">
              <w:rPr>
                <w:rFonts w:cs="Arial"/>
                <w:sz w:val="18"/>
                <w:szCs w:val="18"/>
              </w:rPr>
              <w:t>2019</w:t>
            </w:r>
          </w:p>
        </w:tc>
        <w:tc>
          <w:tcPr>
            <w:tcW w:w="724" w:type="pct"/>
            <w:noWrap/>
            <w:vAlign w:val="center"/>
            <w:hideMark/>
          </w:tcPr>
          <w:p w:rsidRPr="004E0FF4" w:rsidR="004E0FF4" w:rsidP="00D54CD5" w:rsidRDefault="004E0FF4" w14:paraId="07A04D3E" w14:textId="77777777">
            <w:pPr>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r w:rsidRPr="004E0FF4">
              <w:rPr>
                <w:rFonts w:cs="Arial"/>
                <w:sz w:val="18"/>
                <w:szCs w:val="18"/>
              </w:rPr>
              <w:t>2020</w:t>
            </w:r>
          </w:p>
        </w:tc>
        <w:tc>
          <w:tcPr>
            <w:tcW w:w="724" w:type="pct"/>
            <w:noWrap/>
            <w:vAlign w:val="center"/>
            <w:hideMark/>
          </w:tcPr>
          <w:p w:rsidRPr="004E0FF4" w:rsidR="004E0FF4" w:rsidP="00D54CD5" w:rsidRDefault="004E0FF4" w14:paraId="2BC00384" w14:textId="77777777">
            <w:pPr>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r w:rsidRPr="004E0FF4">
              <w:rPr>
                <w:rFonts w:cs="Arial"/>
                <w:sz w:val="18"/>
                <w:szCs w:val="18"/>
              </w:rPr>
              <w:t>2021</w:t>
            </w:r>
          </w:p>
        </w:tc>
        <w:tc>
          <w:tcPr>
            <w:tcW w:w="808" w:type="pct"/>
            <w:noWrap/>
            <w:vAlign w:val="center"/>
            <w:hideMark/>
          </w:tcPr>
          <w:p w:rsidRPr="004E0FF4" w:rsidR="004E0FF4" w:rsidP="00D54CD5" w:rsidRDefault="004E0FF4" w14:paraId="00539714" w14:textId="77777777">
            <w:pPr>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r w:rsidRPr="004E0FF4">
              <w:rPr>
                <w:rFonts w:cs="Arial"/>
                <w:sz w:val="18"/>
                <w:szCs w:val="18"/>
              </w:rPr>
              <w:t>2022</w:t>
            </w:r>
            <w:r w:rsidRPr="004E0FF4">
              <w:rPr>
                <w:rStyle w:val="Refdenotaalpie"/>
                <w:rFonts w:cs="Arial"/>
                <w:sz w:val="18"/>
                <w:szCs w:val="18"/>
              </w:rPr>
              <w:footnoteReference w:id="6"/>
            </w:r>
          </w:p>
        </w:tc>
      </w:tr>
      <w:tr w:rsidRPr="008419EB" w:rsidR="009A0795" w:rsidTr="00D54CD5" w14:paraId="232DB148" w14:textId="77777777">
        <w:trPr>
          <w:trHeight w:val="365"/>
        </w:trPr>
        <w:tc>
          <w:tcPr>
            <w:cnfStyle w:val="001000000000" w:firstRow="0" w:lastRow="0" w:firstColumn="1" w:lastColumn="0" w:oddVBand="0" w:evenVBand="0" w:oddHBand="0" w:evenHBand="0" w:firstRowFirstColumn="0" w:firstRowLastColumn="0" w:lastRowFirstColumn="0" w:lastRowLastColumn="0"/>
            <w:tcW w:w="1293" w:type="pct"/>
            <w:noWrap/>
            <w:vAlign w:val="center"/>
            <w:hideMark/>
          </w:tcPr>
          <w:p w:rsidRPr="00D41A0C" w:rsidR="004E0FF4" w:rsidP="006322A0" w:rsidRDefault="004E0FF4" w14:paraId="65AD6076" w14:textId="77777777">
            <w:pPr>
              <w:jc w:val="left"/>
              <w:rPr>
                <w:rFonts w:cs="Arial"/>
                <w:b w:val="0"/>
                <w:bCs w:val="0"/>
                <w:color w:val="000000" w:themeColor="text1"/>
                <w:sz w:val="18"/>
                <w:szCs w:val="18"/>
              </w:rPr>
            </w:pPr>
            <w:r w:rsidRPr="00D41A0C">
              <w:rPr>
                <w:rFonts w:cs="Arial"/>
                <w:color w:val="000000" w:themeColor="text1"/>
                <w:sz w:val="18"/>
                <w:szCs w:val="18"/>
              </w:rPr>
              <w:t>Diplomado</w:t>
            </w:r>
          </w:p>
        </w:tc>
        <w:tc>
          <w:tcPr>
            <w:tcW w:w="725" w:type="pct"/>
            <w:noWrap/>
            <w:vAlign w:val="center"/>
            <w:hideMark/>
          </w:tcPr>
          <w:p w:rsidRPr="00D41A0C" w:rsidR="004E0FF4" w:rsidP="00D54CD5" w:rsidRDefault="004E0FF4" w14:paraId="1396811C" w14:textId="77777777">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D41A0C">
              <w:rPr>
                <w:rFonts w:cs="Arial"/>
                <w:color w:val="000000" w:themeColor="text1"/>
                <w:sz w:val="18"/>
                <w:szCs w:val="18"/>
              </w:rPr>
              <w:t>11</w:t>
            </w:r>
          </w:p>
        </w:tc>
        <w:tc>
          <w:tcPr>
            <w:tcW w:w="725" w:type="pct"/>
            <w:noWrap/>
            <w:vAlign w:val="center"/>
            <w:hideMark/>
          </w:tcPr>
          <w:p w:rsidRPr="00D41A0C" w:rsidR="004E0FF4" w:rsidP="00D54CD5" w:rsidRDefault="004E0FF4" w14:paraId="0FE3C785" w14:textId="77777777">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D41A0C">
              <w:rPr>
                <w:rFonts w:cs="Arial"/>
                <w:color w:val="000000" w:themeColor="text1"/>
                <w:sz w:val="18"/>
                <w:szCs w:val="18"/>
              </w:rPr>
              <w:t>13</w:t>
            </w:r>
          </w:p>
        </w:tc>
        <w:tc>
          <w:tcPr>
            <w:tcW w:w="724" w:type="pct"/>
            <w:noWrap/>
            <w:vAlign w:val="center"/>
            <w:hideMark/>
          </w:tcPr>
          <w:p w:rsidRPr="00D41A0C" w:rsidR="004E0FF4" w:rsidP="00D54CD5" w:rsidRDefault="004E0FF4" w14:paraId="306A0392" w14:textId="77777777">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D41A0C">
              <w:rPr>
                <w:rFonts w:cs="Arial"/>
                <w:color w:val="000000" w:themeColor="text1"/>
                <w:sz w:val="18"/>
                <w:szCs w:val="18"/>
              </w:rPr>
              <w:t>16</w:t>
            </w:r>
          </w:p>
        </w:tc>
        <w:tc>
          <w:tcPr>
            <w:tcW w:w="724" w:type="pct"/>
            <w:noWrap/>
            <w:vAlign w:val="center"/>
            <w:hideMark/>
          </w:tcPr>
          <w:p w:rsidRPr="00D41A0C" w:rsidR="004E0FF4" w:rsidP="00D54CD5" w:rsidRDefault="004E0FF4" w14:paraId="6E17D21A" w14:textId="77777777">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D41A0C">
              <w:rPr>
                <w:rFonts w:cs="Arial"/>
                <w:color w:val="000000" w:themeColor="text1"/>
                <w:sz w:val="18"/>
                <w:szCs w:val="18"/>
              </w:rPr>
              <w:t>19</w:t>
            </w:r>
          </w:p>
        </w:tc>
        <w:tc>
          <w:tcPr>
            <w:tcW w:w="808" w:type="pct"/>
            <w:noWrap/>
            <w:vAlign w:val="center"/>
            <w:hideMark/>
          </w:tcPr>
          <w:p w:rsidRPr="00D41A0C" w:rsidR="004E0FF4" w:rsidP="00D54CD5" w:rsidRDefault="004E0FF4" w14:paraId="22E41606" w14:textId="77777777">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D41A0C">
              <w:rPr>
                <w:rFonts w:cs="Arial"/>
                <w:color w:val="000000" w:themeColor="text1"/>
                <w:sz w:val="18"/>
                <w:szCs w:val="18"/>
              </w:rPr>
              <w:t>19</w:t>
            </w:r>
          </w:p>
        </w:tc>
      </w:tr>
      <w:tr w:rsidRPr="008419EB" w:rsidR="00D54CD5" w:rsidTr="00D54CD5" w14:paraId="03AEA439" w14:textId="77777777">
        <w:trPr>
          <w:trHeight w:val="365"/>
        </w:trPr>
        <w:tc>
          <w:tcPr>
            <w:cnfStyle w:val="001000000000" w:firstRow="0" w:lastRow="0" w:firstColumn="1" w:lastColumn="0" w:oddVBand="0" w:evenVBand="0" w:oddHBand="0" w:evenHBand="0" w:firstRowFirstColumn="0" w:firstRowLastColumn="0" w:lastRowFirstColumn="0" w:lastRowLastColumn="0"/>
            <w:tcW w:w="1293" w:type="pct"/>
            <w:noWrap/>
            <w:vAlign w:val="center"/>
            <w:hideMark/>
          </w:tcPr>
          <w:p w:rsidRPr="00D41A0C" w:rsidR="004E0FF4" w:rsidP="006322A0" w:rsidRDefault="004E0FF4" w14:paraId="2AF6ED7A" w14:textId="77777777">
            <w:pPr>
              <w:jc w:val="left"/>
              <w:rPr>
                <w:rFonts w:cs="Arial"/>
                <w:b w:val="0"/>
                <w:bCs w:val="0"/>
                <w:color w:val="000000" w:themeColor="text1"/>
                <w:sz w:val="18"/>
                <w:szCs w:val="18"/>
              </w:rPr>
            </w:pPr>
            <w:r w:rsidRPr="00D41A0C">
              <w:rPr>
                <w:rFonts w:cs="Arial"/>
                <w:color w:val="000000" w:themeColor="text1"/>
                <w:sz w:val="18"/>
                <w:szCs w:val="18"/>
              </w:rPr>
              <w:t>Curso</w:t>
            </w:r>
          </w:p>
        </w:tc>
        <w:tc>
          <w:tcPr>
            <w:tcW w:w="725" w:type="pct"/>
            <w:noWrap/>
            <w:vAlign w:val="center"/>
            <w:hideMark/>
          </w:tcPr>
          <w:p w:rsidRPr="00D41A0C" w:rsidR="004E0FF4" w:rsidP="00D54CD5" w:rsidRDefault="004E0FF4" w14:paraId="3FB1E3C8" w14:textId="77777777">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D41A0C">
              <w:rPr>
                <w:rFonts w:cs="Arial"/>
                <w:color w:val="000000" w:themeColor="text1"/>
                <w:sz w:val="18"/>
                <w:szCs w:val="18"/>
              </w:rPr>
              <w:t>2</w:t>
            </w:r>
          </w:p>
        </w:tc>
        <w:tc>
          <w:tcPr>
            <w:tcW w:w="725" w:type="pct"/>
            <w:noWrap/>
            <w:vAlign w:val="center"/>
            <w:hideMark/>
          </w:tcPr>
          <w:p w:rsidRPr="00D41A0C" w:rsidR="004E0FF4" w:rsidP="00D54CD5" w:rsidRDefault="004E0FF4" w14:paraId="267C3425" w14:textId="77777777">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D41A0C">
              <w:rPr>
                <w:rFonts w:cs="Arial"/>
                <w:color w:val="000000" w:themeColor="text1"/>
                <w:sz w:val="18"/>
                <w:szCs w:val="18"/>
              </w:rPr>
              <w:t>19</w:t>
            </w:r>
          </w:p>
        </w:tc>
        <w:tc>
          <w:tcPr>
            <w:tcW w:w="724" w:type="pct"/>
            <w:noWrap/>
            <w:vAlign w:val="center"/>
            <w:hideMark/>
          </w:tcPr>
          <w:p w:rsidRPr="00D41A0C" w:rsidR="004E0FF4" w:rsidP="00D54CD5" w:rsidRDefault="004E0FF4" w14:paraId="05E923AC" w14:textId="77777777">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D41A0C">
              <w:rPr>
                <w:rFonts w:cs="Arial"/>
                <w:color w:val="000000" w:themeColor="text1"/>
                <w:sz w:val="18"/>
                <w:szCs w:val="18"/>
              </w:rPr>
              <w:t>24</w:t>
            </w:r>
          </w:p>
        </w:tc>
        <w:tc>
          <w:tcPr>
            <w:tcW w:w="724" w:type="pct"/>
            <w:noWrap/>
            <w:vAlign w:val="center"/>
            <w:hideMark/>
          </w:tcPr>
          <w:p w:rsidRPr="00D41A0C" w:rsidR="004E0FF4" w:rsidP="00D54CD5" w:rsidRDefault="004E0FF4" w14:paraId="5C0A21C0" w14:textId="77777777">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D41A0C">
              <w:rPr>
                <w:rFonts w:cs="Arial"/>
                <w:color w:val="000000" w:themeColor="text1"/>
                <w:sz w:val="18"/>
                <w:szCs w:val="18"/>
              </w:rPr>
              <w:t>27</w:t>
            </w:r>
          </w:p>
        </w:tc>
        <w:tc>
          <w:tcPr>
            <w:tcW w:w="808" w:type="pct"/>
            <w:noWrap/>
            <w:vAlign w:val="center"/>
            <w:hideMark/>
          </w:tcPr>
          <w:p w:rsidRPr="00D41A0C" w:rsidR="004E0FF4" w:rsidP="00D54CD5" w:rsidRDefault="004E0FF4" w14:paraId="0BBD994C" w14:textId="77777777">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D41A0C">
              <w:rPr>
                <w:rFonts w:cs="Arial"/>
                <w:color w:val="000000" w:themeColor="text1"/>
                <w:sz w:val="18"/>
                <w:szCs w:val="18"/>
              </w:rPr>
              <w:t>26</w:t>
            </w:r>
          </w:p>
        </w:tc>
      </w:tr>
      <w:tr w:rsidRPr="008419EB" w:rsidR="009A0795" w:rsidTr="00D54CD5" w14:paraId="1576E0E6" w14:textId="77777777">
        <w:trPr>
          <w:trHeight w:val="365"/>
        </w:trPr>
        <w:tc>
          <w:tcPr>
            <w:cnfStyle w:val="001000000000" w:firstRow="0" w:lastRow="0" w:firstColumn="1" w:lastColumn="0" w:oddVBand="0" w:evenVBand="0" w:oddHBand="0" w:evenHBand="0" w:firstRowFirstColumn="0" w:firstRowLastColumn="0" w:lastRowFirstColumn="0" w:lastRowLastColumn="0"/>
            <w:tcW w:w="1293" w:type="pct"/>
            <w:noWrap/>
            <w:vAlign w:val="center"/>
            <w:hideMark/>
          </w:tcPr>
          <w:p w:rsidRPr="00D41A0C" w:rsidR="004E0FF4" w:rsidP="006322A0" w:rsidRDefault="004E0FF4" w14:paraId="5DDEC73E" w14:textId="77777777">
            <w:pPr>
              <w:jc w:val="left"/>
              <w:rPr>
                <w:rFonts w:cs="Arial"/>
                <w:b w:val="0"/>
                <w:bCs w:val="0"/>
                <w:color w:val="000000" w:themeColor="text1"/>
                <w:sz w:val="18"/>
                <w:szCs w:val="18"/>
              </w:rPr>
            </w:pPr>
            <w:r w:rsidRPr="00D41A0C">
              <w:rPr>
                <w:rFonts w:cs="Arial"/>
                <w:color w:val="000000" w:themeColor="text1"/>
                <w:sz w:val="18"/>
                <w:szCs w:val="18"/>
              </w:rPr>
              <w:t>Seminario</w:t>
            </w:r>
          </w:p>
        </w:tc>
        <w:tc>
          <w:tcPr>
            <w:tcW w:w="725" w:type="pct"/>
            <w:noWrap/>
            <w:vAlign w:val="center"/>
            <w:hideMark/>
          </w:tcPr>
          <w:p w:rsidRPr="00D41A0C" w:rsidR="004E0FF4" w:rsidP="00D54CD5" w:rsidRDefault="004E0FF4" w14:paraId="55F12849" w14:textId="77777777">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D41A0C">
              <w:rPr>
                <w:rFonts w:cs="Arial"/>
                <w:color w:val="000000" w:themeColor="text1"/>
                <w:sz w:val="18"/>
                <w:szCs w:val="18"/>
              </w:rPr>
              <w:t>0</w:t>
            </w:r>
          </w:p>
        </w:tc>
        <w:tc>
          <w:tcPr>
            <w:tcW w:w="725" w:type="pct"/>
            <w:noWrap/>
            <w:vAlign w:val="center"/>
            <w:hideMark/>
          </w:tcPr>
          <w:p w:rsidRPr="00D41A0C" w:rsidR="004E0FF4" w:rsidP="00D54CD5" w:rsidRDefault="004E0FF4" w14:paraId="1FA34D7E" w14:textId="77777777">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D41A0C">
              <w:rPr>
                <w:rFonts w:cs="Arial"/>
                <w:color w:val="000000" w:themeColor="text1"/>
                <w:sz w:val="18"/>
                <w:szCs w:val="18"/>
              </w:rPr>
              <w:t>0</w:t>
            </w:r>
          </w:p>
        </w:tc>
        <w:tc>
          <w:tcPr>
            <w:tcW w:w="724" w:type="pct"/>
            <w:noWrap/>
            <w:vAlign w:val="center"/>
            <w:hideMark/>
          </w:tcPr>
          <w:p w:rsidRPr="00D41A0C" w:rsidR="004E0FF4" w:rsidP="00D54CD5" w:rsidRDefault="004E0FF4" w14:paraId="56E08D80" w14:textId="77777777">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D41A0C">
              <w:rPr>
                <w:rFonts w:cs="Arial"/>
                <w:color w:val="000000" w:themeColor="text1"/>
                <w:sz w:val="18"/>
                <w:szCs w:val="18"/>
              </w:rPr>
              <w:t>0</w:t>
            </w:r>
          </w:p>
        </w:tc>
        <w:tc>
          <w:tcPr>
            <w:tcW w:w="724" w:type="pct"/>
            <w:noWrap/>
            <w:vAlign w:val="center"/>
            <w:hideMark/>
          </w:tcPr>
          <w:p w:rsidRPr="00D41A0C" w:rsidR="004E0FF4" w:rsidP="00D54CD5" w:rsidRDefault="004E0FF4" w14:paraId="7FA14036" w14:textId="77777777">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D41A0C">
              <w:rPr>
                <w:rFonts w:cs="Arial"/>
                <w:color w:val="000000" w:themeColor="text1"/>
                <w:sz w:val="18"/>
                <w:szCs w:val="18"/>
              </w:rPr>
              <w:t>2</w:t>
            </w:r>
          </w:p>
        </w:tc>
        <w:tc>
          <w:tcPr>
            <w:tcW w:w="808" w:type="pct"/>
            <w:noWrap/>
            <w:vAlign w:val="center"/>
            <w:hideMark/>
          </w:tcPr>
          <w:p w:rsidRPr="00D41A0C" w:rsidR="004E0FF4" w:rsidP="00D54CD5" w:rsidRDefault="004E0FF4" w14:paraId="68295A37" w14:textId="77777777">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D41A0C">
              <w:rPr>
                <w:rFonts w:cs="Arial"/>
                <w:color w:val="000000" w:themeColor="text1"/>
                <w:sz w:val="18"/>
                <w:szCs w:val="18"/>
              </w:rPr>
              <w:t>1</w:t>
            </w:r>
          </w:p>
        </w:tc>
      </w:tr>
      <w:tr w:rsidRPr="008419EB" w:rsidR="00D54CD5" w:rsidTr="00D54CD5" w14:paraId="1225E17C" w14:textId="77777777">
        <w:trPr>
          <w:trHeight w:val="365"/>
        </w:trPr>
        <w:tc>
          <w:tcPr>
            <w:cnfStyle w:val="001000000000" w:firstRow="0" w:lastRow="0" w:firstColumn="1" w:lastColumn="0" w:oddVBand="0" w:evenVBand="0" w:oddHBand="0" w:evenHBand="0" w:firstRowFirstColumn="0" w:firstRowLastColumn="0" w:lastRowFirstColumn="0" w:lastRowLastColumn="0"/>
            <w:tcW w:w="1293" w:type="pct"/>
            <w:noWrap/>
            <w:vAlign w:val="center"/>
            <w:hideMark/>
          </w:tcPr>
          <w:p w:rsidRPr="00D41A0C" w:rsidR="004E0FF4" w:rsidP="006322A0" w:rsidRDefault="004E0FF4" w14:paraId="0C9EA722" w14:textId="77777777">
            <w:pPr>
              <w:jc w:val="left"/>
              <w:rPr>
                <w:rFonts w:cs="Arial"/>
                <w:b w:val="0"/>
                <w:bCs w:val="0"/>
                <w:color w:val="000000" w:themeColor="text1"/>
                <w:sz w:val="18"/>
                <w:szCs w:val="18"/>
              </w:rPr>
            </w:pPr>
            <w:r w:rsidRPr="00D41A0C">
              <w:rPr>
                <w:rFonts w:cs="Arial"/>
                <w:color w:val="000000" w:themeColor="text1"/>
                <w:sz w:val="18"/>
                <w:szCs w:val="18"/>
              </w:rPr>
              <w:t>Taller</w:t>
            </w:r>
          </w:p>
        </w:tc>
        <w:tc>
          <w:tcPr>
            <w:tcW w:w="725" w:type="pct"/>
            <w:noWrap/>
            <w:vAlign w:val="center"/>
            <w:hideMark/>
          </w:tcPr>
          <w:p w:rsidRPr="00D41A0C" w:rsidR="004E0FF4" w:rsidP="00D54CD5" w:rsidRDefault="004E0FF4" w14:paraId="1ED295F3" w14:textId="77777777">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D41A0C">
              <w:rPr>
                <w:rFonts w:cs="Arial"/>
                <w:color w:val="000000" w:themeColor="text1"/>
                <w:sz w:val="18"/>
                <w:szCs w:val="18"/>
              </w:rPr>
              <w:t>0</w:t>
            </w:r>
          </w:p>
        </w:tc>
        <w:tc>
          <w:tcPr>
            <w:tcW w:w="725" w:type="pct"/>
            <w:noWrap/>
            <w:vAlign w:val="center"/>
            <w:hideMark/>
          </w:tcPr>
          <w:p w:rsidRPr="00D41A0C" w:rsidR="004E0FF4" w:rsidP="00D54CD5" w:rsidRDefault="004E0FF4" w14:paraId="0FCF5B3B" w14:textId="77777777">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D41A0C">
              <w:rPr>
                <w:rFonts w:cs="Arial"/>
                <w:color w:val="000000" w:themeColor="text1"/>
                <w:sz w:val="18"/>
                <w:szCs w:val="18"/>
              </w:rPr>
              <w:t>0</w:t>
            </w:r>
          </w:p>
        </w:tc>
        <w:tc>
          <w:tcPr>
            <w:tcW w:w="724" w:type="pct"/>
            <w:noWrap/>
            <w:vAlign w:val="center"/>
            <w:hideMark/>
          </w:tcPr>
          <w:p w:rsidRPr="00D41A0C" w:rsidR="004E0FF4" w:rsidP="00D54CD5" w:rsidRDefault="004E0FF4" w14:paraId="20EB92A5" w14:textId="77777777">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D41A0C">
              <w:rPr>
                <w:rFonts w:cs="Arial"/>
                <w:color w:val="000000" w:themeColor="text1"/>
                <w:sz w:val="18"/>
                <w:szCs w:val="18"/>
              </w:rPr>
              <w:t>1</w:t>
            </w:r>
          </w:p>
        </w:tc>
        <w:tc>
          <w:tcPr>
            <w:tcW w:w="724" w:type="pct"/>
            <w:noWrap/>
            <w:vAlign w:val="center"/>
            <w:hideMark/>
          </w:tcPr>
          <w:p w:rsidRPr="00D41A0C" w:rsidR="004E0FF4" w:rsidP="00D54CD5" w:rsidRDefault="004E0FF4" w14:paraId="08657DDD" w14:textId="77777777">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D41A0C">
              <w:rPr>
                <w:rFonts w:cs="Arial"/>
                <w:color w:val="000000" w:themeColor="text1"/>
                <w:sz w:val="18"/>
                <w:szCs w:val="18"/>
              </w:rPr>
              <w:t>9</w:t>
            </w:r>
          </w:p>
        </w:tc>
        <w:tc>
          <w:tcPr>
            <w:tcW w:w="808" w:type="pct"/>
            <w:noWrap/>
            <w:vAlign w:val="center"/>
            <w:hideMark/>
          </w:tcPr>
          <w:p w:rsidRPr="00D41A0C" w:rsidR="004E0FF4" w:rsidP="00D54CD5" w:rsidRDefault="004E0FF4" w14:paraId="389A4A6C" w14:textId="77777777">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D41A0C">
              <w:rPr>
                <w:rFonts w:cs="Arial"/>
                <w:color w:val="000000" w:themeColor="text1"/>
                <w:sz w:val="18"/>
                <w:szCs w:val="18"/>
              </w:rPr>
              <w:t>4</w:t>
            </w:r>
          </w:p>
        </w:tc>
      </w:tr>
      <w:tr w:rsidRPr="008419EB" w:rsidR="009A0795" w:rsidTr="00D54CD5" w14:paraId="39234BF8" w14:textId="77777777">
        <w:trPr>
          <w:trHeight w:val="365"/>
        </w:trPr>
        <w:tc>
          <w:tcPr>
            <w:cnfStyle w:val="001000000000" w:firstRow="0" w:lastRow="0" w:firstColumn="1" w:lastColumn="0" w:oddVBand="0" w:evenVBand="0" w:oddHBand="0" w:evenHBand="0" w:firstRowFirstColumn="0" w:firstRowLastColumn="0" w:lastRowFirstColumn="0" w:lastRowLastColumn="0"/>
            <w:tcW w:w="1293" w:type="pct"/>
            <w:noWrap/>
            <w:vAlign w:val="center"/>
            <w:hideMark/>
          </w:tcPr>
          <w:p w:rsidRPr="00D41A0C" w:rsidR="004E0FF4" w:rsidP="006322A0" w:rsidRDefault="004E0FF4" w14:paraId="52481A21" w14:textId="77777777">
            <w:pPr>
              <w:jc w:val="left"/>
              <w:rPr>
                <w:rFonts w:cs="Arial"/>
                <w:b w:val="0"/>
                <w:bCs w:val="0"/>
                <w:color w:val="000000" w:themeColor="text1"/>
                <w:sz w:val="18"/>
                <w:szCs w:val="18"/>
              </w:rPr>
            </w:pPr>
            <w:r w:rsidRPr="00D41A0C">
              <w:rPr>
                <w:rFonts w:cs="Arial"/>
                <w:color w:val="000000" w:themeColor="text1"/>
                <w:sz w:val="18"/>
                <w:szCs w:val="18"/>
              </w:rPr>
              <w:t>Total</w:t>
            </w:r>
          </w:p>
        </w:tc>
        <w:tc>
          <w:tcPr>
            <w:tcW w:w="725" w:type="pct"/>
            <w:noWrap/>
            <w:vAlign w:val="center"/>
            <w:hideMark/>
          </w:tcPr>
          <w:p w:rsidRPr="00D41A0C" w:rsidR="004E0FF4" w:rsidP="00D54CD5" w:rsidRDefault="004E0FF4" w14:paraId="1740DCCF" w14:textId="77777777">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D41A0C">
              <w:rPr>
                <w:rFonts w:cs="Arial"/>
                <w:color w:val="000000" w:themeColor="text1"/>
                <w:sz w:val="18"/>
                <w:szCs w:val="18"/>
              </w:rPr>
              <w:t>13</w:t>
            </w:r>
          </w:p>
        </w:tc>
        <w:tc>
          <w:tcPr>
            <w:tcW w:w="725" w:type="pct"/>
            <w:noWrap/>
            <w:vAlign w:val="center"/>
            <w:hideMark/>
          </w:tcPr>
          <w:p w:rsidRPr="00D41A0C" w:rsidR="004E0FF4" w:rsidP="00D54CD5" w:rsidRDefault="004E0FF4" w14:paraId="2E63BD41" w14:textId="77777777">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D41A0C">
              <w:rPr>
                <w:rFonts w:cs="Arial"/>
                <w:color w:val="000000" w:themeColor="text1"/>
                <w:sz w:val="18"/>
                <w:szCs w:val="18"/>
              </w:rPr>
              <w:t>32</w:t>
            </w:r>
          </w:p>
        </w:tc>
        <w:tc>
          <w:tcPr>
            <w:tcW w:w="724" w:type="pct"/>
            <w:noWrap/>
            <w:vAlign w:val="center"/>
            <w:hideMark/>
          </w:tcPr>
          <w:p w:rsidRPr="00D41A0C" w:rsidR="004E0FF4" w:rsidP="00D54CD5" w:rsidRDefault="004E0FF4" w14:paraId="4360281A" w14:textId="77777777">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D41A0C">
              <w:rPr>
                <w:rFonts w:cs="Arial"/>
                <w:color w:val="000000" w:themeColor="text1"/>
                <w:sz w:val="18"/>
                <w:szCs w:val="18"/>
              </w:rPr>
              <w:t>41</w:t>
            </w:r>
          </w:p>
        </w:tc>
        <w:tc>
          <w:tcPr>
            <w:tcW w:w="724" w:type="pct"/>
            <w:noWrap/>
            <w:vAlign w:val="center"/>
            <w:hideMark/>
          </w:tcPr>
          <w:p w:rsidRPr="00D41A0C" w:rsidR="004E0FF4" w:rsidP="00D54CD5" w:rsidRDefault="004E0FF4" w14:paraId="5AEF3DD8" w14:textId="77777777">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D41A0C">
              <w:rPr>
                <w:rFonts w:cs="Arial"/>
                <w:color w:val="000000" w:themeColor="text1"/>
                <w:sz w:val="18"/>
                <w:szCs w:val="18"/>
              </w:rPr>
              <w:t>57</w:t>
            </w:r>
          </w:p>
        </w:tc>
        <w:tc>
          <w:tcPr>
            <w:tcW w:w="808" w:type="pct"/>
            <w:noWrap/>
            <w:vAlign w:val="center"/>
            <w:hideMark/>
          </w:tcPr>
          <w:p w:rsidRPr="00D41A0C" w:rsidR="004E0FF4" w:rsidP="00D54CD5" w:rsidRDefault="004E0FF4" w14:paraId="27245D7D" w14:textId="77777777">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D41A0C">
              <w:rPr>
                <w:rFonts w:cs="Arial"/>
                <w:color w:val="000000" w:themeColor="text1"/>
                <w:sz w:val="18"/>
                <w:szCs w:val="18"/>
              </w:rPr>
              <w:t>50</w:t>
            </w:r>
          </w:p>
        </w:tc>
      </w:tr>
    </w:tbl>
    <w:p w:rsidR="009C55D7" w:rsidP="00496D89" w:rsidRDefault="009C55D7" w14:paraId="45D1DFCD" w14:textId="77777777">
      <w:pPr>
        <w:ind w:left="284"/>
        <w:rPr>
          <w:bCs/>
        </w:rPr>
      </w:pPr>
    </w:p>
    <w:p w:rsidR="008A3957" w:rsidP="008A3957" w:rsidRDefault="008A3957" w14:paraId="3EAA1AAB" w14:textId="5FB18B79">
      <w:pPr>
        <w:pStyle w:val="Descripcin"/>
        <w:keepNext/>
        <w:jc w:val="center"/>
      </w:pPr>
      <w:r>
        <w:t xml:space="preserve">Ilustración </w:t>
      </w:r>
      <w:r>
        <w:fldChar w:fldCharType="begin"/>
      </w:r>
      <w:r>
        <w:instrText>SEQ Ilustración \* ARABIC</w:instrText>
      </w:r>
      <w:r>
        <w:fldChar w:fldCharType="separate"/>
      </w:r>
      <w:r w:rsidR="00970ADE">
        <w:rPr>
          <w:noProof/>
        </w:rPr>
        <w:t>5</w:t>
      </w:r>
      <w:r>
        <w:fldChar w:fldCharType="end"/>
      </w:r>
      <w:r>
        <w:t xml:space="preserve"> </w:t>
      </w:r>
      <w:r w:rsidRPr="00561AC2">
        <w:t>Tendencia de programas de educación continua ofertados 2018 -2022*</w:t>
      </w:r>
    </w:p>
    <w:p w:rsidRPr="00A5793D" w:rsidR="0018474C" w:rsidP="00A5793D" w:rsidRDefault="0018474C" w14:paraId="1A337DD4" w14:textId="5D0C7E3E">
      <w:pPr>
        <w:pStyle w:val="Textoindependiente"/>
        <w:rPr>
          <w:rFonts w:eastAsiaTheme="majorEastAsia"/>
        </w:rPr>
      </w:pPr>
      <w:r>
        <w:rPr>
          <w:noProof/>
        </w:rPr>
        <w:drawing>
          <wp:inline distT="0" distB="0" distL="0" distR="0" wp14:anchorId="738505E3" wp14:editId="79AF02D7">
            <wp:extent cx="5586608" cy="2185791"/>
            <wp:effectExtent l="0" t="0" r="14605" b="11430"/>
            <wp:docPr id="16" name="Gráfico 16">
              <a:extLst xmlns:a="http://schemas.openxmlformats.org/drawingml/2006/main">
                <a:ext uri="{FF2B5EF4-FFF2-40B4-BE49-F238E27FC236}">
                  <a16:creationId xmlns:a16="http://schemas.microsoft.com/office/drawing/2014/main" id="{B2603694-85FE-E844-93E6-256807ACA0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name="_Toc107578980" w:id="25"/>
      <w:bookmarkStart w:name="_Toc107587747" w:id="26"/>
    </w:p>
    <w:bookmarkEnd w:id="25"/>
    <w:bookmarkEnd w:id="26"/>
    <w:p w:rsidRPr="004336E9" w:rsidR="009C55D7" w:rsidP="0041291D" w:rsidRDefault="009A0795" w14:paraId="1E3392C4" w14:textId="3861BA5A">
      <w:pPr>
        <w:jc w:val="right"/>
        <w:rPr>
          <w:rFonts w:eastAsia="Times New Roman" w:cs="Times New Roman"/>
          <w:color w:val="E36C0A"/>
          <w:sz w:val="18"/>
          <w:szCs w:val="18"/>
          <w:lang w:eastAsia="es-MX"/>
        </w:rPr>
      </w:pPr>
      <w:r w:rsidRPr="004336E9">
        <w:rPr>
          <w:rFonts w:eastAsia="Times New Roman" w:cs="Times New Roman"/>
          <w:color w:val="E36C0A"/>
          <w:sz w:val="18"/>
          <w:szCs w:val="18"/>
          <w:lang w:eastAsia="es-MX"/>
        </w:rPr>
        <w:t xml:space="preserve">*En 2022-II se cumplirá la meta pactada en SINERGIA </w:t>
      </w:r>
      <w:bookmarkStart w:name="_Toc107582064" w:id="27"/>
      <w:bookmarkEnd w:id="27"/>
    </w:p>
    <w:p w:rsidRPr="004336E9" w:rsidR="00A53E40" w:rsidP="00D26E96" w:rsidRDefault="00D26E96" w14:paraId="333347DC" w14:textId="736B50A5">
      <w:pPr>
        <w:pStyle w:val="Ttulo3"/>
        <w:rPr>
          <w:szCs w:val="22"/>
        </w:rPr>
      </w:pPr>
      <w:r w:rsidRPr="004336E9">
        <w:rPr>
          <w:szCs w:val="22"/>
        </w:rPr>
        <w:t xml:space="preserve">3.3.2 </w:t>
      </w:r>
      <w:r w:rsidRPr="004336E9" w:rsidR="00A53E40">
        <w:rPr>
          <w:szCs w:val="22"/>
        </w:rPr>
        <w:t xml:space="preserve">Divulgación del libro </w:t>
      </w:r>
    </w:p>
    <w:p w:rsidR="001A3BB9" w:rsidP="001A3BB9" w:rsidRDefault="001A3BB9" w14:paraId="4C2801C6" w14:textId="69BA0645">
      <w:pPr>
        <w:pStyle w:val="Prrafodelista"/>
        <w:rPr>
          <w:b/>
          <w:bCs/>
          <w:szCs w:val="22"/>
          <w:lang w:eastAsia="es-MX"/>
        </w:rPr>
      </w:pPr>
    </w:p>
    <w:p w:rsidRPr="004336E9" w:rsidR="00245912" w:rsidP="00651ED9" w:rsidRDefault="00245912" w14:paraId="38F647E9" w14:textId="42FF2B50">
      <w:pPr>
        <w:ind w:left="284"/>
        <w:rPr>
          <w:rFonts w:eastAsiaTheme="majorEastAsia"/>
          <w:szCs w:val="22"/>
        </w:rPr>
      </w:pPr>
      <w:r w:rsidRPr="004336E9">
        <w:rPr>
          <w:rFonts w:eastAsiaTheme="majorEastAsia"/>
          <w:szCs w:val="22"/>
        </w:rPr>
        <w:t>El ICC reorganizó el Sello Editorial y la producción en la Imprenta Patriótica que conserva los oficios patrimoniales relacionados con la producción gráfica y bibliográfica. Además de las series ya existentes se crearon: serie de Lexicografía, Montes, Páramo y Clásicos Digitales de ICC con la divulgación de algunos de sus títulos en versión electrónica.</w:t>
      </w:r>
    </w:p>
    <w:p w:rsidRPr="00836926" w:rsidR="00245912" w:rsidP="00651ED9" w:rsidRDefault="00245912" w14:paraId="5B317615" w14:textId="77777777">
      <w:pPr>
        <w:ind w:left="284"/>
      </w:pPr>
    </w:p>
    <w:p w:rsidRPr="00836926" w:rsidR="00245912" w:rsidP="00651ED9" w:rsidRDefault="00245912" w14:paraId="138BE590" w14:textId="77777777">
      <w:pPr>
        <w:ind w:left="284"/>
        <w:rPr>
          <w:rFonts w:eastAsiaTheme="majorEastAsia"/>
        </w:rPr>
      </w:pPr>
      <w:r w:rsidRPr="00836926">
        <w:rPr>
          <w:rFonts w:eastAsiaTheme="majorEastAsia"/>
        </w:rPr>
        <w:t xml:space="preserve">En 2020 y 2021, se creó el Taller Escuela en Linotipia, con la formación de dos aprendices y un maestro, enmarcado en la Política de fortalecimiento del sector </w:t>
      </w:r>
      <w:r w:rsidRPr="00836926">
        <w:rPr>
          <w:rFonts w:eastAsiaTheme="majorEastAsia"/>
        </w:rPr>
        <w:lastRenderedPageBreak/>
        <w:t>cultura en Colombia (2019) y la formación de maestros en carpintería para la elaboración de tipos y fuentes en madera.</w:t>
      </w:r>
    </w:p>
    <w:p w:rsidRPr="00836926" w:rsidR="00D270B4" w:rsidP="00651ED9" w:rsidRDefault="00D270B4" w14:paraId="1E097B4E" w14:textId="77777777">
      <w:pPr>
        <w:ind w:left="284"/>
        <w:rPr>
          <w:rFonts w:eastAsiaTheme="majorEastAsia"/>
        </w:rPr>
      </w:pPr>
    </w:p>
    <w:p w:rsidR="00C42D5C" w:rsidP="00C42D5C" w:rsidRDefault="00C42D5C" w14:paraId="203099E6" w14:textId="62E6AD75">
      <w:pPr>
        <w:pStyle w:val="Descripcin"/>
        <w:keepNext/>
      </w:pPr>
      <w:r>
        <w:t xml:space="preserve">Tabla </w:t>
      </w:r>
      <w:r>
        <w:fldChar w:fldCharType="begin"/>
      </w:r>
      <w:r>
        <w:instrText> SEQ Tabla \* ARABIC </w:instrText>
      </w:r>
      <w:r>
        <w:fldChar w:fldCharType="separate"/>
      </w:r>
      <w:r w:rsidR="009131F2">
        <w:rPr>
          <w:noProof/>
        </w:rPr>
        <w:t>6</w:t>
      </w:r>
      <w:r>
        <w:fldChar w:fldCharType="end"/>
      </w:r>
      <w:r>
        <w:t xml:space="preserve"> </w:t>
      </w:r>
      <w:r w:rsidRPr="003D37CF">
        <w:t>Títulos publicados</w:t>
      </w:r>
    </w:p>
    <w:tbl>
      <w:tblPr>
        <w:tblStyle w:val="Tablaconcuadrcula4-nfasis1"/>
        <w:tblW w:w="8838" w:type="dxa"/>
        <w:tblLook w:val="0600" w:firstRow="0" w:lastRow="0" w:firstColumn="0" w:lastColumn="0" w:noHBand="1" w:noVBand="1"/>
      </w:tblPr>
      <w:tblGrid>
        <w:gridCol w:w="4497"/>
        <w:gridCol w:w="4341"/>
      </w:tblGrid>
      <w:tr w:rsidRPr="004336E9" w:rsidR="003F662F" w14:paraId="22E69987" w14:textId="77777777">
        <w:trPr>
          <w:trHeight w:val="287"/>
        </w:trPr>
        <w:tc>
          <w:tcPr>
            <w:tcW w:w="8838" w:type="dxa"/>
            <w:gridSpan w:val="2"/>
            <w:noWrap/>
          </w:tcPr>
          <w:p w:rsidRPr="00D942D5" w:rsidR="003F662F" w:rsidP="00003E3F" w:rsidRDefault="00D942D5" w14:paraId="5947647B" w14:textId="3E401DDB">
            <w:pPr>
              <w:jc w:val="left"/>
              <w:rPr>
                <w:rFonts w:eastAsia="Helvetica" w:cs="Helvetica"/>
                <w:color w:val="000000"/>
                <w:szCs w:val="22"/>
                <w:lang w:eastAsia="es-MX"/>
              </w:rPr>
            </w:pPr>
            <w:r w:rsidRPr="00D942D5">
              <w:rPr>
                <w:rFonts w:eastAsia="Helvetica" w:cs="Helvetica"/>
                <w:color w:val="000000"/>
                <w:szCs w:val="22"/>
                <w:lang w:eastAsia="es-MX"/>
              </w:rPr>
              <w:t>Novedades editoriales por serie y año de publicación</w:t>
            </w:r>
          </w:p>
        </w:tc>
      </w:tr>
      <w:tr w:rsidRPr="004336E9" w:rsidR="00A53E40" w:rsidTr="00003E3F" w14:paraId="5A4E3548" w14:textId="77777777">
        <w:trPr>
          <w:trHeight w:val="287"/>
        </w:trPr>
        <w:tc>
          <w:tcPr>
            <w:tcW w:w="4497" w:type="dxa"/>
            <w:noWrap/>
            <w:hideMark/>
          </w:tcPr>
          <w:p w:rsidRPr="009C67BF" w:rsidR="00A53E40" w:rsidP="00003E3F" w:rsidRDefault="00A53E40" w14:paraId="70482B93" w14:textId="3ABDE3C3">
            <w:pPr>
              <w:jc w:val="left"/>
              <w:rPr>
                <w:rFonts w:eastAsia="Helvetica" w:cs="Helvetica"/>
                <w:b/>
                <w:bCs/>
                <w:color w:val="000000"/>
                <w:szCs w:val="22"/>
                <w:lang w:eastAsia="es-MX"/>
              </w:rPr>
            </w:pPr>
            <w:r w:rsidRPr="009C67BF">
              <w:rPr>
                <w:rFonts w:eastAsia="Helvetica" w:cs="Helvetica"/>
                <w:b/>
                <w:bCs/>
                <w:color w:val="000000"/>
                <w:szCs w:val="22"/>
                <w:lang w:eastAsia="es-MX"/>
              </w:rPr>
              <w:t xml:space="preserve">Libros electrónicos </w:t>
            </w:r>
          </w:p>
          <w:p w:rsidRPr="009C67BF" w:rsidR="00A53E40" w:rsidP="00003E3F" w:rsidRDefault="00F72375" w14:paraId="1BBC94D9" w14:textId="0BE3D183">
            <w:pPr>
              <w:pStyle w:val="Prrafodelista"/>
              <w:ind w:left="164"/>
              <w:jc w:val="left"/>
              <w:rPr>
                <w:rFonts w:eastAsia="Times New Roman" w:cs="Times New Roman"/>
                <w:color w:val="000000"/>
                <w:szCs w:val="22"/>
                <w:lang w:eastAsia="es-MX"/>
              </w:rPr>
            </w:pPr>
            <w:r w:rsidRPr="009C67BF">
              <w:rPr>
                <w:rFonts w:eastAsia="Times New Roman" w:cs="Times New Roman"/>
                <w:color w:val="000000"/>
                <w:szCs w:val="22"/>
                <w:lang w:eastAsia="es-MX"/>
              </w:rPr>
              <w:t>2019</w:t>
            </w:r>
            <w:r w:rsidRPr="009C67BF" w:rsidR="00E43354">
              <w:rPr>
                <w:rFonts w:eastAsia="Times New Roman" w:cs="Times New Roman"/>
                <w:color w:val="000000"/>
                <w:szCs w:val="22"/>
                <w:lang w:eastAsia="es-MX"/>
              </w:rPr>
              <w:t xml:space="preserve"> -</w:t>
            </w:r>
            <w:r w:rsidRPr="009C67BF">
              <w:rPr>
                <w:rFonts w:eastAsia="Times New Roman" w:cs="Times New Roman"/>
                <w:color w:val="000000"/>
                <w:szCs w:val="22"/>
                <w:lang w:eastAsia="es-MX"/>
              </w:rPr>
              <w:t xml:space="preserve"> </w:t>
            </w:r>
            <w:r w:rsidRPr="009C67BF" w:rsidR="00A53E40">
              <w:rPr>
                <w:rFonts w:eastAsia="Times New Roman" w:cs="Times New Roman"/>
                <w:color w:val="000000"/>
                <w:szCs w:val="22"/>
                <w:lang w:eastAsia="es-MX"/>
              </w:rPr>
              <w:t xml:space="preserve">Gramática de la lengua latina para el uso de los que hablan castellano </w:t>
            </w:r>
          </w:p>
          <w:p w:rsidRPr="009C67BF" w:rsidR="00A53E40" w:rsidP="00003E3F" w:rsidRDefault="00F72375" w14:paraId="2CA718C8" w14:textId="3958EF2F">
            <w:pPr>
              <w:pStyle w:val="Prrafodelista"/>
              <w:ind w:left="164"/>
              <w:jc w:val="left"/>
              <w:rPr>
                <w:rFonts w:eastAsia="Times New Roman" w:cs="Times New Roman"/>
                <w:color w:val="000000"/>
                <w:szCs w:val="22"/>
                <w:lang w:eastAsia="es-MX"/>
              </w:rPr>
            </w:pPr>
            <w:r w:rsidRPr="009C67BF">
              <w:rPr>
                <w:rFonts w:eastAsia="Times New Roman" w:cs="Times New Roman"/>
                <w:color w:val="000000"/>
                <w:szCs w:val="22"/>
                <w:lang w:eastAsia="es-MX"/>
              </w:rPr>
              <w:t>2019</w:t>
            </w:r>
            <w:r w:rsidRPr="009C67BF" w:rsidR="00E43354">
              <w:rPr>
                <w:rFonts w:eastAsia="Times New Roman" w:cs="Times New Roman"/>
                <w:color w:val="000000"/>
                <w:szCs w:val="22"/>
                <w:lang w:eastAsia="es-MX"/>
              </w:rPr>
              <w:t xml:space="preserve"> -</w:t>
            </w:r>
            <w:r w:rsidRPr="009C67BF">
              <w:rPr>
                <w:rFonts w:eastAsia="Times New Roman" w:cs="Times New Roman"/>
                <w:color w:val="000000"/>
                <w:szCs w:val="22"/>
                <w:lang w:eastAsia="es-MX"/>
              </w:rPr>
              <w:t xml:space="preserve"> </w:t>
            </w:r>
            <w:r w:rsidRPr="009C67BF" w:rsidR="00A53E40">
              <w:rPr>
                <w:rFonts w:eastAsia="Times New Roman" w:cs="Times New Roman"/>
                <w:color w:val="000000"/>
                <w:szCs w:val="22"/>
                <w:lang w:eastAsia="es-MX"/>
              </w:rPr>
              <w:t>Nuevos métodos y problemas en dialectología y sociolingüística</w:t>
            </w:r>
          </w:p>
          <w:p w:rsidRPr="009C67BF" w:rsidR="00A53E40" w:rsidP="00003E3F" w:rsidRDefault="00EE6C37" w14:paraId="216E833B" w14:textId="6454CB84">
            <w:pPr>
              <w:pStyle w:val="Prrafodelista"/>
              <w:ind w:left="164"/>
              <w:jc w:val="left"/>
              <w:rPr>
                <w:rFonts w:eastAsia="Times New Roman" w:cs="Times New Roman"/>
                <w:color w:val="000000"/>
                <w:szCs w:val="22"/>
                <w:lang w:eastAsia="es-MX"/>
              </w:rPr>
            </w:pPr>
            <w:r w:rsidRPr="009C67BF">
              <w:rPr>
                <w:rFonts w:eastAsia="Times New Roman" w:cs="Times New Roman"/>
                <w:color w:val="000000"/>
                <w:szCs w:val="22"/>
                <w:lang w:eastAsia="es-MX"/>
              </w:rPr>
              <w:t xml:space="preserve">2020 </w:t>
            </w:r>
            <w:r w:rsidRPr="009C67BF" w:rsidR="00E43354">
              <w:rPr>
                <w:rFonts w:eastAsia="Times New Roman" w:cs="Times New Roman"/>
                <w:color w:val="000000"/>
                <w:szCs w:val="22"/>
                <w:lang w:eastAsia="es-MX"/>
              </w:rPr>
              <w:t xml:space="preserve">- </w:t>
            </w:r>
            <w:r w:rsidRPr="009C67BF" w:rsidR="00A53E40">
              <w:rPr>
                <w:rFonts w:eastAsia="Times New Roman" w:cs="Times New Roman"/>
                <w:color w:val="000000"/>
                <w:szCs w:val="22"/>
                <w:lang w:eastAsia="es-MX"/>
              </w:rPr>
              <w:t>Llave del griego</w:t>
            </w:r>
          </w:p>
          <w:p w:rsidRPr="009C67BF" w:rsidR="00A53E40" w:rsidP="00003E3F" w:rsidRDefault="00EE6C37" w14:paraId="27AD285B" w14:textId="26241D7A">
            <w:pPr>
              <w:pStyle w:val="Prrafodelista"/>
              <w:ind w:left="164"/>
              <w:jc w:val="left"/>
              <w:rPr>
                <w:rFonts w:eastAsia="Times New Roman" w:cs="Calibri"/>
                <w:b/>
                <w:bCs/>
                <w:color w:val="000000"/>
                <w:szCs w:val="22"/>
                <w:lang w:eastAsia="es-MX"/>
              </w:rPr>
            </w:pPr>
            <w:r w:rsidRPr="009C67BF">
              <w:rPr>
                <w:rFonts w:eastAsia="Times New Roman" w:cs="Times New Roman"/>
                <w:color w:val="000000"/>
                <w:szCs w:val="22"/>
                <w:lang w:eastAsia="es-MX"/>
              </w:rPr>
              <w:t xml:space="preserve">2021 </w:t>
            </w:r>
            <w:r w:rsidRPr="009C67BF" w:rsidR="00E43354">
              <w:rPr>
                <w:rFonts w:eastAsia="Times New Roman" w:cs="Times New Roman"/>
                <w:color w:val="000000"/>
                <w:szCs w:val="22"/>
                <w:lang w:eastAsia="es-MX"/>
              </w:rPr>
              <w:t xml:space="preserve">- </w:t>
            </w:r>
            <w:r w:rsidRPr="009C67BF" w:rsidR="00A53E40">
              <w:rPr>
                <w:rFonts w:eastAsia="Times New Roman" w:cs="Times New Roman"/>
                <w:color w:val="000000"/>
                <w:szCs w:val="22"/>
                <w:lang w:eastAsia="es-MX"/>
              </w:rPr>
              <w:t>Candelario Obeso y la iniciación de la poesía negra en Colombia de Laurence E. Prescott</w:t>
            </w:r>
          </w:p>
        </w:tc>
        <w:tc>
          <w:tcPr>
            <w:tcW w:w="4341" w:type="dxa"/>
            <w:noWrap/>
            <w:hideMark/>
          </w:tcPr>
          <w:p w:rsidRPr="009C67BF" w:rsidR="00A53E40" w:rsidP="00003E3F" w:rsidRDefault="00A53E40" w14:paraId="38F1EE32" w14:textId="77777777">
            <w:pPr>
              <w:jc w:val="left"/>
              <w:rPr>
                <w:rFonts w:eastAsia="Helvetica" w:cs="Helvetica"/>
                <w:b/>
                <w:bCs/>
                <w:color w:val="000000"/>
                <w:szCs w:val="22"/>
                <w:lang w:eastAsia="es-MX"/>
              </w:rPr>
            </w:pPr>
            <w:r w:rsidRPr="009C67BF">
              <w:rPr>
                <w:rFonts w:eastAsia="Helvetica" w:cs="Helvetica"/>
                <w:b/>
                <w:bCs/>
                <w:color w:val="000000"/>
                <w:szCs w:val="22"/>
                <w:lang w:eastAsia="es-MX"/>
              </w:rPr>
              <w:t xml:space="preserve">Serie Páramo </w:t>
            </w:r>
          </w:p>
          <w:p w:rsidRPr="009C67BF" w:rsidR="00BC4DEB" w:rsidP="00003E3F" w:rsidRDefault="00BC4DEB" w14:paraId="15574F4F" w14:textId="77777777">
            <w:pPr>
              <w:pStyle w:val="Prrafodelista"/>
              <w:ind w:left="216"/>
              <w:jc w:val="left"/>
              <w:rPr>
                <w:rFonts w:eastAsia="Times New Roman" w:cs="Times New Roman"/>
                <w:color w:val="000000"/>
                <w:szCs w:val="22"/>
                <w:lang w:eastAsia="es-MX"/>
              </w:rPr>
            </w:pPr>
            <w:r w:rsidRPr="009C67BF">
              <w:rPr>
                <w:rFonts w:eastAsia="Times New Roman" w:cs="Times New Roman"/>
                <w:color w:val="000000"/>
                <w:szCs w:val="22"/>
                <w:lang w:eastAsia="es-MX"/>
              </w:rPr>
              <w:t xml:space="preserve">2019 - Hernando Valencia </w:t>
            </w:r>
            <w:proofErr w:type="spellStart"/>
            <w:r w:rsidRPr="009C67BF">
              <w:rPr>
                <w:rFonts w:eastAsia="Times New Roman" w:cs="Times New Roman"/>
                <w:color w:val="000000"/>
                <w:szCs w:val="22"/>
                <w:lang w:eastAsia="es-MX"/>
              </w:rPr>
              <w:t>Goelkel</w:t>
            </w:r>
            <w:proofErr w:type="spellEnd"/>
            <w:r w:rsidRPr="009C67BF">
              <w:rPr>
                <w:rFonts w:eastAsia="Times New Roman" w:cs="Times New Roman"/>
                <w:color w:val="000000"/>
                <w:szCs w:val="22"/>
                <w:lang w:eastAsia="es-MX"/>
              </w:rPr>
              <w:t>. Crítica literaria, tomo II: 1977-1997</w:t>
            </w:r>
          </w:p>
          <w:p w:rsidRPr="009C67BF" w:rsidR="00BC4DEB" w:rsidP="00003E3F" w:rsidRDefault="00BC4DEB" w14:paraId="29871C89" w14:textId="77777777">
            <w:pPr>
              <w:pStyle w:val="Prrafodelista"/>
              <w:ind w:left="216"/>
              <w:jc w:val="left"/>
              <w:rPr>
                <w:rFonts w:eastAsia="Times New Roman" w:cs="Times New Roman"/>
                <w:color w:val="000000"/>
                <w:szCs w:val="22"/>
                <w:lang w:eastAsia="es-MX"/>
              </w:rPr>
            </w:pPr>
            <w:r w:rsidRPr="009C67BF">
              <w:rPr>
                <w:rFonts w:eastAsia="Times New Roman" w:cs="Times New Roman"/>
                <w:color w:val="000000"/>
                <w:szCs w:val="22"/>
                <w:lang w:eastAsia="es-MX"/>
              </w:rPr>
              <w:t>2020 - Seriedad, risa y cultura en la poesía hispana de la Nueva Granada</w:t>
            </w:r>
          </w:p>
          <w:p w:rsidRPr="009C67BF" w:rsidR="00A53E40" w:rsidP="00003E3F" w:rsidRDefault="00EE6C37" w14:paraId="344BC46A" w14:textId="47A3A0D4">
            <w:pPr>
              <w:pStyle w:val="Prrafodelista"/>
              <w:ind w:left="216"/>
              <w:jc w:val="left"/>
              <w:rPr>
                <w:rFonts w:eastAsia="Times New Roman" w:cs="Times New Roman"/>
                <w:color w:val="000000"/>
                <w:szCs w:val="22"/>
                <w:lang w:eastAsia="es-MX"/>
              </w:rPr>
            </w:pPr>
            <w:r w:rsidRPr="009C67BF">
              <w:rPr>
                <w:rFonts w:eastAsia="Times New Roman" w:cs="Times New Roman"/>
                <w:color w:val="000000"/>
                <w:szCs w:val="22"/>
                <w:lang w:eastAsia="es-MX"/>
              </w:rPr>
              <w:t>2022</w:t>
            </w:r>
            <w:r w:rsidRPr="009C67BF" w:rsidR="00E43354">
              <w:rPr>
                <w:rFonts w:eastAsia="Times New Roman" w:cs="Times New Roman"/>
                <w:color w:val="000000"/>
                <w:szCs w:val="22"/>
                <w:lang w:eastAsia="es-MX"/>
              </w:rPr>
              <w:t xml:space="preserve"> </w:t>
            </w:r>
            <w:r w:rsidRPr="009C67BF" w:rsidR="00093F81">
              <w:rPr>
                <w:rFonts w:eastAsia="Times New Roman" w:cs="Times New Roman"/>
                <w:color w:val="000000"/>
                <w:szCs w:val="22"/>
                <w:lang w:eastAsia="es-MX"/>
              </w:rPr>
              <w:t>- Escritura</w:t>
            </w:r>
            <w:r w:rsidRPr="009C67BF" w:rsidR="00A53E40">
              <w:rPr>
                <w:rFonts w:eastAsia="Times New Roman" w:cs="Times New Roman"/>
                <w:color w:val="000000"/>
                <w:szCs w:val="22"/>
                <w:lang w:eastAsia="es-MX"/>
              </w:rPr>
              <w:t xml:space="preserve"> y novela en Colombia a finales del siglo XX</w:t>
            </w:r>
          </w:p>
          <w:p w:rsidRPr="009C67BF" w:rsidR="00A53E40" w:rsidP="00003E3F" w:rsidRDefault="00365617" w14:paraId="4543EFAA" w14:textId="095EC1A8">
            <w:pPr>
              <w:pStyle w:val="Prrafodelista"/>
              <w:ind w:left="216"/>
              <w:jc w:val="left"/>
              <w:rPr>
                <w:rFonts w:eastAsia="Times New Roman" w:cs="Times New Roman"/>
                <w:color w:val="000000"/>
                <w:szCs w:val="22"/>
                <w:lang w:eastAsia="es-MX"/>
              </w:rPr>
            </w:pPr>
            <w:r w:rsidRPr="009C67BF">
              <w:rPr>
                <w:rFonts w:eastAsia="Times New Roman" w:cs="Times New Roman"/>
                <w:color w:val="000000"/>
                <w:szCs w:val="22"/>
                <w:lang w:eastAsia="es-MX"/>
              </w:rPr>
              <w:t>2022</w:t>
            </w:r>
            <w:r w:rsidRPr="009C67BF" w:rsidR="00E43354">
              <w:rPr>
                <w:rFonts w:eastAsia="Times New Roman" w:cs="Times New Roman"/>
                <w:color w:val="000000"/>
                <w:szCs w:val="22"/>
                <w:lang w:eastAsia="es-MX"/>
              </w:rPr>
              <w:t xml:space="preserve"> -</w:t>
            </w:r>
            <w:r w:rsidRPr="009C67BF">
              <w:rPr>
                <w:rFonts w:eastAsia="Times New Roman" w:cs="Times New Roman"/>
                <w:color w:val="000000"/>
                <w:szCs w:val="22"/>
                <w:lang w:eastAsia="es-MX"/>
              </w:rPr>
              <w:t xml:space="preserve"> </w:t>
            </w:r>
            <w:r w:rsidRPr="009C67BF" w:rsidR="00A53E40">
              <w:rPr>
                <w:rFonts w:eastAsia="Times New Roman" w:cs="Times New Roman"/>
                <w:color w:val="000000"/>
                <w:szCs w:val="22"/>
                <w:lang w:eastAsia="es-MX"/>
              </w:rPr>
              <w:t>Historia de la edición en Colombia (1738- 1851) (segunda edición)</w:t>
            </w:r>
          </w:p>
        </w:tc>
      </w:tr>
      <w:tr w:rsidRPr="004336E9" w:rsidR="00A53E40" w:rsidTr="00003E3F" w14:paraId="666ADF57" w14:textId="77777777">
        <w:trPr>
          <w:trHeight w:val="320"/>
        </w:trPr>
        <w:tc>
          <w:tcPr>
            <w:tcW w:w="4497" w:type="dxa"/>
            <w:noWrap/>
            <w:hideMark/>
          </w:tcPr>
          <w:p w:rsidRPr="009C67BF" w:rsidR="00A53E40" w:rsidP="00003E3F" w:rsidRDefault="00A53E40" w14:paraId="055EF3E9" w14:textId="064FD109">
            <w:pPr>
              <w:jc w:val="left"/>
              <w:rPr>
                <w:rFonts w:eastAsia="Helvetica" w:cs="Helvetica"/>
                <w:b/>
                <w:bCs/>
                <w:color w:val="000000"/>
                <w:szCs w:val="22"/>
                <w:lang w:eastAsia="es-MX"/>
              </w:rPr>
            </w:pPr>
            <w:r w:rsidRPr="009C67BF">
              <w:rPr>
                <w:rFonts w:eastAsia="Helvetica" w:cs="Helvetica"/>
                <w:b/>
                <w:bCs/>
                <w:color w:val="000000"/>
                <w:szCs w:val="22"/>
                <w:lang w:eastAsia="es-MX"/>
              </w:rPr>
              <w:t xml:space="preserve">Fuera de serie </w:t>
            </w:r>
          </w:p>
          <w:p w:rsidRPr="009C67BF" w:rsidR="00977AD0" w:rsidP="00003E3F" w:rsidRDefault="00977AD0" w14:paraId="0F7A8347" w14:textId="2CB7DE0A">
            <w:pPr>
              <w:tabs>
                <w:tab w:val="left" w:pos="4286"/>
              </w:tabs>
              <w:ind w:left="176"/>
              <w:jc w:val="left"/>
              <w:outlineLvl w:val="2"/>
              <w:rPr>
                <w:rFonts w:eastAsia="MS Gothic" w:cs="Times New Roman"/>
                <w:bCs/>
                <w:i/>
                <w:color w:val="000000"/>
                <w:szCs w:val="22"/>
                <w:lang w:eastAsia="es-MX"/>
              </w:rPr>
            </w:pPr>
            <w:r w:rsidRPr="009C67BF">
              <w:rPr>
                <w:rFonts w:eastAsia="MS Gothic" w:cs="Times New Roman"/>
                <w:bCs/>
                <w:i/>
                <w:color w:val="000000"/>
                <w:szCs w:val="22"/>
                <w:lang w:eastAsia="es-MX"/>
              </w:rPr>
              <w:t xml:space="preserve"> 2018 - El malestar del posconflicto. Aportes de la crítica literaria y cultural</w:t>
            </w:r>
          </w:p>
          <w:p w:rsidRPr="009C67BF" w:rsidR="00A53E40" w:rsidP="00003E3F" w:rsidRDefault="007164BE" w14:paraId="26BFE293" w14:textId="1B4E8F9E">
            <w:pPr>
              <w:pStyle w:val="Prrafodelista"/>
              <w:ind w:left="176"/>
              <w:jc w:val="left"/>
              <w:rPr>
                <w:rFonts w:eastAsia="Times New Roman" w:cs="Times New Roman"/>
                <w:color w:val="000000"/>
                <w:szCs w:val="22"/>
                <w:lang w:eastAsia="es-MX"/>
              </w:rPr>
            </w:pPr>
            <w:r w:rsidRPr="009C67BF">
              <w:rPr>
                <w:rFonts w:eastAsia="Times New Roman" w:cs="Times New Roman"/>
                <w:color w:val="000000"/>
                <w:szCs w:val="22"/>
                <w:lang w:eastAsia="es-MX"/>
              </w:rPr>
              <w:t>2020</w:t>
            </w:r>
            <w:r w:rsidRPr="009C67BF" w:rsidR="00E43354">
              <w:rPr>
                <w:rFonts w:eastAsia="Times New Roman" w:cs="Times New Roman"/>
                <w:color w:val="000000"/>
                <w:szCs w:val="22"/>
                <w:lang w:eastAsia="es-MX"/>
              </w:rPr>
              <w:t xml:space="preserve"> -</w:t>
            </w:r>
            <w:r w:rsidRPr="009C67BF">
              <w:rPr>
                <w:rFonts w:eastAsia="Times New Roman" w:cs="Times New Roman"/>
                <w:color w:val="000000"/>
                <w:szCs w:val="22"/>
                <w:lang w:eastAsia="es-MX"/>
              </w:rPr>
              <w:t xml:space="preserve"> </w:t>
            </w:r>
            <w:r w:rsidRPr="009C67BF" w:rsidR="00A53E40">
              <w:rPr>
                <w:rFonts w:eastAsia="Times New Roman" w:cs="Times New Roman"/>
                <w:color w:val="000000"/>
                <w:szCs w:val="22"/>
                <w:lang w:eastAsia="es-MX"/>
              </w:rPr>
              <w:t>Un acordeón tras las rejas</w:t>
            </w:r>
          </w:p>
          <w:p w:rsidRPr="009C67BF" w:rsidR="00A53E40" w:rsidP="00003E3F" w:rsidRDefault="007164BE" w14:paraId="2A63EC55" w14:textId="6A2BBD25">
            <w:pPr>
              <w:pStyle w:val="Prrafodelista"/>
              <w:ind w:left="176"/>
              <w:jc w:val="left"/>
              <w:rPr>
                <w:rFonts w:eastAsia="Times New Roman" w:cs="Times New Roman"/>
                <w:color w:val="000000"/>
                <w:szCs w:val="22"/>
                <w:lang w:eastAsia="es-MX"/>
              </w:rPr>
            </w:pPr>
            <w:r w:rsidRPr="009C67BF">
              <w:rPr>
                <w:rFonts w:eastAsia="Times New Roman" w:cs="Times New Roman"/>
                <w:color w:val="000000"/>
                <w:szCs w:val="22"/>
                <w:lang w:eastAsia="es-MX"/>
              </w:rPr>
              <w:t>2020</w:t>
            </w:r>
            <w:r w:rsidRPr="009C67BF" w:rsidR="00E43354">
              <w:rPr>
                <w:rFonts w:eastAsia="Times New Roman" w:cs="Times New Roman"/>
                <w:color w:val="000000"/>
                <w:szCs w:val="22"/>
                <w:lang w:eastAsia="es-MX"/>
              </w:rPr>
              <w:t xml:space="preserve"> -</w:t>
            </w:r>
            <w:r w:rsidRPr="009C67BF">
              <w:rPr>
                <w:rFonts w:eastAsia="Times New Roman" w:cs="Times New Roman"/>
                <w:color w:val="000000"/>
                <w:szCs w:val="22"/>
                <w:lang w:eastAsia="es-MX"/>
              </w:rPr>
              <w:t xml:space="preserve"> </w:t>
            </w:r>
            <w:proofErr w:type="spellStart"/>
            <w:r w:rsidRPr="009C67BF" w:rsidR="00A53E40">
              <w:rPr>
                <w:rFonts w:eastAsia="Times New Roman" w:cs="Times New Roman"/>
                <w:color w:val="000000"/>
                <w:szCs w:val="22"/>
                <w:lang w:eastAsia="es-MX"/>
              </w:rPr>
              <w:t>Plantas|Palabras</w:t>
            </w:r>
            <w:proofErr w:type="spellEnd"/>
          </w:p>
          <w:p w:rsidRPr="009C67BF" w:rsidR="00BC4DEB" w:rsidP="00003E3F" w:rsidRDefault="00BC4DEB" w14:paraId="59C49792" w14:textId="65F7B01A">
            <w:pPr>
              <w:pStyle w:val="Prrafodelista"/>
              <w:ind w:left="176"/>
              <w:jc w:val="left"/>
              <w:rPr>
                <w:rFonts w:eastAsia="Times New Roman" w:cs="Times New Roman"/>
                <w:color w:val="000000"/>
                <w:szCs w:val="22"/>
                <w:lang w:eastAsia="es-MX"/>
              </w:rPr>
            </w:pPr>
            <w:r w:rsidRPr="009C67BF">
              <w:rPr>
                <w:rFonts w:eastAsia="Times New Roman" w:cs="Times New Roman"/>
                <w:color w:val="000000"/>
                <w:szCs w:val="22"/>
                <w:lang w:eastAsia="es-MX"/>
              </w:rPr>
              <w:t>2020 - Oficios y afines</w:t>
            </w:r>
          </w:p>
          <w:p w:rsidRPr="009C67BF" w:rsidR="00A53E40" w:rsidP="00003E3F" w:rsidRDefault="007164BE" w14:paraId="566E44EE" w14:textId="352E12E3">
            <w:pPr>
              <w:pStyle w:val="Prrafodelista"/>
              <w:ind w:left="176"/>
              <w:jc w:val="left"/>
              <w:rPr>
                <w:rFonts w:eastAsia="Times New Roman" w:cs="Times New Roman"/>
                <w:color w:val="000000"/>
                <w:szCs w:val="22"/>
                <w:lang w:eastAsia="es-MX"/>
              </w:rPr>
            </w:pPr>
            <w:r w:rsidRPr="009C67BF">
              <w:rPr>
                <w:rFonts w:eastAsia="Times New Roman" w:cs="Times New Roman"/>
                <w:color w:val="000000"/>
                <w:szCs w:val="22"/>
                <w:lang w:eastAsia="es-MX"/>
              </w:rPr>
              <w:t>2021</w:t>
            </w:r>
            <w:r w:rsidRPr="009C67BF" w:rsidR="00E43354">
              <w:rPr>
                <w:rFonts w:eastAsia="Times New Roman" w:cs="Times New Roman"/>
                <w:color w:val="000000"/>
                <w:szCs w:val="22"/>
                <w:lang w:eastAsia="es-MX"/>
              </w:rPr>
              <w:t xml:space="preserve"> -</w:t>
            </w:r>
            <w:r w:rsidRPr="009C67BF">
              <w:rPr>
                <w:rFonts w:eastAsia="Times New Roman" w:cs="Times New Roman"/>
                <w:color w:val="000000"/>
                <w:szCs w:val="22"/>
                <w:lang w:eastAsia="es-MX"/>
              </w:rPr>
              <w:t xml:space="preserve"> </w:t>
            </w:r>
            <w:r w:rsidRPr="009C67BF" w:rsidR="00A53E40">
              <w:rPr>
                <w:rFonts w:eastAsia="Times New Roman" w:cs="Times New Roman"/>
                <w:color w:val="000000"/>
                <w:szCs w:val="22"/>
                <w:lang w:eastAsia="es-MX"/>
              </w:rPr>
              <w:t>Revista Sueltos</w:t>
            </w:r>
          </w:p>
          <w:p w:rsidR="00A53E40" w:rsidP="00003E3F" w:rsidRDefault="007164BE" w14:paraId="059BA488" w14:textId="6CC4002E">
            <w:pPr>
              <w:pStyle w:val="Prrafodelista"/>
              <w:ind w:left="176"/>
              <w:jc w:val="left"/>
              <w:rPr>
                <w:rFonts w:eastAsia="Times New Roman" w:cs="Times New Roman"/>
                <w:color w:val="000000"/>
                <w:szCs w:val="22"/>
                <w:lang w:eastAsia="es-MX"/>
              </w:rPr>
            </w:pPr>
            <w:r w:rsidRPr="009C67BF">
              <w:rPr>
                <w:rFonts w:eastAsia="Times New Roman" w:cs="Times New Roman"/>
                <w:color w:val="000000"/>
                <w:szCs w:val="22"/>
                <w:lang w:eastAsia="es-MX"/>
              </w:rPr>
              <w:t>2021</w:t>
            </w:r>
            <w:r w:rsidRPr="009C67BF" w:rsidR="00E43354">
              <w:rPr>
                <w:rFonts w:eastAsia="Times New Roman" w:cs="Times New Roman"/>
                <w:color w:val="000000"/>
                <w:szCs w:val="22"/>
                <w:lang w:eastAsia="es-MX"/>
              </w:rPr>
              <w:t xml:space="preserve"> -</w:t>
            </w:r>
            <w:r w:rsidRPr="009C67BF">
              <w:rPr>
                <w:rFonts w:eastAsia="Times New Roman" w:cs="Times New Roman"/>
                <w:color w:val="000000"/>
                <w:szCs w:val="22"/>
                <w:lang w:eastAsia="es-MX"/>
              </w:rPr>
              <w:t xml:space="preserve"> </w:t>
            </w:r>
            <w:r w:rsidRPr="009C67BF" w:rsidR="00A53E40">
              <w:rPr>
                <w:rFonts w:eastAsia="Times New Roman" w:cs="Times New Roman"/>
                <w:color w:val="000000"/>
                <w:szCs w:val="22"/>
                <w:lang w:eastAsia="es-MX"/>
              </w:rPr>
              <w:t xml:space="preserve">Tipos heroicos. Letras, orlas y rayas de la Imprenta Patriótica </w:t>
            </w:r>
          </w:p>
          <w:p w:rsidRPr="009C67BF" w:rsidR="00003E3F" w:rsidP="00003E3F" w:rsidRDefault="00003E3F" w14:paraId="3647DF38" w14:textId="73409C10">
            <w:pPr>
              <w:ind w:left="176"/>
              <w:jc w:val="left"/>
              <w:rPr>
                <w:rFonts w:eastAsia="Times New Roman" w:cs="Times New Roman"/>
                <w:color w:val="000000"/>
                <w:szCs w:val="22"/>
                <w:lang w:eastAsia="es-MX"/>
              </w:rPr>
            </w:pPr>
            <w:r w:rsidRPr="00C24D65">
              <w:rPr>
                <w:szCs w:val="22"/>
                <w:lang w:eastAsia="es-MX"/>
              </w:rPr>
              <w:t xml:space="preserve">2021 - </w:t>
            </w:r>
            <w:proofErr w:type="spellStart"/>
            <w:r w:rsidRPr="00C24D65">
              <w:rPr>
                <w:i/>
                <w:iCs/>
                <w:szCs w:val="22"/>
                <w:lang w:eastAsia="es-MX"/>
              </w:rPr>
              <w:t>Baud</w:t>
            </w:r>
            <w:proofErr w:type="spellEnd"/>
            <w:r w:rsidRPr="00C24D65">
              <w:rPr>
                <w:i/>
                <w:iCs/>
                <w:szCs w:val="22"/>
                <w:lang w:eastAsia="es-MX"/>
              </w:rPr>
              <w:t xml:space="preserve"> </w:t>
            </w:r>
            <w:proofErr w:type="spellStart"/>
            <w:r w:rsidRPr="00C24D65">
              <w:rPr>
                <w:i/>
                <w:iCs/>
                <w:szCs w:val="22"/>
                <w:lang w:eastAsia="es-MX"/>
              </w:rPr>
              <w:t>Mos</w:t>
            </w:r>
            <w:proofErr w:type="spellEnd"/>
            <w:r w:rsidRPr="00C24D65">
              <w:rPr>
                <w:szCs w:val="22"/>
                <w:lang w:eastAsia="es-MX"/>
              </w:rPr>
              <w:t>, cantos de infancia de la comunidad indígena Wounaan</w:t>
            </w:r>
          </w:p>
          <w:p w:rsidR="008A49D4" w:rsidP="00003E3F" w:rsidRDefault="008A49D4" w14:paraId="1421B907" w14:textId="77777777">
            <w:pPr>
              <w:pStyle w:val="Prrafodelista"/>
              <w:ind w:left="209"/>
              <w:jc w:val="left"/>
              <w:rPr>
                <w:rFonts w:eastAsia="Times New Roman" w:cs="Times New Roman"/>
                <w:color w:val="000000"/>
                <w:szCs w:val="22"/>
                <w:lang w:eastAsia="es-MX"/>
              </w:rPr>
            </w:pPr>
            <w:r w:rsidRPr="009C67BF">
              <w:rPr>
                <w:rFonts w:eastAsia="Times New Roman" w:cs="Times New Roman"/>
                <w:color w:val="000000"/>
                <w:szCs w:val="22"/>
                <w:lang w:eastAsia="es-MX"/>
              </w:rPr>
              <w:t xml:space="preserve">2022 - </w:t>
            </w:r>
            <w:proofErr w:type="spellStart"/>
            <w:r w:rsidRPr="009C67BF">
              <w:rPr>
                <w:rFonts w:eastAsia="Times New Roman" w:cs="Times New Roman"/>
                <w:color w:val="000000"/>
                <w:szCs w:val="22"/>
                <w:lang w:eastAsia="es-MX"/>
              </w:rPr>
              <w:t>Plantas|Palabras</w:t>
            </w:r>
            <w:proofErr w:type="spellEnd"/>
            <w:r w:rsidRPr="009C67BF">
              <w:rPr>
                <w:rFonts w:eastAsia="Times New Roman" w:cs="Times New Roman"/>
                <w:color w:val="000000"/>
                <w:szCs w:val="22"/>
                <w:lang w:eastAsia="es-MX"/>
              </w:rPr>
              <w:t xml:space="preserve"> II</w:t>
            </w:r>
          </w:p>
          <w:p w:rsidRPr="009C67BF" w:rsidR="00003E3F" w:rsidP="00003E3F" w:rsidRDefault="00003E3F" w14:paraId="32313B76" w14:textId="3B38FBD4">
            <w:pPr>
              <w:pStyle w:val="Prrafodelista"/>
              <w:ind w:left="209"/>
              <w:jc w:val="left"/>
              <w:rPr>
                <w:rFonts w:eastAsia="Times New Roman" w:cs="Times New Roman"/>
                <w:color w:val="000000"/>
                <w:szCs w:val="22"/>
                <w:lang w:eastAsia="es-MX"/>
              </w:rPr>
            </w:pPr>
          </w:p>
        </w:tc>
        <w:tc>
          <w:tcPr>
            <w:tcW w:w="4341" w:type="dxa"/>
            <w:noWrap/>
            <w:hideMark/>
          </w:tcPr>
          <w:p w:rsidRPr="009C67BF" w:rsidR="00A53E40" w:rsidP="00003E3F" w:rsidRDefault="00A53E40" w14:paraId="4DCD9290" w14:textId="77777777">
            <w:pPr>
              <w:jc w:val="left"/>
              <w:rPr>
                <w:rFonts w:eastAsia="Times New Roman" w:cs="Calibri"/>
                <w:b/>
                <w:bCs/>
                <w:color w:val="000000"/>
                <w:szCs w:val="22"/>
                <w:lang w:eastAsia="es-MX"/>
              </w:rPr>
            </w:pPr>
          </w:p>
          <w:p w:rsidRPr="009C67BF" w:rsidR="0041369C" w:rsidP="0041369C" w:rsidRDefault="0041369C" w14:paraId="41F2CB3C" w14:textId="77777777">
            <w:pPr>
              <w:jc w:val="left"/>
              <w:rPr>
                <w:rFonts w:eastAsia="Helvetica" w:cs="Helvetica"/>
                <w:b/>
                <w:bCs/>
                <w:color w:val="000000"/>
                <w:szCs w:val="22"/>
                <w:lang w:eastAsia="es-MX"/>
              </w:rPr>
            </w:pPr>
            <w:r w:rsidRPr="009C67BF">
              <w:rPr>
                <w:rFonts w:eastAsia="Helvetica" w:cs="Helvetica"/>
                <w:b/>
                <w:bCs/>
                <w:color w:val="000000"/>
                <w:szCs w:val="22"/>
                <w:lang w:eastAsia="es-MX"/>
              </w:rPr>
              <w:t xml:space="preserve">Serie Montes </w:t>
            </w:r>
          </w:p>
          <w:p w:rsidRPr="009C67BF" w:rsidR="0041369C" w:rsidP="0041369C" w:rsidRDefault="0041369C" w14:paraId="1A6B967D" w14:textId="77777777">
            <w:pPr>
              <w:pStyle w:val="Prrafodelista"/>
              <w:ind w:left="216"/>
              <w:jc w:val="left"/>
              <w:rPr>
                <w:rFonts w:eastAsia="Times New Roman" w:cs="Times New Roman"/>
                <w:color w:val="000000"/>
                <w:szCs w:val="22"/>
                <w:lang w:eastAsia="es-MX"/>
              </w:rPr>
            </w:pPr>
            <w:r w:rsidRPr="009C67BF">
              <w:rPr>
                <w:rFonts w:eastAsia="Times New Roman" w:cs="Times New Roman"/>
                <w:color w:val="000000"/>
                <w:szCs w:val="22"/>
                <w:lang w:eastAsia="es-MX"/>
              </w:rPr>
              <w:t xml:space="preserve">2019 - El hombre sin miedo; La historia de Sixto Muñoz, el último </w:t>
            </w:r>
            <w:proofErr w:type="spellStart"/>
            <w:r w:rsidRPr="009C67BF">
              <w:rPr>
                <w:rFonts w:eastAsia="Times New Roman" w:cs="Times New Roman"/>
                <w:color w:val="000000"/>
                <w:szCs w:val="22"/>
                <w:lang w:eastAsia="es-MX"/>
              </w:rPr>
              <w:t>tinigua</w:t>
            </w:r>
            <w:proofErr w:type="spellEnd"/>
          </w:p>
          <w:p w:rsidRPr="009C67BF" w:rsidR="0041369C" w:rsidP="0041369C" w:rsidRDefault="0041369C" w14:paraId="2C78FD26" w14:textId="77777777">
            <w:pPr>
              <w:pStyle w:val="Prrafodelista"/>
              <w:ind w:left="216"/>
              <w:jc w:val="left"/>
              <w:rPr>
                <w:rFonts w:eastAsia="Times New Roman" w:cs="Times New Roman"/>
                <w:color w:val="000000"/>
                <w:szCs w:val="22"/>
                <w:lang w:eastAsia="es-MX"/>
              </w:rPr>
            </w:pPr>
            <w:r w:rsidRPr="009C67BF">
              <w:rPr>
                <w:rFonts w:eastAsia="Times New Roman" w:cs="Times New Roman"/>
                <w:color w:val="000000"/>
                <w:szCs w:val="22"/>
                <w:lang w:eastAsia="es-MX"/>
              </w:rPr>
              <w:t xml:space="preserve">2019 - Entre </w:t>
            </w:r>
            <w:proofErr w:type="spellStart"/>
            <w:r w:rsidRPr="009C67BF">
              <w:rPr>
                <w:rFonts w:eastAsia="Times New Roman" w:cs="Times New Roman"/>
                <w:color w:val="000000"/>
                <w:szCs w:val="22"/>
                <w:lang w:eastAsia="es-MX"/>
              </w:rPr>
              <w:t>ekobios</w:t>
            </w:r>
            <w:proofErr w:type="spellEnd"/>
            <w:r w:rsidRPr="009C67BF">
              <w:rPr>
                <w:rFonts w:eastAsia="Times New Roman" w:cs="Times New Roman"/>
                <w:color w:val="000000"/>
                <w:szCs w:val="22"/>
                <w:lang w:eastAsia="es-MX"/>
              </w:rPr>
              <w:t>. Manuel Zapata Olivella. Espacios investigativos: invitaciones al archivo</w:t>
            </w:r>
          </w:p>
          <w:p w:rsidRPr="009C67BF" w:rsidR="0041369C" w:rsidP="0041369C" w:rsidRDefault="0041369C" w14:paraId="38945613" w14:textId="77777777">
            <w:pPr>
              <w:pStyle w:val="Prrafodelista"/>
              <w:numPr>
                <w:ilvl w:val="0"/>
                <w:numId w:val="29"/>
              </w:numPr>
              <w:jc w:val="left"/>
              <w:rPr>
                <w:rFonts w:eastAsia="Times New Roman" w:cs="Calibri"/>
                <w:color w:val="000000"/>
                <w:szCs w:val="22"/>
                <w:lang w:eastAsia="es-MX"/>
              </w:rPr>
            </w:pPr>
            <w:r w:rsidRPr="009C67BF">
              <w:rPr>
                <w:rFonts w:eastAsia="Times New Roman" w:cs="Calibri"/>
                <w:color w:val="000000"/>
                <w:szCs w:val="22"/>
                <w:lang w:eastAsia="es-MX"/>
              </w:rPr>
              <w:t>- Tradición oral del sur del Tolima</w:t>
            </w:r>
          </w:p>
          <w:p w:rsidRPr="009C67BF" w:rsidR="00A53E40" w:rsidP="0041369C" w:rsidRDefault="0041369C" w14:paraId="5D3F74A6" w14:textId="2DB6E461">
            <w:pPr>
              <w:pStyle w:val="Prrafodelista"/>
              <w:ind w:left="216"/>
              <w:jc w:val="left"/>
              <w:rPr>
                <w:rFonts w:eastAsia="Times New Roman" w:cs="Calibri"/>
                <w:b/>
                <w:bCs/>
                <w:color w:val="000000"/>
                <w:szCs w:val="22"/>
                <w:lang w:eastAsia="es-MX"/>
              </w:rPr>
            </w:pPr>
            <w:r w:rsidRPr="009C67BF">
              <w:rPr>
                <w:rFonts w:eastAsia="Times New Roman" w:cs="Calibri"/>
                <w:b/>
                <w:bCs/>
                <w:color w:val="000000"/>
                <w:szCs w:val="22"/>
                <w:lang w:eastAsia="es-MX"/>
              </w:rPr>
              <w:t xml:space="preserve">   </w:t>
            </w:r>
            <w:r w:rsidRPr="009C67BF">
              <w:rPr>
                <w:rFonts w:eastAsia="Times New Roman" w:cs="Calibri"/>
                <w:color w:val="000000"/>
                <w:szCs w:val="22"/>
                <w:lang w:eastAsia="es-MX"/>
              </w:rPr>
              <w:t xml:space="preserve">2022 – Narraciones </w:t>
            </w:r>
            <w:proofErr w:type="spellStart"/>
            <w:r w:rsidRPr="009C67BF">
              <w:rPr>
                <w:rFonts w:eastAsia="Times New Roman" w:cs="Calibri"/>
                <w:color w:val="000000"/>
                <w:szCs w:val="22"/>
                <w:lang w:eastAsia="es-MX"/>
              </w:rPr>
              <w:t>Kaviari</w:t>
            </w:r>
            <w:proofErr w:type="spellEnd"/>
          </w:p>
        </w:tc>
      </w:tr>
      <w:tr w:rsidRPr="004336E9" w:rsidR="0041369C" w:rsidTr="00003E3F" w14:paraId="3FB39402" w14:textId="77777777">
        <w:trPr>
          <w:trHeight w:val="320"/>
        </w:trPr>
        <w:tc>
          <w:tcPr>
            <w:tcW w:w="4497" w:type="dxa"/>
            <w:vMerge w:val="restart"/>
            <w:noWrap/>
            <w:hideMark/>
          </w:tcPr>
          <w:p w:rsidRPr="009C67BF" w:rsidR="0041369C" w:rsidP="00003E3F" w:rsidRDefault="0041369C" w14:paraId="2D07010C" w14:textId="77777777">
            <w:pPr>
              <w:jc w:val="left"/>
              <w:rPr>
                <w:rFonts w:eastAsia="Helvetica" w:cs="Helvetica"/>
                <w:b/>
                <w:bCs/>
                <w:color w:val="000000"/>
                <w:szCs w:val="22"/>
                <w:lang w:eastAsia="es-MX"/>
              </w:rPr>
            </w:pPr>
            <w:r w:rsidRPr="009C67BF">
              <w:rPr>
                <w:rFonts w:eastAsia="Helvetica" w:cs="Helvetica"/>
                <w:b/>
                <w:bCs/>
                <w:color w:val="000000"/>
                <w:szCs w:val="22"/>
                <w:lang w:eastAsia="es-MX"/>
              </w:rPr>
              <w:t xml:space="preserve">Serie Lexicografía </w:t>
            </w:r>
          </w:p>
          <w:p w:rsidRPr="009C67BF" w:rsidR="0041369C" w:rsidP="00003E3F" w:rsidRDefault="0041369C" w14:paraId="00BFE72E" w14:textId="3742F5B3">
            <w:pPr>
              <w:pStyle w:val="Prrafodelista"/>
              <w:numPr>
                <w:ilvl w:val="0"/>
                <w:numId w:val="29"/>
              </w:numPr>
              <w:jc w:val="left"/>
              <w:rPr>
                <w:rFonts w:eastAsia="Times New Roman" w:cs="Times New Roman"/>
                <w:color w:val="000000"/>
                <w:szCs w:val="22"/>
                <w:lang w:eastAsia="es-MX"/>
              </w:rPr>
            </w:pPr>
            <w:r w:rsidRPr="009C67BF">
              <w:rPr>
                <w:rFonts w:eastAsia="Times New Roman" w:cs="Times New Roman"/>
                <w:color w:val="000000"/>
                <w:szCs w:val="22"/>
                <w:lang w:eastAsia="es-MX"/>
              </w:rPr>
              <w:t>- Diccionario de Colombianismos</w:t>
            </w:r>
          </w:p>
          <w:p w:rsidRPr="009C67BF" w:rsidR="0041369C" w:rsidP="00003E3F" w:rsidRDefault="0041369C" w14:paraId="7A9C212E" w14:textId="72758297">
            <w:pPr>
              <w:pStyle w:val="Prrafodelista"/>
              <w:numPr>
                <w:ilvl w:val="0"/>
                <w:numId w:val="30"/>
              </w:numPr>
              <w:ind w:left="175" w:hanging="11"/>
              <w:jc w:val="left"/>
              <w:rPr>
                <w:rFonts w:eastAsia="Times New Roman" w:cs="Times New Roman"/>
                <w:color w:val="000000"/>
                <w:szCs w:val="22"/>
                <w:lang w:eastAsia="es-MX"/>
              </w:rPr>
            </w:pPr>
            <w:r w:rsidRPr="009C67BF">
              <w:rPr>
                <w:rFonts w:eastAsia="Times New Roman" w:cs="Times New Roman"/>
                <w:color w:val="000000"/>
                <w:szCs w:val="22"/>
                <w:lang w:eastAsia="es-MX"/>
              </w:rPr>
              <w:t>- Lexicografía electrónica especializada: el caso del Diccionario Académico de medicina</w:t>
            </w:r>
          </w:p>
          <w:p w:rsidRPr="009C67BF" w:rsidR="0041369C" w:rsidP="00003E3F" w:rsidRDefault="0041369C" w14:paraId="762203CF" w14:textId="04118322">
            <w:pPr>
              <w:ind w:left="164"/>
              <w:jc w:val="left"/>
              <w:rPr>
                <w:rFonts w:eastAsia="Times New Roman" w:cs="Times New Roman"/>
                <w:color w:val="000000"/>
                <w:szCs w:val="22"/>
                <w:lang w:eastAsia="es-MX"/>
              </w:rPr>
            </w:pPr>
            <w:r w:rsidRPr="009C67BF">
              <w:rPr>
                <w:rFonts w:eastAsia="Times New Roman" w:cs="Times New Roman"/>
                <w:color w:val="000000"/>
                <w:szCs w:val="22"/>
                <w:lang w:eastAsia="es-MX"/>
              </w:rPr>
              <w:t>2020 - El procesamiento lingüístico de textos de opinión</w:t>
            </w:r>
          </w:p>
        </w:tc>
        <w:tc>
          <w:tcPr>
            <w:tcW w:w="4341" w:type="dxa"/>
            <w:noWrap/>
            <w:hideMark/>
          </w:tcPr>
          <w:p w:rsidRPr="009C67BF" w:rsidR="0041369C" w:rsidP="0041369C" w:rsidRDefault="0041369C" w14:paraId="09665F5A" w14:textId="77777777">
            <w:pPr>
              <w:jc w:val="left"/>
              <w:rPr>
                <w:rFonts w:eastAsia="Helvetica" w:cs="Helvetica"/>
                <w:b/>
                <w:bCs/>
                <w:color w:val="000000"/>
                <w:szCs w:val="22"/>
                <w:lang w:eastAsia="es-MX"/>
              </w:rPr>
            </w:pPr>
            <w:r w:rsidRPr="009C67BF">
              <w:rPr>
                <w:rFonts w:eastAsia="Helvetica" w:cs="Helvetica"/>
                <w:b/>
                <w:bCs/>
                <w:color w:val="000000"/>
                <w:szCs w:val="22"/>
                <w:lang w:eastAsia="es-MX"/>
              </w:rPr>
              <w:t xml:space="preserve">Serie Uricoechea </w:t>
            </w:r>
          </w:p>
          <w:p w:rsidRPr="009C67BF" w:rsidR="0041369C" w:rsidP="0041369C" w:rsidRDefault="0041369C" w14:paraId="3764C6F4" w14:textId="77777777">
            <w:pPr>
              <w:pStyle w:val="Prrafodelista"/>
              <w:ind w:left="216"/>
              <w:jc w:val="left"/>
              <w:rPr>
                <w:rFonts w:eastAsia="Times New Roman" w:cs="Times New Roman"/>
                <w:color w:val="000000"/>
                <w:szCs w:val="22"/>
                <w:lang w:eastAsia="es-MX"/>
              </w:rPr>
            </w:pPr>
            <w:r w:rsidRPr="009C67BF">
              <w:rPr>
                <w:rFonts w:eastAsia="Times New Roman" w:cs="Times New Roman"/>
                <w:color w:val="000000"/>
                <w:szCs w:val="22"/>
                <w:lang w:eastAsia="es-MX"/>
              </w:rPr>
              <w:t>2019 - Diccionario y gramática chibcha</w:t>
            </w:r>
          </w:p>
          <w:p w:rsidRPr="009C67BF" w:rsidR="0041369C" w:rsidP="00003E3F" w:rsidRDefault="0041369C" w14:paraId="253D6760" w14:textId="56C0EA8B">
            <w:pPr>
              <w:jc w:val="left"/>
              <w:rPr>
                <w:rFonts w:eastAsia="Times New Roman" w:cs="Calibri"/>
                <w:color w:val="000000"/>
                <w:szCs w:val="22"/>
                <w:lang w:eastAsia="es-MX"/>
              </w:rPr>
            </w:pPr>
          </w:p>
        </w:tc>
      </w:tr>
      <w:tr w:rsidRPr="004336E9" w:rsidR="0041369C" w:rsidTr="00003E3F" w14:paraId="3D6300E5" w14:textId="77777777">
        <w:trPr>
          <w:trHeight w:val="320"/>
        </w:trPr>
        <w:tc>
          <w:tcPr>
            <w:tcW w:w="4497" w:type="dxa"/>
            <w:vMerge/>
            <w:noWrap/>
          </w:tcPr>
          <w:p w:rsidRPr="009C67BF" w:rsidR="0041369C" w:rsidP="0041369C" w:rsidRDefault="0041369C" w14:paraId="6FCBD22A" w14:textId="77777777">
            <w:pPr>
              <w:pStyle w:val="Prrafodelista"/>
              <w:ind w:left="216"/>
              <w:jc w:val="left"/>
              <w:rPr>
                <w:rFonts w:eastAsia="Helvetica" w:cs="Helvetica"/>
                <w:b/>
                <w:bCs/>
                <w:color w:val="000000"/>
                <w:szCs w:val="22"/>
                <w:lang w:eastAsia="es-MX"/>
              </w:rPr>
            </w:pPr>
          </w:p>
        </w:tc>
        <w:tc>
          <w:tcPr>
            <w:tcW w:w="4341" w:type="dxa"/>
            <w:noWrap/>
          </w:tcPr>
          <w:p w:rsidRPr="009C67BF" w:rsidR="0041369C" w:rsidP="0041369C" w:rsidRDefault="0041369C" w14:paraId="58F990C7" w14:textId="77777777">
            <w:pPr>
              <w:jc w:val="left"/>
              <w:rPr>
                <w:rFonts w:eastAsia="Helvetica" w:cs="Helvetica"/>
                <w:b/>
                <w:bCs/>
                <w:color w:val="000000"/>
                <w:szCs w:val="22"/>
                <w:lang w:eastAsia="es-MX"/>
              </w:rPr>
            </w:pPr>
            <w:r w:rsidRPr="009C67BF">
              <w:rPr>
                <w:rFonts w:eastAsia="Helvetica" w:cs="Helvetica"/>
                <w:b/>
                <w:bCs/>
                <w:color w:val="000000"/>
                <w:szCs w:val="22"/>
                <w:lang w:eastAsia="es-MX"/>
              </w:rPr>
              <w:t xml:space="preserve">Serie </w:t>
            </w:r>
            <w:proofErr w:type="spellStart"/>
            <w:r w:rsidRPr="009C67BF">
              <w:rPr>
                <w:rFonts w:eastAsia="Helvetica" w:cs="Helvetica"/>
                <w:b/>
                <w:bCs/>
                <w:color w:val="000000"/>
                <w:szCs w:val="22"/>
                <w:lang w:eastAsia="es-MX"/>
              </w:rPr>
              <w:t>Maior</w:t>
            </w:r>
            <w:proofErr w:type="spellEnd"/>
            <w:r w:rsidRPr="009C67BF">
              <w:rPr>
                <w:rFonts w:eastAsia="Helvetica" w:cs="Helvetica"/>
                <w:b/>
                <w:bCs/>
                <w:color w:val="000000"/>
                <w:szCs w:val="22"/>
                <w:lang w:eastAsia="es-MX"/>
              </w:rPr>
              <w:t xml:space="preserve"> </w:t>
            </w:r>
          </w:p>
          <w:p w:rsidRPr="009C67BF" w:rsidR="0041369C" w:rsidP="0041369C" w:rsidRDefault="0041369C" w14:paraId="794A95D5" w14:textId="79340A97">
            <w:pPr>
              <w:jc w:val="left"/>
              <w:rPr>
                <w:rFonts w:eastAsia="Helvetica" w:cs="Helvetica"/>
                <w:b/>
                <w:bCs/>
                <w:color w:val="000000"/>
                <w:szCs w:val="22"/>
                <w:lang w:eastAsia="es-MX"/>
              </w:rPr>
            </w:pPr>
            <w:r w:rsidRPr="009C67BF">
              <w:rPr>
                <w:rFonts w:eastAsia="Times New Roman" w:cs="Times New Roman"/>
                <w:color w:val="000000"/>
                <w:szCs w:val="22"/>
                <w:lang w:eastAsia="es-MX"/>
              </w:rPr>
              <w:t>2020 - Léxico de la violencia en Colombia</w:t>
            </w:r>
          </w:p>
        </w:tc>
      </w:tr>
      <w:tr w:rsidRPr="004336E9" w:rsidR="00A53E40" w:rsidTr="00D270B4" w14:paraId="66E78D50" w14:textId="77777777">
        <w:trPr>
          <w:trHeight w:val="121"/>
        </w:trPr>
        <w:tc>
          <w:tcPr>
            <w:tcW w:w="8838" w:type="dxa"/>
            <w:gridSpan w:val="2"/>
            <w:noWrap/>
            <w:hideMark/>
          </w:tcPr>
          <w:p w:rsidRPr="00D270B4" w:rsidR="00A53E40" w:rsidP="007F76FD" w:rsidRDefault="00A53E40" w14:paraId="6741EB2A" w14:textId="6F09ED43">
            <w:pPr>
              <w:rPr>
                <w:szCs w:val="22"/>
                <w:lang w:eastAsia="es-MX"/>
              </w:rPr>
            </w:pPr>
            <w:r w:rsidRPr="00D270B4">
              <w:rPr>
                <w:szCs w:val="22"/>
                <w:lang w:eastAsia="es-MX"/>
              </w:rPr>
              <w:t xml:space="preserve">De igual manera se inició el proceso de digitalización de </w:t>
            </w:r>
            <w:r w:rsidRPr="00D270B4">
              <w:rPr>
                <w:b/>
                <w:bCs/>
                <w:szCs w:val="22"/>
                <w:lang w:eastAsia="es-MX"/>
              </w:rPr>
              <w:t xml:space="preserve">10 </w:t>
            </w:r>
            <w:r w:rsidRPr="00D270B4">
              <w:rPr>
                <w:szCs w:val="22"/>
                <w:lang w:eastAsia="es-MX"/>
              </w:rPr>
              <w:t>obras clásicas</w:t>
            </w:r>
          </w:p>
        </w:tc>
      </w:tr>
    </w:tbl>
    <w:p w:rsidR="007117FE" w:rsidP="007117FE" w:rsidRDefault="007117FE" w14:paraId="1BEEB165" w14:textId="77777777">
      <w:pPr>
        <w:rPr>
          <w:rFonts w:eastAsia="Times New Roman" w:cs="Times New Roman"/>
          <w:szCs w:val="22"/>
          <w:lang w:eastAsia="es-MX"/>
        </w:rPr>
      </w:pPr>
      <w:bookmarkStart w:name="OLE_LINK4" w:id="28"/>
    </w:p>
    <w:p w:rsidRPr="001816A7" w:rsidR="001A3BB9" w:rsidP="00D26E96" w:rsidRDefault="00A53E40" w14:paraId="30E67D8C" w14:textId="24594222">
      <w:pPr>
        <w:pStyle w:val="Ttulo3"/>
        <w:numPr>
          <w:ilvl w:val="2"/>
          <w:numId w:val="35"/>
        </w:numPr>
      </w:pPr>
      <w:r w:rsidRPr="001816A7">
        <w:t>Gestión de Museos</w:t>
      </w:r>
    </w:p>
    <w:bookmarkEnd w:id="28"/>
    <w:p w:rsidRPr="003E66E4" w:rsidR="00A53E40" w:rsidP="00651ED9" w:rsidRDefault="00A53E40" w14:paraId="159D9A0F" w14:textId="38EFA89C">
      <w:pPr>
        <w:ind w:left="708"/>
        <w:rPr>
          <w:lang w:eastAsia="es-MX"/>
        </w:rPr>
      </w:pPr>
      <w:r w:rsidRPr="003E66E4">
        <w:rPr>
          <w:lang w:eastAsia="es-MX"/>
        </w:rPr>
        <w:t>En 2021 se aprobó por parte del consejo directivo del Fondo Cultural Cafetero (FCC) el memorando de entendimiento– Ministerio de Cultura - Museo Nacional – con el objetivo de recibir las colecciones del Museo del siglo XIX y poder hacer uso de ellos.</w:t>
      </w:r>
    </w:p>
    <w:p w:rsidR="00391A5E" w:rsidP="00651ED9" w:rsidRDefault="00391A5E" w14:paraId="5D244D00" w14:textId="54AADB28">
      <w:pPr>
        <w:ind w:left="1068"/>
        <w:rPr>
          <w:highlight w:val="yellow"/>
          <w:lang w:eastAsia="es-MX"/>
        </w:rPr>
      </w:pPr>
    </w:p>
    <w:p w:rsidR="00391A5E" w:rsidP="001816A7" w:rsidRDefault="00391A5E" w14:paraId="7CE34CB5" w14:textId="77777777">
      <w:pPr>
        <w:tabs>
          <w:tab w:val="left" w:pos="709"/>
        </w:tabs>
        <w:ind w:left="709"/>
        <w:rPr>
          <w:lang w:eastAsia="es-MX"/>
        </w:rPr>
      </w:pPr>
      <w:r>
        <w:rPr>
          <w:lang w:eastAsia="es-MX"/>
        </w:rPr>
        <w:t xml:space="preserve">El sistema acoge la propuesta de la red de museos del Ministerio de Cultura con los contenidos en las redes sociales #MuseosEnCasa #TuCasaesColombia, aquí se encuentran exposiciones itinerantes y temporales, actividades interactivas para desarrollar en familia y amigos, recorridos guiados de exposiciones, visitas a lugares secretos de los museos, días de ciencia e investigación, así como conciertos, recuerdos con </w:t>
      </w:r>
      <w:r>
        <w:rPr>
          <w:lang w:eastAsia="es-MX"/>
        </w:rPr>
        <w:lastRenderedPageBreak/>
        <w:t>obras museales y hasta la inauguración de dos salas del proyecto de renovación del Museo Nacional.</w:t>
      </w:r>
    </w:p>
    <w:p w:rsidR="00391A5E" w:rsidP="001816A7" w:rsidRDefault="00391A5E" w14:paraId="3702AE65" w14:textId="77777777">
      <w:pPr>
        <w:tabs>
          <w:tab w:val="left" w:pos="709"/>
        </w:tabs>
        <w:ind w:left="709"/>
        <w:rPr>
          <w:lang w:eastAsia="es-MX"/>
        </w:rPr>
      </w:pPr>
    </w:p>
    <w:p w:rsidR="00391A5E" w:rsidP="001816A7" w:rsidRDefault="00391A5E" w14:paraId="7CE92F3B" w14:textId="77777777">
      <w:pPr>
        <w:tabs>
          <w:tab w:val="left" w:pos="709"/>
        </w:tabs>
        <w:ind w:left="709"/>
        <w:rPr>
          <w:lang w:eastAsia="es-MX"/>
        </w:rPr>
      </w:pPr>
      <w:r>
        <w:rPr>
          <w:lang w:eastAsia="es-MX"/>
        </w:rPr>
        <w:t xml:space="preserve">Sus estrategias incluyen: </w:t>
      </w:r>
    </w:p>
    <w:p w:rsidR="00391A5E" w:rsidP="001816A7" w:rsidRDefault="00391A5E" w14:paraId="18C5E2C5" w14:textId="77777777">
      <w:pPr>
        <w:tabs>
          <w:tab w:val="left" w:pos="709"/>
        </w:tabs>
        <w:ind w:left="709"/>
        <w:rPr>
          <w:lang w:eastAsia="es-MX"/>
        </w:rPr>
      </w:pPr>
      <w:r>
        <w:rPr>
          <w:lang w:eastAsia="es-MX"/>
        </w:rPr>
        <w:t>•</w:t>
      </w:r>
      <w:r>
        <w:rPr>
          <w:lang w:eastAsia="es-MX"/>
        </w:rPr>
        <w:tab/>
      </w:r>
      <w:r>
        <w:rPr>
          <w:lang w:eastAsia="es-MX"/>
        </w:rPr>
        <w:t>Museo abierto 24 horas, visible en todos los lugares con conectividad nacional e internacionalmente, permitiendo la consulta 24/7</w:t>
      </w:r>
    </w:p>
    <w:p w:rsidR="00391A5E" w:rsidP="001816A7" w:rsidRDefault="00391A5E" w14:paraId="7A996E9D" w14:textId="77777777">
      <w:pPr>
        <w:tabs>
          <w:tab w:val="left" w:pos="709"/>
        </w:tabs>
        <w:ind w:left="709"/>
        <w:rPr>
          <w:lang w:eastAsia="es-MX"/>
        </w:rPr>
      </w:pPr>
      <w:r>
        <w:rPr>
          <w:lang w:eastAsia="es-MX"/>
        </w:rPr>
        <w:t>https:// www.caroycuervo.gov.co/museos/#1</w:t>
      </w:r>
    </w:p>
    <w:p w:rsidR="00391A5E" w:rsidP="001816A7" w:rsidRDefault="00391A5E" w14:paraId="6B356F13" w14:textId="77777777">
      <w:pPr>
        <w:tabs>
          <w:tab w:val="left" w:pos="709"/>
        </w:tabs>
        <w:ind w:left="709"/>
        <w:rPr>
          <w:lang w:eastAsia="es-MX"/>
        </w:rPr>
      </w:pPr>
      <w:r>
        <w:rPr>
          <w:lang w:eastAsia="es-MX"/>
        </w:rPr>
        <w:t>•</w:t>
      </w:r>
      <w:r>
        <w:rPr>
          <w:lang w:eastAsia="es-MX"/>
        </w:rPr>
        <w:tab/>
      </w:r>
      <w:r>
        <w:rPr>
          <w:lang w:eastAsia="es-MX"/>
        </w:rPr>
        <w:t>Un museo dentro del museo, Comodato Colección Siglo XIX-Fondo Cultural Cafetero</w:t>
      </w:r>
    </w:p>
    <w:p w:rsidR="00391A5E" w:rsidP="001816A7" w:rsidRDefault="00391A5E" w14:paraId="7BF3176C" w14:textId="77777777">
      <w:pPr>
        <w:tabs>
          <w:tab w:val="left" w:pos="709"/>
        </w:tabs>
        <w:ind w:left="709"/>
        <w:rPr>
          <w:lang w:eastAsia="es-MX"/>
        </w:rPr>
      </w:pPr>
      <w:r>
        <w:rPr>
          <w:lang w:eastAsia="es-MX"/>
        </w:rPr>
        <w:t>•</w:t>
      </w:r>
      <w:r>
        <w:rPr>
          <w:lang w:eastAsia="es-MX"/>
        </w:rPr>
        <w:tab/>
      </w:r>
      <w:r>
        <w:rPr>
          <w:lang w:eastAsia="es-MX"/>
        </w:rPr>
        <w:t>“</w:t>
      </w:r>
      <w:proofErr w:type="spellStart"/>
      <w:r>
        <w:rPr>
          <w:lang w:eastAsia="es-MX"/>
        </w:rPr>
        <w:t>Malu</w:t>
      </w:r>
      <w:proofErr w:type="spellEnd"/>
      <w:r>
        <w:rPr>
          <w:lang w:eastAsia="es-MX"/>
        </w:rPr>
        <w:t xml:space="preserve"> y los acertijos”. Primer videojuego de un museo público en Colombia - desarrollado por Shift Active. Da a conocer objetos de la colección de Etnografía del ICC a través del mundo </w:t>
      </w:r>
      <w:proofErr w:type="spellStart"/>
      <w:r>
        <w:rPr>
          <w:lang w:eastAsia="es-MX"/>
        </w:rPr>
        <w:t>gamer</w:t>
      </w:r>
      <w:proofErr w:type="spellEnd"/>
      <w:r>
        <w:rPr>
          <w:lang w:eastAsia="es-MX"/>
        </w:rPr>
        <w:t xml:space="preserve">. </w:t>
      </w:r>
    </w:p>
    <w:p w:rsidR="00550726" w:rsidP="001816A7" w:rsidRDefault="00391A5E" w14:paraId="4F8F6B1E" w14:textId="6E312E08">
      <w:pPr>
        <w:tabs>
          <w:tab w:val="left" w:pos="709"/>
        </w:tabs>
        <w:ind w:left="709"/>
        <w:rPr>
          <w:lang w:eastAsia="es-MX"/>
        </w:rPr>
      </w:pPr>
      <w:r>
        <w:rPr>
          <w:lang w:eastAsia="es-MX"/>
        </w:rPr>
        <w:t>•</w:t>
      </w:r>
      <w:r>
        <w:rPr>
          <w:lang w:eastAsia="es-MX"/>
        </w:rPr>
        <w:tab/>
      </w:r>
      <w:r>
        <w:rPr>
          <w:lang w:eastAsia="es-MX"/>
        </w:rPr>
        <w:t>“Una república para las artes”, resultado de la investigación y grabación de diez composiciones musicales para piano divulgadas en la plataforma Spotify.</w:t>
      </w:r>
    </w:p>
    <w:p w:rsidRPr="00AD714A" w:rsidR="00550726" w:rsidP="00A10454" w:rsidRDefault="00E476D6" w14:paraId="3073D29A" w14:textId="117AC970">
      <w:pPr>
        <w:pStyle w:val="Ttulo3"/>
        <w:numPr>
          <w:ilvl w:val="2"/>
          <w:numId w:val="31"/>
        </w:numPr>
        <w:rPr>
          <w:szCs w:val="22"/>
        </w:rPr>
      </w:pPr>
      <w:r>
        <w:rPr>
          <w:szCs w:val="22"/>
        </w:rPr>
        <w:t>Comunicaciones y Prensa</w:t>
      </w:r>
    </w:p>
    <w:p w:rsidRPr="00651ED9" w:rsidR="00E476D6" w:rsidP="00651ED9" w:rsidRDefault="00AD714A" w14:paraId="282D79CE" w14:textId="369B0689">
      <w:pPr>
        <w:ind w:left="284"/>
        <w:rPr>
          <w:rFonts w:cs="Arial"/>
          <w:szCs w:val="22"/>
        </w:rPr>
      </w:pPr>
      <w:r w:rsidRPr="00651ED9">
        <w:rPr>
          <w:rFonts w:cs="Arial"/>
          <w:szCs w:val="22"/>
        </w:rPr>
        <w:t xml:space="preserve">Este </w:t>
      </w:r>
      <w:r w:rsidRPr="00651ED9" w:rsidR="00EA37D0">
        <w:rPr>
          <w:rFonts w:cs="Arial"/>
          <w:szCs w:val="22"/>
        </w:rPr>
        <w:t>equipo</w:t>
      </w:r>
      <w:r w:rsidRPr="00651ED9" w:rsidR="00E476D6">
        <w:rPr>
          <w:rFonts w:cs="Arial"/>
          <w:szCs w:val="22"/>
        </w:rPr>
        <w:t xml:space="preserve"> transversal </w:t>
      </w:r>
      <w:r w:rsidRPr="00651ED9">
        <w:rPr>
          <w:rFonts w:cs="Arial"/>
          <w:szCs w:val="22"/>
        </w:rPr>
        <w:t>t</w:t>
      </w:r>
      <w:r w:rsidRPr="00651ED9" w:rsidR="00E476D6">
        <w:rPr>
          <w:rFonts w:cs="Arial"/>
          <w:szCs w:val="22"/>
        </w:rPr>
        <w:t xml:space="preserve">iene como objetivo divulgar todas las actividades y proyectos que los equipos misionales desarrollan. También cuenta con una estrategia de comunicación interna que trabaja de la mano de la Subdirección Administrativa. </w:t>
      </w:r>
      <w:r w:rsidRPr="00651ED9">
        <w:rPr>
          <w:rFonts w:cs="Arial"/>
          <w:szCs w:val="22"/>
        </w:rPr>
        <w:t>Atiende</w:t>
      </w:r>
      <w:r w:rsidRPr="00651ED9" w:rsidR="00E476D6">
        <w:rPr>
          <w:rFonts w:cs="Arial"/>
          <w:szCs w:val="22"/>
        </w:rPr>
        <w:t xml:space="preserve"> las necesidades de la Facultad Seminario Andrés Bello (FSAB), los programas de educación continua y la comunidad de egresados del Instituto Caro y Cuervo.</w:t>
      </w:r>
    </w:p>
    <w:p w:rsidRPr="00651ED9" w:rsidR="00E476D6" w:rsidP="00651ED9" w:rsidRDefault="00E476D6" w14:paraId="73A6928C" w14:textId="75DF9CEF">
      <w:pPr>
        <w:ind w:left="284"/>
        <w:rPr>
          <w:rFonts w:cs="Arial"/>
        </w:rPr>
      </w:pPr>
      <w:r w:rsidRPr="6846F776">
        <w:rPr>
          <w:rFonts w:cs="Arial"/>
        </w:rPr>
        <w:t xml:space="preserve">Realiza una gestión diaria de las cuentas Facebook, Twitter, Instagram, YouTube, Flickr y </w:t>
      </w:r>
      <w:r w:rsidRPr="6846F776" w:rsidR="001D7D34">
        <w:rPr>
          <w:rFonts w:cs="Arial"/>
        </w:rPr>
        <w:t>LinkedIn</w:t>
      </w:r>
      <w:r w:rsidRPr="6846F776">
        <w:rPr>
          <w:rFonts w:cs="Arial"/>
        </w:rPr>
        <w:t xml:space="preserve">, esta última para divulgar ofertas de empleo. Desde 2018 ha habido </w:t>
      </w:r>
      <w:r w:rsidRPr="064CB77E">
        <w:rPr>
          <w:rFonts w:cs="Arial"/>
        </w:rPr>
        <w:t xml:space="preserve">un </w:t>
      </w:r>
      <w:r w:rsidRPr="6846F776">
        <w:rPr>
          <w:rFonts w:cs="Arial"/>
        </w:rPr>
        <w:t xml:space="preserve">crecimiento sostenido que demuestra el interés por el contenido de valor que </w:t>
      </w:r>
      <w:r w:rsidRPr="5B517720">
        <w:rPr>
          <w:rFonts w:cs="Arial"/>
        </w:rPr>
        <w:t>se comparte</w:t>
      </w:r>
      <w:r w:rsidRPr="6846F776">
        <w:rPr>
          <w:rFonts w:cs="Arial"/>
        </w:rPr>
        <w:t>.</w:t>
      </w:r>
    </w:p>
    <w:p w:rsidR="00A820B9" w:rsidP="00BC211D" w:rsidRDefault="00A820B9" w14:paraId="7EFA8DA5" w14:textId="4723BB52">
      <w:pPr>
        <w:rPr>
          <w:szCs w:val="22"/>
          <w:lang w:eastAsia="es-MX"/>
        </w:rPr>
      </w:pPr>
    </w:p>
    <w:p w:rsidR="004D662B" w:rsidP="004D662B" w:rsidRDefault="004D662B" w14:paraId="5E91F193" w14:textId="5FF9F30C">
      <w:pPr>
        <w:pStyle w:val="Descripcin"/>
        <w:keepNext/>
      </w:pPr>
      <w:r>
        <w:t xml:space="preserve">Tabla </w:t>
      </w:r>
      <w:r>
        <w:fldChar w:fldCharType="begin"/>
      </w:r>
      <w:r>
        <w:instrText>SEQ Tabla \* ARABIC</w:instrText>
      </w:r>
      <w:r>
        <w:fldChar w:fldCharType="separate"/>
      </w:r>
      <w:r w:rsidR="009131F2">
        <w:rPr>
          <w:noProof/>
        </w:rPr>
        <w:t>7</w:t>
      </w:r>
      <w:r>
        <w:fldChar w:fldCharType="end"/>
      </w:r>
      <w:r>
        <w:t xml:space="preserve"> Tendencia seguidores redes sociales</w:t>
      </w:r>
    </w:p>
    <w:p w:rsidRPr="00C37B87" w:rsidR="00DF7131" w:rsidP="00BC211D" w:rsidRDefault="00082359" w14:paraId="40D60956" w14:textId="72DAB451">
      <w:pPr>
        <w:rPr>
          <w:szCs w:val="22"/>
          <w:lang w:eastAsia="es-MX"/>
        </w:rPr>
      </w:pPr>
      <w:r>
        <w:rPr>
          <w:noProof/>
        </w:rPr>
        <w:drawing>
          <wp:inline distT="0" distB="0" distL="0" distR="0" wp14:anchorId="4B44877A" wp14:editId="30AD2E0E">
            <wp:extent cx="5447030" cy="2110902"/>
            <wp:effectExtent l="0" t="0" r="13970" b="10160"/>
            <wp:docPr id="19" name="Gráfico 19">
              <a:extLst xmlns:a="http://schemas.openxmlformats.org/drawingml/2006/main">
                <a:ext uri="{FF2B5EF4-FFF2-40B4-BE49-F238E27FC236}">
                  <a16:creationId xmlns:a16="http://schemas.microsoft.com/office/drawing/2014/main" id="{08095B3D-4EE7-C943-B50B-0E05A4ABF0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A2726" w:rsidP="007F76FD" w:rsidRDefault="00EA2726" w14:paraId="5CD43A8B" w14:textId="573465BB">
      <w:pPr>
        <w:rPr>
          <w:szCs w:val="22"/>
          <w:lang w:eastAsia="es-MX"/>
        </w:rPr>
      </w:pPr>
    </w:p>
    <w:p w:rsidRPr="00A12CC8" w:rsidR="00A12CC8" w:rsidP="00651ED9" w:rsidRDefault="00A12CC8" w14:paraId="102430F2" w14:textId="4129AA70">
      <w:pPr>
        <w:pStyle w:val="paragraph"/>
        <w:spacing w:before="0" w:beforeAutospacing="0" w:after="0" w:afterAutospacing="0"/>
        <w:ind w:left="284"/>
        <w:textAlignment w:val="baseline"/>
        <w:rPr>
          <w:rFonts w:ascii="Work Sans" w:hAnsi="Work Sans" w:cs="Arial"/>
        </w:rPr>
      </w:pPr>
      <w:r w:rsidRPr="1E0026A1">
        <w:rPr>
          <w:rFonts w:ascii="Work Sans" w:hAnsi="Work Sans" w:cs="Arial"/>
        </w:rPr>
        <w:t>Se encarga de la logística de</w:t>
      </w:r>
      <w:r w:rsidRPr="00A12CC8">
        <w:rPr>
          <w:rFonts w:ascii="Work Sans" w:hAnsi="Work Sans" w:cs="Arial"/>
        </w:rPr>
        <w:t xml:space="preserve"> eventos académicos con transmisión en vivo. Entre 2021 y lo que llevamos de 2022,</w:t>
      </w:r>
      <w:r w:rsidRPr="4BF88FE0" w:rsidR="00C3311A">
        <w:rPr>
          <w:rFonts w:ascii="Work Sans" w:hAnsi="Work Sans" w:cs="Arial"/>
        </w:rPr>
        <w:t xml:space="preserve"> </w:t>
      </w:r>
      <w:r w:rsidRPr="4BF88FE0" w:rsidR="5A0915FE">
        <w:rPr>
          <w:rFonts w:ascii="Work Sans" w:hAnsi="Work Sans" w:cs="Arial"/>
        </w:rPr>
        <w:t>han</w:t>
      </w:r>
      <w:r w:rsidRPr="00A12CC8">
        <w:rPr>
          <w:rFonts w:ascii="Work Sans" w:hAnsi="Work Sans" w:cs="Arial"/>
        </w:rPr>
        <w:t xml:space="preserve"> apoyado la realización de 158 eventos virtuales y 28 presenciales. El evento virtual que contó con mayor asistencia fue la conversación con el escritor Héctor Abad Faciolince, en abril de 2021, el cual contó con una asistencia de 779 personas</w:t>
      </w:r>
    </w:p>
    <w:p w:rsidRPr="00A12CC8" w:rsidR="00A12CC8" w:rsidP="00651ED9" w:rsidRDefault="00A12CC8" w14:paraId="57767061" w14:textId="77777777">
      <w:pPr>
        <w:pStyle w:val="paragraph"/>
        <w:spacing w:before="0" w:beforeAutospacing="0" w:after="0" w:afterAutospacing="0"/>
        <w:ind w:left="284"/>
        <w:textAlignment w:val="baseline"/>
        <w:rPr>
          <w:rFonts w:ascii="Work Sans" w:hAnsi="Work Sans" w:cs="Segoe UI"/>
        </w:rPr>
      </w:pPr>
    </w:p>
    <w:p w:rsidRPr="00A12CC8" w:rsidR="00A12CC8" w:rsidP="00651ED9" w:rsidRDefault="00A12CC8" w14:paraId="75C2297A" w14:textId="3A855915">
      <w:pPr>
        <w:pStyle w:val="paragraph"/>
        <w:spacing w:before="0" w:beforeAutospacing="0" w:after="0" w:afterAutospacing="0"/>
        <w:ind w:left="284"/>
        <w:textAlignment w:val="baseline"/>
        <w:rPr>
          <w:rFonts w:ascii="Work Sans" w:hAnsi="Work Sans" w:cs="Arial"/>
        </w:rPr>
      </w:pPr>
      <w:r w:rsidRPr="00A12CC8">
        <w:rPr>
          <w:rFonts w:ascii="Work Sans" w:hAnsi="Work Sans" w:cs="Arial"/>
        </w:rPr>
        <w:t xml:space="preserve">Los lugares en Colombia desde donde se conectan más personas a ver las actividades </w:t>
      </w:r>
      <w:r w:rsidRPr="0A15368A" w:rsidR="5A0915FE">
        <w:rPr>
          <w:rFonts w:ascii="Work Sans" w:hAnsi="Work Sans" w:cs="Arial"/>
        </w:rPr>
        <w:t xml:space="preserve">del ICC </w:t>
      </w:r>
      <w:r w:rsidRPr="00A12CC8">
        <w:rPr>
          <w:rFonts w:ascii="Work Sans" w:hAnsi="Work Sans" w:cs="Arial"/>
        </w:rPr>
        <w:t xml:space="preserve">son Bogotá, Cali, Medellín, Bucaramanga y </w:t>
      </w:r>
      <w:r w:rsidRPr="3DA1B709" w:rsidR="5A0915FE">
        <w:rPr>
          <w:rFonts w:ascii="Work Sans" w:hAnsi="Work Sans" w:cs="Arial"/>
        </w:rPr>
        <w:t>SE HAN</w:t>
      </w:r>
      <w:r w:rsidRPr="00A12CC8">
        <w:rPr>
          <w:rFonts w:ascii="Work Sans" w:hAnsi="Work Sans" w:cs="Arial"/>
        </w:rPr>
        <w:t xml:space="preserve"> </w:t>
      </w:r>
      <w:r w:rsidRPr="00A12CC8">
        <w:rPr>
          <w:rFonts w:ascii="Work Sans" w:hAnsi="Work Sans" w:cs="Arial"/>
        </w:rPr>
        <w:lastRenderedPageBreak/>
        <w:t>identificado algunos lugares remotos</w:t>
      </w:r>
      <w:r w:rsidRPr="3DA1B709" w:rsidR="5A0915FE">
        <w:rPr>
          <w:rFonts w:ascii="Work Sans" w:hAnsi="Work Sans" w:cs="Arial"/>
        </w:rPr>
        <w:t xml:space="preserve"> como</w:t>
      </w:r>
      <w:r w:rsidRPr="00A12CC8">
        <w:rPr>
          <w:rFonts w:ascii="Work Sans" w:hAnsi="Work Sans" w:cs="Arial"/>
        </w:rPr>
        <w:t xml:space="preserve"> Mitú</w:t>
      </w:r>
      <w:r w:rsidRPr="3DA1B709" w:rsidR="5A0915FE">
        <w:rPr>
          <w:rFonts w:ascii="Work Sans" w:hAnsi="Work Sans" w:cs="Arial"/>
        </w:rPr>
        <w:t xml:space="preserve"> </w:t>
      </w:r>
      <w:r w:rsidRPr="60F3CD10" w:rsidR="5A0915FE">
        <w:rPr>
          <w:rFonts w:ascii="Work Sans" w:hAnsi="Work Sans" w:cs="Arial"/>
        </w:rPr>
        <w:t>(</w:t>
      </w:r>
      <w:r w:rsidRPr="00A12CC8">
        <w:rPr>
          <w:rFonts w:ascii="Work Sans" w:hAnsi="Work Sans" w:cs="Arial"/>
        </w:rPr>
        <w:t>Vaupés</w:t>
      </w:r>
      <w:r w:rsidRPr="60F3CD10" w:rsidR="5A0915FE">
        <w:rPr>
          <w:rFonts w:ascii="Work Sans" w:hAnsi="Work Sans" w:cs="Arial"/>
        </w:rPr>
        <w:t>),</w:t>
      </w:r>
      <w:r w:rsidRPr="00A12CC8">
        <w:rPr>
          <w:rFonts w:ascii="Work Sans" w:hAnsi="Work Sans" w:cs="Arial"/>
        </w:rPr>
        <w:t xml:space="preserve"> </w:t>
      </w:r>
      <w:r w:rsidRPr="50893CED" w:rsidR="6CD21A1E">
        <w:rPr>
          <w:rFonts w:ascii="Work Sans" w:hAnsi="Work Sans" w:cs="Arial"/>
        </w:rPr>
        <w:t xml:space="preserve">San </w:t>
      </w:r>
      <w:r w:rsidRPr="21C8A5AD" w:rsidR="6CD21A1E">
        <w:rPr>
          <w:rFonts w:ascii="Work Sans" w:hAnsi="Work Sans" w:cs="Arial"/>
        </w:rPr>
        <w:t>Andrés</w:t>
      </w:r>
      <w:r w:rsidRPr="50893CED" w:rsidR="6CD21A1E">
        <w:rPr>
          <w:rFonts w:ascii="Work Sans" w:hAnsi="Work Sans" w:cs="Arial"/>
        </w:rPr>
        <w:t xml:space="preserve">, </w:t>
      </w:r>
      <w:r w:rsidRPr="00A12CC8">
        <w:rPr>
          <w:rFonts w:ascii="Work Sans" w:hAnsi="Work Sans" w:cs="Arial"/>
        </w:rPr>
        <w:t>Riohacha</w:t>
      </w:r>
      <w:r w:rsidRPr="66D7F1C6" w:rsidR="5A0915FE">
        <w:rPr>
          <w:rFonts w:ascii="Work Sans" w:hAnsi="Work Sans" w:cs="Arial"/>
        </w:rPr>
        <w:t xml:space="preserve"> (</w:t>
      </w:r>
      <w:r w:rsidRPr="00A12CC8">
        <w:rPr>
          <w:rFonts w:ascii="Work Sans" w:hAnsi="Work Sans" w:cs="Arial"/>
        </w:rPr>
        <w:t>Guajira</w:t>
      </w:r>
      <w:r w:rsidRPr="66D7F1C6" w:rsidR="5A0915FE">
        <w:rPr>
          <w:rFonts w:ascii="Work Sans" w:hAnsi="Work Sans" w:cs="Arial"/>
        </w:rPr>
        <w:t>) y Leticia (</w:t>
      </w:r>
      <w:r w:rsidRPr="712E3788" w:rsidR="5A0915FE">
        <w:rPr>
          <w:rFonts w:ascii="Work Sans" w:hAnsi="Work Sans" w:cs="Arial"/>
        </w:rPr>
        <w:t>Amazonas).</w:t>
      </w:r>
    </w:p>
    <w:p w:rsidRPr="00A12CC8" w:rsidR="00A12CC8" w:rsidP="00651ED9" w:rsidRDefault="00A12CC8" w14:paraId="34BE3145" w14:textId="77777777">
      <w:pPr>
        <w:pStyle w:val="paragraph"/>
        <w:spacing w:before="0"/>
        <w:ind w:left="284"/>
        <w:textAlignment w:val="baseline"/>
        <w:rPr>
          <w:rFonts w:ascii="Work Sans" w:hAnsi="Work Sans" w:cs="Arial"/>
        </w:rPr>
      </w:pPr>
      <w:r w:rsidRPr="00A12CC8">
        <w:rPr>
          <w:rFonts w:ascii="Work Sans" w:hAnsi="Work Sans" w:cs="Arial"/>
        </w:rPr>
        <w:t>Desde el exterior hemos identificado conexiones desde España, Afganistán, Francia, Perú, Filipinas, Ecuador, Alemania, México, Irlanda, Argentina, Uruguay, España, Brasil, Bolivia, Estados Unidos, Cuba, Chile, Canadá, Costa Rica, Providence, Brasil, Rhode Island, Venezuela y Rumania.</w:t>
      </w:r>
    </w:p>
    <w:p w:rsidR="00A12CC8" w:rsidP="00651ED9" w:rsidRDefault="00A12CC8" w14:paraId="7F74F8F5" w14:textId="19A7A2AE">
      <w:pPr>
        <w:pStyle w:val="paragraph"/>
        <w:spacing w:before="0" w:beforeAutospacing="0" w:after="0" w:afterAutospacing="0"/>
        <w:ind w:left="284"/>
        <w:textAlignment w:val="baseline"/>
        <w:rPr>
          <w:rFonts w:ascii="Work Sans" w:hAnsi="Work Sans" w:cs="Arial" w:eastAsiaTheme="minorEastAsia"/>
        </w:rPr>
      </w:pPr>
      <w:r w:rsidRPr="00A12CC8">
        <w:rPr>
          <w:rFonts w:ascii="Work Sans" w:hAnsi="Work Sans" w:cs="Arial"/>
        </w:rPr>
        <w:t xml:space="preserve">En cuanto a divulgación, se publicaron </w:t>
      </w:r>
      <w:r w:rsidRPr="00A12CC8">
        <w:rPr>
          <w:rFonts w:ascii="Work Sans" w:hAnsi="Work Sans" w:cs="Arial" w:eastAsiaTheme="minorEastAsia"/>
          <w:bCs/>
        </w:rPr>
        <w:t>244</w:t>
      </w:r>
      <w:r w:rsidRPr="00A12CC8">
        <w:rPr>
          <w:rFonts w:ascii="Work Sans" w:hAnsi="Work Sans" w:cs="Arial" w:eastAsiaTheme="minorEastAsia"/>
        </w:rPr>
        <w:t xml:space="preserve"> postales en el periódico impreso </w:t>
      </w:r>
      <w:r w:rsidRPr="00A12CC8">
        <w:rPr>
          <w:rFonts w:ascii="Work Sans" w:hAnsi="Work Sans" w:cs="Arial" w:eastAsiaTheme="minorEastAsia"/>
          <w:i/>
          <w:iCs/>
        </w:rPr>
        <w:t>El</w:t>
      </w:r>
      <w:r w:rsidRPr="00A12CC8">
        <w:rPr>
          <w:rFonts w:ascii="Work Sans" w:hAnsi="Work Sans" w:cs="Arial" w:eastAsiaTheme="minorEastAsia"/>
        </w:rPr>
        <w:t xml:space="preserve"> </w:t>
      </w:r>
      <w:r w:rsidRPr="00A12CC8">
        <w:rPr>
          <w:rFonts w:ascii="Work Sans" w:hAnsi="Work Sans" w:cs="Arial" w:eastAsiaTheme="minorEastAsia"/>
          <w:i/>
          <w:iCs/>
        </w:rPr>
        <w:t>Tiempo</w:t>
      </w:r>
      <w:r w:rsidRPr="00A12CC8">
        <w:rPr>
          <w:rFonts w:ascii="Work Sans" w:hAnsi="Work Sans" w:cs="Arial" w:eastAsiaTheme="minorEastAsia"/>
        </w:rPr>
        <w:t xml:space="preserve">, sección "La Casa de las palabras". Un espacio con el que se cuenta desde 2018 a partir de una alianza </w:t>
      </w:r>
      <w:proofErr w:type="spellStart"/>
      <w:r w:rsidRPr="00A12CC8">
        <w:rPr>
          <w:rFonts w:ascii="Work Sans" w:hAnsi="Work Sans" w:cs="Arial" w:eastAsiaTheme="minorEastAsia"/>
        </w:rPr>
        <w:t>freepress</w:t>
      </w:r>
      <w:proofErr w:type="spellEnd"/>
      <w:r w:rsidRPr="00A12CC8">
        <w:rPr>
          <w:rFonts w:ascii="Work Sans" w:hAnsi="Work Sans" w:cs="Arial" w:eastAsiaTheme="minorEastAsia"/>
        </w:rPr>
        <w:t xml:space="preserve"> entre la coordinadora de comunicaciones y el periódico. </w:t>
      </w:r>
    </w:p>
    <w:p w:rsidR="002F2D8C" w:rsidP="00A12CC8" w:rsidRDefault="002F2D8C" w14:paraId="4F18A196" w14:textId="77777777">
      <w:pPr>
        <w:pStyle w:val="paragraph"/>
        <w:spacing w:before="0" w:beforeAutospacing="0" w:after="0" w:afterAutospacing="0"/>
        <w:textAlignment w:val="baseline"/>
        <w:rPr>
          <w:rFonts w:ascii="Work Sans" w:hAnsi="Work Sans" w:cs="Arial" w:eastAsiaTheme="minorEastAsia"/>
        </w:rPr>
      </w:pPr>
    </w:p>
    <w:p w:rsidR="00F04EC8" w:rsidP="00F04EC8" w:rsidRDefault="000C3010" w14:paraId="27906278" w14:textId="77777777">
      <w:pPr>
        <w:pStyle w:val="Ttulo3"/>
        <w:numPr>
          <w:ilvl w:val="2"/>
          <w:numId w:val="31"/>
        </w:numPr>
        <w:contextualSpacing/>
        <w:rPr>
          <w:rFonts w:eastAsiaTheme="minorEastAsia"/>
        </w:rPr>
      </w:pPr>
      <w:r w:rsidRPr="000C3010">
        <w:rPr>
          <w:rFonts w:eastAsiaTheme="minorEastAsia"/>
        </w:rPr>
        <w:t xml:space="preserve">Emisora </w:t>
      </w:r>
      <w:proofErr w:type="spellStart"/>
      <w:r w:rsidRPr="000C3010">
        <w:rPr>
          <w:rFonts w:eastAsiaTheme="minorEastAsia"/>
        </w:rPr>
        <w:t>CyC</w:t>
      </w:r>
      <w:proofErr w:type="spellEnd"/>
      <w:r w:rsidRPr="000C3010">
        <w:rPr>
          <w:rFonts w:eastAsiaTheme="minorEastAsia"/>
        </w:rPr>
        <w:t xml:space="preserve"> Radio</w:t>
      </w:r>
    </w:p>
    <w:p w:rsidR="000C3010" w:rsidP="00F04EC8" w:rsidRDefault="000C3010" w14:paraId="451A73EC" w14:textId="41DEFA68">
      <w:pPr>
        <w:pStyle w:val="paragraph"/>
        <w:numPr>
          <w:ilvl w:val="0"/>
          <w:numId w:val="42"/>
        </w:numPr>
        <w:contextualSpacing/>
        <w:textAlignment w:val="baseline"/>
        <w:rPr>
          <w:rFonts w:ascii="Work Sans" w:hAnsi="Work Sans" w:cs="Arial" w:eastAsiaTheme="minorEastAsia"/>
        </w:rPr>
      </w:pPr>
      <w:r w:rsidRPr="000C3010">
        <w:rPr>
          <w:rFonts w:ascii="Work Sans" w:hAnsi="Work Sans" w:cs="Arial" w:eastAsiaTheme="minorEastAsia"/>
        </w:rPr>
        <w:t>6.400 oyentes semanales</w:t>
      </w:r>
    </w:p>
    <w:p w:rsidRPr="000C3010" w:rsidR="00F04EC8" w:rsidP="00F04EC8" w:rsidRDefault="00F04EC8" w14:paraId="57A33164" w14:textId="4AAB3654">
      <w:pPr>
        <w:pStyle w:val="paragraph"/>
        <w:numPr>
          <w:ilvl w:val="0"/>
          <w:numId w:val="42"/>
        </w:numPr>
        <w:contextualSpacing/>
        <w:textAlignment w:val="baseline"/>
        <w:rPr>
          <w:rFonts w:ascii="Work Sans" w:hAnsi="Work Sans" w:cs="Arial" w:eastAsiaTheme="minorEastAsia"/>
        </w:rPr>
      </w:pPr>
      <w:r>
        <w:rPr>
          <w:rFonts w:ascii="Work Sans" w:hAnsi="Work Sans" w:cs="Arial" w:eastAsiaTheme="minorEastAsia"/>
        </w:rPr>
        <w:t>12 horas de programación diaria</w:t>
      </w:r>
    </w:p>
    <w:p w:rsidRPr="000C3010" w:rsidR="000C3010" w:rsidP="00F04EC8" w:rsidRDefault="000C3010" w14:paraId="22DE04A5" w14:textId="22392E11">
      <w:pPr>
        <w:pStyle w:val="paragraph"/>
        <w:numPr>
          <w:ilvl w:val="0"/>
          <w:numId w:val="42"/>
        </w:numPr>
        <w:contextualSpacing/>
        <w:textAlignment w:val="baseline"/>
        <w:rPr>
          <w:rFonts w:ascii="Work Sans" w:hAnsi="Work Sans" w:cs="Arial" w:eastAsiaTheme="minorEastAsia"/>
        </w:rPr>
      </w:pPr>
      <w:r w:rsidRPr="000C3010">
        <w:rPr>
          <w:rFonts w:ascii="Work Sans" w:hAnsi="Work Sans" w:cs="Arial" w:eastAsiaTheme="minorEastAsia"/>
        </w:rPr>
        <w:t>1.200 seguidores en Facebook</w:t>
      </w:r>
    </w:p>
    <w:p w:rsidRPr="000C3010" w:rsidR="000C3010" w:rsidP="00F04EC8" w:rsidRDefault="000C3010" w14:paraId="3A64F499" w14:textId="06A90431">
      <w:pPr>
        <w:pStyle w:val="paragraph"/>
        <w:numPr>
          <w:ilvl w:val="0"/>
          <w:numId w:val="42"/>
        </w:numPr>
        <w:contextualSpacing/>
        <w:textAlignment w:val="baseline"/>
        <w:rPr>
          <w:rFonts w:ascii="Work Sans" w:hAnsi="Work Sans" w:cs="Arial" w:eastAsiaTheme="minorEastAsia"/>
        </w:rPr>
      </w:pPr>
      <w:r w:rsidRPr="000C3010">
        <w:rPr>
          <w:rFonts w:ascii="Work Sans" w:hAnsi="Work Sans" w:cs="Arial" w:eastAsiaTheme="minorEastAsia"/>
        </w:rPr>
        <w:t>Oyentes en más de 7 países</w:t>
      </w:r>
    </w:p>
    <w:p w:rsidR="000C3010" w:rsidP="00F04EC8" w:rsidRDefault="000C3010" w14:paraId="6C10F3EF" w14:textId="1D128041">
      <w:pPr>
        <w:pStyle w:val="paragraph"/>
        <w:numPr>
          <w:ilvl w:val="0"/>
          <w:numId w:val="42"/>
        </w:numPr>
        <w:spacing w:before="0" w:beforeAutospacing="0" w:after="0" w:afterAutospacing="0"/>
        <w:contextualSpacing/>
        <w:textAlignment w:val="baseline"/>
        <w:rPr>
          <w:rFonts w:ascii="Work Sans" w:hAnsi="Work Sans" w:cs="Arial" w:eastAsiaTheme="minorEastAsia"/>
        </w:rPr>
      </w:pPr>
      <w:r w:rsidRPr="000C3010">
        <w:rPr>
          <w:rFonts w:ascii="Work Sans" w:hAnsi="Work Sans" w:cs="Arial" w:eastAsiaTheme="minorEastAsia"/>
        </w:rPr>
        <w:t>Transmisión en la Red de Radio Universitaria de Colombia (RRUC)</w:t>
      </w:r>
    </w:p>
    <w:p w:rsidRPr="000C3010" w:rsidR="00A37F7C" w:rsidP="00A37F7C" w:rsidRDefault="00A37F7C" w14:paraId="1126DEF9" w14:textId="77777777">
      <w:pPr>
        <w:pStyle w:val="paragraph"/>
        <w:spacing w:before="0" w:beforeAutospacing="0" w:after="0" w:afterAutospacing="0"/>
        <w:ind w:left="851"/>
        <w:contextualSpacing/>
        <w:textAlignment w:val="baseline"/>
        <w:rPr>
          <w:rFonts w:ascii="Work Sans" w:hAnsi="Work Sans" w:cs="Arial" w:eastAsiaTheme="minorEastAsia"/>
        </w:rPr>
      </w:pPr>
    </w:p>
    <w:p w:rsidRPr="001D6593" w:rsidR="001D6593" w:rsidP="00651ED9" w:rsidRDefault="00875ABE" w14:paraId="15B921D7" w14:textId="09F72AF7">
      <w:pPr>
        <w:pStyle w:val="Ttulo3"/>
        <w:numPr>
          <w:ilvl w:val="2"/>
          <w:numId w:val="33"/>
        </w:numPr>
      </w:pPr>
      <w:r w:rsidRPr="001D6593">
        <w:rPr>
          <w:szCs w:val="22"/>
        </w:rPr>
        <w:t xml:space="preserve">Actividades </w:t>
      </w:r>
      <w:r w:rsidR="00385BDA">
        <w:rPr>
          <w:szCs w:val="22"/>
        </w:rPr>
        <w:t>destacadas</w:t>
      </w:r>
    </w:p>
    <w:p w:rsidRPr="00C837D2" w:rsidR="003037A6" w:rsidP="00D02F3B" w:rsidRDefault="00D02F3B" w14:paraId="76E2673D" w14:textId="76BBF3A0">
      <w:pPr>
        <w:pStyle w:val="Ttulo3"/>
        <w:rPr>
          <w:szCs w:val="22"/>
        </w:rPr>
      </w:pPr>
      <w:r w:rsidRPr="00C837D2">
        <w:rPr>
          <w:rStyle w:val="Ttulo4Car"/>
          <w:b/>
          <w:szCs w:val="22"/>
        </w:rPr>
        <w:t xml:space="preserve">3.3.6.1 </w:t>
      </w:r>
      <w:r w:rsidRPr="00C837D2" w:rsidR="003037A6">
        <w:rPr>
          <w:rStyle w:val="Ttulo4Car"/>
          <w:b/>
          <w:szCs w:val="22"/>
        </w:rPr>
        <w:t>Cátedra de Herencia Africana - Decenio Afrodescendientes (2015-2024)</w:t>
      </w:r>
      <w:r w:rsidRPr="00C837D2" w:rsidR="00D7003C">
        <w:rPr>
          <w:rStyle w:val="Ttulo4Car"/>
          <w:b/>
          <w:szCs w:val="22"/>
        </w:rPr>
        <w:t>.</w:t>
      </w:r>
      <w:r w:rsidRPr="00C837D2" w:rsidR="003037A6">
        <w:rPr>
          <w:rStyle w:val="Ttulo4Car"/>
          <w:szCs w:val="22"/>
        </w:rPr>
        <w:t xml:space="preserve"> </w:t>
      </w:r>
      <w:r w:rsidRPr="00C837D2">
        <w:rPr>
          <w:b w:val="0"/>
          <w:i/>
          <w:szCs w:val="22"/>
        </w:rPr>
        <w:t xml:space="preserve"> </w:t>
      </w:r>
      <w:r w:rsidRPr="00D02F3B" w:rsidR="004A5E4C">
        <w:rPr>
          <w:b w:val="0"/>
          <w:bCs/>
          <w:szCs w:val="22"/>
          <w:lang w:eastAsia="es-MX"/>
        </w:rPr>
        <w:t>Esta</w:t>
      </w:r>
      <w:r w:rsidRPr="00D02F3B" w:rsidR="00125533">
        <w:rPr>
          <w:b w:val="0"/>
          <w:bCs/>
          <w:szCs w:val="22"/>
          <w:lang w:eastAsia="es-MX"/>
        </w:rPr>
        <w:t xml:space="preserve"> c</w:t>
      </w:r>
      <w:r w:rsidRPr="00D02F3B" w:rsidR="003037A6">
        <w:rPr>
          <w:b w:val="0"/>
          <w:bCs/>
          <w:szCs w:val="22"/>
          <w:lang w:eastAsia="es-MX"/>
        </w:rPr>
        <w:t>átedra que fomenta el debate y las ideas sobr</w:t>
      </w:r>
      <w:r w:rsidRPr="00D02F3B" w:rsidR="00136DC8">
        <w:rPr>
          <w:b w:val="0"/>
          <w:bCs/>
          <w:szCs w:val="22"/>
          <w:lang w:eastAsia="es-MX"/>
        </w:rPr>
        <w:t>e</w:t>
      </w:r>
      <w:r w:rsidRPr="00D02F3B" w:rsidR="003037A6">
        <w:rPr>
          <w:b w:val="0"/>
          <w:bCs/>
          <w:szCs w:val="22"/>
          <w:lang w:eastAsia="es-MX"/>
        </w:rPr>
        <w:t xml:space="preserve"> la diversidad étnica y lingüística del paí</w:t>
      </w:r>
      <w:r w:rsidRPr="00D02F3B" w:rsidR="00125533">
        <w:rPr>
          <w:b w:val="0"/>
          <w:bCs/>
          <w:szCs w:val="22"/>
          <w:lang w:eastAsia="es-MX"/>
        </w:rPr>
        <w:t>s e</w:t>
      </w:r>
      <w:r w:rsidRPr="00D02F3B" w:rsidR="00136DC8">
        <w:rPr>
          <w:b w:val="0"/>
          <w:bCs/>
          <w:szCs w:val="22"/>
          <w:lang w:eastAsia="es-MX"/>
        </w:rPr>
        <w:t>n el marco del Decenio Internacional para el afrodescendiente 2015</w:t>
      </w:r>
      <w:r w:rsidRPr="00D02F3B" w:rsidR="009A5894">
        <w:rPr>
          <w:b w:val="0"/>
          <w:bCs/>
          <w:szCs w:val="22"/>
          <w:lang w:eastAsia="es-MX"/>
        </w:rPr>
        <w:t>-2024</w:t>
      </w:r>
      <w:r w:rsidRPr="00D02F3B" w:rsidR="00136DC8">
        <w:rPr>
          <w:b w:val="0"/>
          <w:bCs/>
          <w:szCs w:val="22"/>
          <w:lang w:eastAsia="es-MX"/>
        </w:rPr>
        <w:t xml:space="preserve">, </w:t>
      </w:r>
      <w:r w:rsidRPr="00D02F3B" w:rsidR="009A5894">
        <w:rPr>
          <w:b w:val="0"/>
          <w:bCs/>
          <w:szCs w:val="22"/>
          <w:lang w:eastAsia="es-MX"/>
        </w:rPr>
        <w:t>ha</w:t>
      </w:r>
      <w:r w:rsidRPr="00D02F3B" w:rsidR="00136DC8">
        <w:rPr>
          <w:b w:val="0"/>
          <w:bCs/>
          <w:szCs w:val="22"/>
          <w:lang w:eastAsia="es-MX"/>
        </w:rPr>
        <w:t xml:space="preserve"> impulsa</w:t>
      </w:r>
      <w:r w:rsidRPr="00D02F3B" w:rsidR="009A5894">
        <w:rPr>
          <w:b w:val="0"/>
          <w:bCs/>
          <w:szCs w:val="22"/>
          <w:lang w:eastAsia="es-MX"/>
        </w:rPr>
        <w:t>do</w:t>
      </w:r>
      <w:r w:rsidRPr="00D02F3B" w:rsidR="00136DC8">
        <w:rPr>
          <w:b w:val="0"/>
          <w:bCs/>
          <w:szCs w:val="22"/>
          <w:lang w:eastAsia="es-MX"/>
        </w:rPr>
        <w:t xml:space="preserve"> la divulgación de sus manifestaciones culturales, literarias y artísticas afrocolombianas desde una perspectiva </w:t>
      </w:r>
      <w:proofErr w:type="spellStart"/>
      <w:r w:rsidRPr="00D02F3B" w:rsidR="00136DC8">
        <w:rPr>
          <w:b w:val="0"/>
          <w:bCs/>
          <w:szCs w:val="22"/>
          <w:lang w:eastAsia="es-MX"/>
        </w:rPr>
        <w:t>afrodiaspórica</w:t>
      </w:r>
      <w:proofErr w:type="spellEnd"/>
      <w:r w:rsidRPr="00D02F3B" w:rsidR="00136DC8">
        <w:rPr>
          <w:b w:val="0"/>
          <w:bCs/>
          <w:szCs w:val="22"/>
          <w:lang w:eastAsia="es-MX"/>
        </w:rPr>
        <w:t xml:space="preserve">, a partir del reconocimiento de las comunidades negras del país- afrocolombianos, raizales del Archipiélago de San Andrés, Providencia y Santa Catalina y palenqueros de San Basilio,  Bolívar- como  capital cultural, simbólico y social de la nación. Nuestro programa busca conectar la región con el mundo desde una perspectiva </w:t>
      </w:r>
      <w:proofErr w:type="spellStart"/>
      <w:r w:rsidRPr="00D02F3B" w:rsidR="00136DC8">
        <w:rPr>
          <w:b w:val="0"/>
          <w:bCs/>
          <w:szCs w:val="22"/>
          <w:lang w:eastAsia="es-MX"/>
        </w:rPr>
        <w:t>afrodiaspórica</w:t>
      </w:r>
      <w:proofErr w:type="spellEnd"/>
      <w:r w:rsidRPr="00D02F3B" w:rsidR="00136DC8">
        <w:rPr>
          <w:b w:val="0"/>
          <w:bCs/>
          <w:szCs w:val="22"/>
          <w:lang w:eastAsia="es-MX"/>
        </w:rPr>
        <w:t xml:space="preserve"> y transnacional.</w:t>
      </w:r>
      <w:r w:rsidRPr="00D02F3B" w:rsidR="007C17A1">
        <w:rPr>
          <w:b w:val="0"/>
          <w:bCs/>
          <w:szCs w:val="22"/>
          <w:lang w:eastAsia="es-MX"/>
        </w:rPr>
        <w:t xml:space="preserve"> Se </w:t>
      </w:r>
      <w:r w:rsidRPr="00D02F3B" w:rsidR="001D7D34">
        <w:rPr>
          <w:b w:val="0"/>
          <w:bCs/>
          <w:szCs w:val="22"/>
          <w:lang w:eastAsia="es-MX"/>
        </w:rPr>
        <w:t>configura,</w:t>
      </w:r>
      <w:r w:rsidRPr="00D02F3B" w:rsidR="007C17A1">
        <w:rPr>
          <w:b w:val="0"/>
          <w:bCs/>
          <w:szCs w:val="22"/>
          <w:lang w:eastAsia="es-MX"/>
        </w:rPr>
        <w:t xml:space="preserve"> así como un mecanismo participativo para encontrar coincidencias y diferencias en el tema </w:t>
      </w:r>
      <w:proofErr w:type="spellStart"/>
      <w:r w:rsidRPr="00D02F3B" w:rsidR="007C17A1">
        <w:rPr>
          <w:b w:val="0"/>
          <w:bCs/>
          <w:szCs w:val="22"/>
          <w:lang w:eastAsia="es-MX"/>
        </w:rPr>
        <w:t>afrodiaspórico</w:t>
      </w:r>
      <w:proofErr w:type="spellEnd"/>
      <w:r w:rsidRPr="00D02F3B" w:rsidR="007C17A1">
        <w:rPr>
          <w:b w:val="0"/>
          <w:bCs/>
          <w:szCs w:val="22"/>
          <w:lang w:eastAsia="es-MX"/>
        </w:rPr>
        <w:t xml:space="preserve"> entre los países de América Latina y el Caribe, frente a los límites territoriales políticamente instaurados por cada país, para dejar oír las voces de las naciones culturales.</w:t>
      </w:r>
    </w:p>
    <w:p w:rsidRPr="00DD134D" w:rsidR="00763B2D" w:rsidP="00D02F3B" w:rsidRDefault="00D02F3B" w14:paraId="0D1E3930" w14:textId="1AA071DF">
      <w:pPr>
        <w:pStyle w:val="Ttulo3"/>
        <w:rPr>
          <w:szCs w:val="22"/>
        </w:rPr>
      </w:pPr>
      <w:r w:rsidRPr="00C837D2">
        <w:rPr>
          <w:rStyle w:val="Ttulo4Car"/>
          <w:b/>
          <w:szCs w:val="22"/>
        </w:rPr>
        <w:t xml:space="preserve">3.3.6.2 </w:t>
      </w:r>
      <w:r w:rsidRPr="00C837D2" w:rsidR="00763B2D">
        <w:rPr>
          <w:rStyle w:val="Ttulo4Car"/>
          <w:b/>
          <w:szCs w:val="22"/>
        </w:rPr>
        <w:t>Año Manuel Zapata Olivella</w:t>
      </w:r>
      <w:r w:rsidRPr="00C837D2" w:rsidR="00D7003C">
        <w:rPr>
          <w:rStyle w:val="Ttulo4Car"/>
          <w:b/>
          <w:szCs w:val="22"/>
        </w:rPr>
        <w:t>.</w:t>
      </w:r>
      <w:r w:rsidRPr="00DD134D" w:rsidR="00763B2D">
        <w:rPr>
          <w:szCs w:val="22"/>
        </w:rPr>
        <w:t xml:space="preserve"> </w:t>
      </w:r>
      <w:r w:rsidRPr="00D02F3B" w:rsidR="00763B2D">
        <w:rPr>
          <w:b w:val="0"/>
          <w:bCs/>
          <w:szCs w:val="22"/>
          <w:lang w:eastAsia="es-MX"/>
        </w:rPr>
        <w:t>Convenio con universidades colombianas: coedición de obra la obra completa del escritor con la dirección de la Universidad del Valle y cooperación de la Universidad de Cartagena et. Al. y apoyo del Ministerio de Cultura et al.</w:t>
      </w:r>
    </w:p>
    <w:p w:rsidRPr="001D6593" w:rsidR="00763B2D" w:rsidP="6D38BAFA" w:rsidRDefault="00D02F3B" w14:paraId="3EBF4250" w14:textId="0F71EE0B">
      <w:pPr>
        <w:jc w:val="left"/>
        <w:outlineLvl w:val="2"/>
        <w:rPr>
          <w:rFonts w:eastAsia="MS Gothic" w:cs="Times New Roman"/>
          <w:b/>
          <w:i/>
          <w:color w:val="000000"/>
          <w:lang w:eastAsia="es-MX"/>
        </w:rPr>
      </w:pPr>
      <w:bookmarkStart w:name="_Toc107582074" w:id="29"/>
      <w:r w:rsidRPr="6D38BAFA">
        <w:rPr>
          <w:rStyle w:val="Ttulo4Car"/>
        </w:rPr>
        <w:t xml:space="preserve">3.3.6.3 </w:t>
      </w:r>
      <w:r w:rsidRPr="6D38BAFA" w:rsidR="00763B2D">
        <w:rPr>
          <w:rStyle w:val="Ttulo4Car"/>
          <w:lang w:eastAsia="es-MX"/>
        </w:rPr>
        <w:t xml:space="preserve">Año de la </w:t>
      </w:r>
      <w:bookmarkEnd w:id="29"/>
      <w:proofErr w:type="spellStart"/>
      <w:r w:rsidRPr="2986A147" w:rsidR="7E483CFA">
        <w:rPr>
          <w:rStyle w:val="Ttulo4Car"/>
          <w:lang w:eastAsia="es-MX"/>
        </w:rPr>
        <w:t>lIbertad</w:t>
      </w:r>
      <w:proofErr w:type="spellEnd"/>
      <w:r w:rsidRPr="2986A147" w:rsidR="617B72C8">
        <w:rPr>
          <w:rStyle w:val="Ttulo4Car"/>
        </w:rPr>
        <w:t>.</w:t>
      </w:r>
      <w:r w:rsidRPr="6D38BAFA" w:rsidR="00763B2D">
        <w:rPr>
          <w:rFonts w:eastAsia="MS Gothic" w:cs="Times New Roman"/>
          <w:b/>
          <w:i/>
          <w:color w:val="000000" w:themeColor="text1"/>
          <w:lang w:eastAsia="es-MX"/>
        </w:rPr>
        <w:t xml:space="preserve"> </w:t>
      </w:r>
      <w:r w:rsidRPr="6D38BAFA" w:rsidR="00763B2D">
        <w:rPr>
          <w:rFonts w:eastAsia="Times New Roman" w:cs="Times New Roman"/>
          <w:lang w:eastAsia="es-MX"/>
        </w:rPr>
        <w:t>Publicación libre de derechos Candelario Obeso y la</w:t>
      </w:r>
      <w:r w:rsidRPr="6D38BAFA">
        <w:rPr>
          <w:rFonts w:eastAsia="Times New Roman" w:cs="Times New Roman"/>
          <w:lang w:eastAsia="es-MX"/>
        </w:rPr>
        <w:t xml:space="preserve"> </w:t>
      </w:r>
      <w:r w:rsidRPr="6D38BAFA" w:rsidR="00763B2D">
        <w:rPr>
          <w:rFonts w:eastAsia="Times New Roman" w:cs="Times New Roman"/>
          <w:lang w:eastAsia="es-MX"/>
        </w:rPr>
        <w:t>iniciación de la poesía negra en Colombia de Laurence E. Prescott. </w:t>
      </w:r>
    </w:p>
    <w:p w:rsidR="00763B2D" w:rsidP="002F2D8C" w:rsidRDefault="00763B2D" w14:paraId="04CC9F4F" w14:textId="77777777">
      <w:pPr>
        <w:rPr>
          <w:szCs w:val="22"/>
          <w:lang w:eastAsia="es-MX"/>
        </w:rPr>
      </w:pPr>
    </w:p>
    <w:p w:rsidRPr="00C837D2" w:rsidR="00565F3A" w:rsidP="00D02F3B" w:rsidRDefault="00D02F3B" w14:paraId="0B130FA1" w14:textId="3E362352">
      <w:pPr>
        <w:pStyle w:val="Ttulo3"/>
        <w:rPr>
          <w:szCs w:val="22"/>
        </w:rPr>
      </w:pPr>
      <w:r w:rsidRPr="00C837D2">
        <w:rPr>
          <w:i/>
          <w:szCs w:val="22"/>
        </w:rPr>
        <w:lastRenderedPageBreak/>
        <w:t xml:space="preserve">3.3.6.4 </w:t>
      </w:r>
      <w:r w:rsidRPr="00C837D2" w:rsidR="001E3000">
        <w:rPr>
          <w:i/>
          <w:szCs w:val="22"/>
        </w:rPr>
        <w:t>Seminario Permanente de lenguas Indígenas</w:t>
      </w:r>
      <w:r w:rsidRPr="00C837D2" w:rsidR="00D7003C">
        <w:rPr>
          <w:i/>
          <w:szCs w:val="22"/>
        </w:rPr>
        <w:t>.</w:t>
      </w:r>
      <w:r w:rsidRPr="00C837D2">
        <w:rPr>
          <w:b w:val="0"/>
          <w:szCs w:val="22"/>
        </w:rPr>
        <w:t xml:space="preserve"> E</w:t>
      </w:r>
      <w:r w:rsidRPr="00D02F3B" w:rsidR="00F860B8">
        <w:rPr>
          <w:b w:val="0"/>
          <w:bCs/>
          <w:szCs w:val="22"/>
          <w:lang w:eastAsia="es-MX"/>
        </w:rPr>
        <w:t>ste seminario tiene como propósito revitalizar el estudio de las lenguas étnicas y posibilitar el intercambio académico entre los participantes</w:t>
      </w:r>
      <w:r w:rsidRPr="00D02F3B" w:rsidR="002C03FD">
        <w:rPr>
          <w:b w:val="0"/>
          <w:bCs/>
          <w:szCs w:val="22"/>
          <w:lang w:eastAsia="es-MX"/>
        </w:rPr>
        <w:t xml:space="preserve"> a </w:t>
      </w:r>
      <w:r w:rsidRPr="00D02F3B" w:rsidR="00F860B8">
        <w:rPr>
          <w:b w:val="0"/>
          <w:bCs/>
          <w:szCs w:val="22"/>
          <w:lang w:eastAsia="es-MX"/>
        </w:rPr>
        <w:t xml:space="preserve">las conferencias </w:t>
      </w:r>
      <w:r w:rsidRPr="00D02F3B" w:rsidR="00985BA9">
        <w:rPr>
          <w:b w:val="0"/>
          <w:bCs/>
          <w:szCs w:val="22"/>
          <w:lang w:eastAsia="es-MX"/>
        </w:rPr>
        <w:t>mensuales</w:t>
      </w:r>
      <w:r w:rsidRPr="00D02F3B" w:rsidR="00D44469">
        <w:rPr>
          <w:b w:val="0"/>
          <w:bCs/>
          <w:szCs w:val="22"/>
          <w:lang w:eastAsia="es-MX"/>
        </w:rPr>
        <w:t xml:space="preserve"> que se realizan en el </w:t>
      </w:r>
      <w:r w:rsidRPr="00D02F3B" w:rsidR="00EC4A0F">
        <w:rPr>
          <w:b w:val="0"/>
          <w:bCs/>
          <w:szCs w:val="22"/>
          <w:lang w:eastAsia="es-MX"/>
        </w:rPr>
        <w:t>ICC</w:t>
      </w:r>
      <w:r w:rsidRPr="00D02F3B" w:rsidR="005F5567">
        <w:rPr>
          <w:b w:val="0"/>
          <w:bCs/>
          <w:szCs w:val="22"/>
          <w:lang w:eastAsia="es-MX"/>
        </w:rPr>
        <w:t>.</w:t>
      </w:r>
      <w:r w:rsidRPr="00D02F3B" w:rsidR="00D44469">
        <w:rPr>
          <w:b w:val="0"/>
          <w:bCs/>
          <w:szCs w:val="22"/>
          <w:lang w:eastAsia="es-MX"/>
        </w:rPr>
        <w:t xml:space="preserve"> </w:t>
      </w:r>
      <w:r w:rsidRPr="00D02F3B" w:rsidR="002C03FD">
        <w:rPr>
          <w:b w:val="0"/>
          <w:bCs/>
          <w:szCs w:val="22"/>
          <w:lang w:eastAsia="es-MX"/>
        </w:rPr>
        <w:t xml:space="preserve">Ha centrado sus sesiones mensuales </w:t>
      </w:r>
      <w:r w:rsidRPr="00D02F3B" w:rsidR="00F860B8">
        <w:rPr>
          <w:b w:val="0"/>
          <w:bCs/>
          <w:szCs w:val="22"/>
          <w:lang w:eastAsia="es-MX"/>
        </w:rPr>
        <w:t xml:space="preserve">en la discusión </w:t>
      </w:r>
      <w:r w:rsidRPr="00D02F3B" w:rsidR="008A55F3">
        <w:rPr>
          <w:b w:val="0"/>
          <w:bCs/>
          <w:szCs w:val="22"/>
          <w:lang w:eastAsia="es-MX"/>
        </w:rPr>
        <w:t>sobre ecologías del lenguaje,</w:t>
      </w:r>
      <w:r w:rsidRPr="00D02F3B" w:rsidR="00F860B8">
        <w:rPr>
          <w:b w:val="0"/>
          <w:bCs/>
          <w:szCs w:val="22"/>
          <w:lang w:eastAsia="es-MX"/>
        </w:rPr>
        <w:t xml:space="preserve"> las lenguas y las culturas</w:t>
      </w:r>
      <w:r w:rsidRPr="00D02F3B" w:rsidR="008A55F3">
        <w:rPr>
          <w:b w:val="0"/>
          <w:bCs/>
          <w:szCs w:val="22"/>
          <w:lang w:eastAsia="es-MX"/>
        </w:rPr>
        <w:t xml:space="preserve"> al margen</w:t>
      </w:r>
      <w:r w:rsidRPr="00D02F3B" w:rsidR="00F860B8">
        <w:rPr>
          <w:b w:val="0"/>
          <w:bCs/>
          <w:szCs w:val="22"/>
          <w:lang w:eastAsia="es-MX"/>
        </w:rPr>
        <w:t>,</w:t>
      </w:r>
      <w:r w:rsidRPr="00D02F3B" w:rsidR="00E5334B">
        <w:rPr>
          <w:b w:val="0"/>
          <w:bCs/>
          <w:szCs w:val="22"/>
          <w:lang w:eastAsia="es-MX"/>
        </w:rPr>
        <w:t xml:space="preserve"> </w:t>
      </w:r>
      <w:r w:rsidRPr="00D02F3B" w:rsidR="00F860B8">
        <w:rPr>
          <w:b w:val="0"/>
          <w:bCs/>
          <w:szCs w:val="22"/>
          <w:lang w:eastAsia="es-MX"/>
        </w:rPr>
        <w:t xml:space="preserve"> las lenguas migrantes</w:t>
      </w:r>
      <w:r w:rsidRPr="00D02F3B" w:rsidR="002C03FD">
        <w:rPr>
          <w:b w:val="0"/>
          <w:bCs/>
          <w:szCs w:val="22"/>
          <w:lang w:eastAsia="es-MX"/>
        </w:rPr>
        <w:t xml:space="preserve">, </w:t>
      </w:r>
      <w:r w:rsidRPr="00D02F3B" w:rsidR="00CA1898">
        <w:rPr>
          <w:b w:val="0"/>
          <w:bCs/>
          <w:szCs w:val="22"/>
          <w:lang w:eastAsia="es-MX"/>
        </w:rPr>
        <w:t>la Catedra UNESCO de Políticas lingüísticas para el Multilingüismo</w:t>
      </w:r>
      <w:r w:rsidRPr="00D02F3B" w:rsidR="00AC7EA5">
        <w:rPr>
          <w:b w:val="0"/>
          <w:bCs/>
          <w:szCs w:val="22"/>
          <w:lang w:eastAsia="es-MX"/>
        </w:rPr>
        <w:t>,</w:t>
      </w:r>
      <w:r w:rsidRPr="00D02F3B" w:rsidR="00CA1898">
        <w:rPr>
          <w:b w:val="0"/>
          <w:bCs/>
          <w:szCs w:val="22"/>
          <w:lang w:eastAsia="es-MX"/>
        </w:rPr>
        <w:t xml:space="preserve"> como herramienta</w:t>
      </w:r>
      <w:r w:rsidRPr="00D02F3B" w:rsidR="007F0585">
        <w:rPr>
          <w:b w:val="0"/>
          <w:bCs/>
          <w:szCs w:val="22"/>
          <w:lang w:eastAsia="es-MX"/>
        </w:rPr>
        <w:t>s</w:t>
      </w:r>
      <w:r w:rsidRPr="00D02F3B" w:rsidR="00CA1898">
        <w:rPr>
          <w:b w:val="0"/>
          <w:bCs/>
          <w:szCs w:val="22"/>
          <w:lang w:eastAsia="es-MX"/>
        </w:rPr>
        <w:t xml:space="preserve"> para la conservación de la diversidad cultural y lingüística, los derechos lingüísticos de los pueblos </w:t>
      </w:r>
      <w:r w:rsidRPr="00D02F3B" w:rsidR="002C03FD">
        <w:rPr>
          <w:b w:val="0"/>
          <w:bCs/>
          <w:szCs w:val="22"/>
          <w:lang w:eastAsia="es-MX"/>
        </w:rPr>
        <w:t>a</w:t>
      </w:r>
      <w:r w:rsidRPr="00D02F3B" w:rsidR="00E40EFD">
        <w:rPr>
          <w:b w:val="0"/>
          <w:bCs/>
          <w:szCs w:val="22"/>
          <w:lang w:eastAsia="es-MX"/>
        </w:rPr>
        <w:t>l</w:t>
      </w:r>
      <w:r w:rsidRPr="00D02F3B" w:rsidR="00CA1898">
        <w:rPr>
          <w:b w:val="0"/>
          <w:bCs/>
          <w:szCs w:val="22"/>
          <w:lang w:eastAsia="es-MX"/>
        </w:rPr>
        <w:t xml:space="preserve"> reconocimiento, respeto, protección y estímulo al uso de las lenguas en diferentes ámbitos, entre ellos el hogar, la escuela, las comunidades, el territorio ancestral y nacional.</w:t>
      </w:r>
      <w:bookmarkStart w:name="_Toc107582075" w:id="30"/>
    </w:p>
    <w:p w:rsidRPr="00C837D2" w:rsidR="005A40F4" w:rsidP="0003192F" w:rsidRDefault="00D7003C" w14:paraId="7967B46A" w14:textId="7FE2133F">
      <w:pPr>
        <w:pStyle w:val="Ttulo3"/>
        <w:rPr>
          <w:i/>
          <w:szCs w:val="22"/>
        </w:rPr>
      </w:pPr>
      <w:r w:rsidRPr="00C837D2">
        <w:rPr>
          <w:i/>
          <w:szCs w:val="22"/>
        </w:rPr>
        <w:t>3.3.6.5</w:t>
      </w:r>
      <w:r w:rsidRPr="00C837D2" w:rsidR="00385BDA">
        <w:rPr>
          <w:i/>
          <w:szCs w:val="22"/>
        </w:rPr>
        <w:t xml:space="preserve"> </w:t>
      </w:r>
      <w:r w:rsidRPr="00C837D2" w:rsidR="005A40F4">
        <w:rPr>
          <w:i/>
          <w:szCs w:val="22"/>
        </w:rPr>
        <w:t>Conmemoración anual del Día Nacional de Lenguas Nativas en Colombia</w:t>
      </w:r>
      <w:r w:rsidRPr="00C837D2">
        <w:rPr>
          <w:i/>
          <w:szCs w:val="22"/>
        </w:rPr>
        <w:t>.</w:t>
      </w:r>
    </w:p>
    <w:p w:rsidRPr="00FF6FBC" w:rsidR="00FF6FBC" w:rsidP="00FF6FBC" w:rsidRDefault="00FF6FBC" w14:paraId="527EF390" w14:textId="77777777">
      <w:pPr>
        <w:rPr>
          <w:rFonts w:eastAsia="Times New Roman" w:cs="Times New Roman"/>
          <w:szCs w:val="22"/>
          <w:lang w:eastAsia="es-MX"/>
        </w:rPr>
      </w:pPr>
      <w:r w:rsidRPr="00FF6FBC">
        <w:rPr>
          <w:rFonts w:eastAsia="Times New Roman" w:cs="Arial"/>
          <w:color w:val="202124"/>
          <w:szCs w:val="22"/>
          <w:shd w:val="clear" w:color="auto" w:fill="FFFFFF"/>
          <w:lang w:eastAsia="es-MX"/>
        </w:rPr>
        <w:t>Cada 21 de febrero se conmemora el Día Nacional de las Lenguas Nativas en Colombia, para rendir homenaje a las comunidades y sus lenguas, como uno de los vehículos más poderosos para conservar y desarrollar el patrimonio inmaterial y cultural del territorio colombiano, tal como lo fundamenta la Ley 1381 de 2010</w:t>
      </w:r>
    </w:p>
    <w:p w:rsidR="0063195F" w:rsidP="00FF6FBC" w:rsidRDefault="00FF6FBC" w14:paraId="305CD679" w14:textId="77777777">
      <w:pPr>
        <w:rPr>
          <w:szCs w:val="22"/>
          <w:lang w:eastAsia="es-MX"/>
        </w:rPr>
      </w:pPr>
      <w:r>
        <w:rPr>
          <w:szCs w:val="22"/>
          <w:lang w:eastAsia="es-MX"/>
        </w:rPr>
        <w:t>Se desarrollan a</w:t>
      </w:r>
      <w:r w:rsidRPr="00FF6FBC" w:rsidR="0032421C">
        <w:rPr>
          <w:szCs w:val="22"/>
          <w:lang w:eastAsia="es-MX"/>
        </w:rPr>
        <w:t>ctividades</w:t>
      </w:r>
      <w:r w:rsidRPr="00FF6FBC" w:rsidR="00456848">
        <w:rPr>
          <w:szCs w:val="22"/>
          <w:lang w:eastAsia="es-MX"/>
        </w:rPr>
        <w:t xml:space="preserve"> tanto académicas como culturales </w:t>
      </w:r>
      <w:r w:rsidRPr="00FF6FBC" w:rsidR="007A298F">
        <w:rPr>
          <w:szCs w:val="22"/>
          <w:lang w:eastAsia="es-MX"/>
        </w:rPr>
        <w:t>en donde l</w:t>
      </w:r>
      <w:r w:rsidRPr="00FF6FBC" w:rsidR="00CA4604">
        <w:rPr>
          <w:rFonts w:eastAsia="Times New Roman" w:cs="Times New Roman"/>
          <w:color w:val="323232"/>
          <w:spacing w:val="8"/>
          <w:szCs w:val="22"/>
          <w:lang w:eastAsia="es-MX"/>
        </w:rPr>
        <w:t xml:space="preserve">os participantes investigadores, indígenas y no indígenas presentan experiencias de trabajo y de avances </w:t>
      </w:r>
      <w:r w:rsidRPr="00FF6FBC" w:rsidR="00CA4604">
        <w:rPr>
          <w:szCs w:val="22"/>
          <w:lang w:eastAsia="es-MX"/>
        </w:rPr>
        <w:t xml:space="preserve">de </w:t>
      </w:r>
      <w:r w:rsidRPr="00FF6FBC" w:rsidR="00CA4604">
        <w:rPr>
          <w:rFonts w:eastAsia="Times New Roman" w:cs="Times New Roman"/>
          <w:color w:val="323232"/>
          <w:spacing w:val="8"/>
          <w:szCs w:val="22"/>
          <w:lang w:eastAsia="es-MX"/>
        </w:rPr>
        <w:t>investigación</w:t>
      </w:r>
      <w:r w:rsidRPr="00FF6FBC" w:rsidR="00621E4D">
        <w:rPr>
          <w:rFonts w:eastAsia="Times New Roman" w:cs="Times New Roman"/>
          <w:color w:val="323232"/>
          <w:spacing w:val="8"/>
          <w:szCs w:val="22"/>
          <w:lang w:eastAsia="es-MX"/>
        </w:rPr>
        <w:t xml:space="preserve"> en temas como </w:t>
      </w:r>
      <w:r w:rsidRPr="00FF6FBC" w:rsidR="00621E4D">
        <w:rPr>
          <w:szCs w:val="22"/>
          <w:lang w:eastAsia="es-MX"/>
        </w:rPr>
        <w:t>revitalización</w:t>
      </w:r>
      <w:r w:rsidRPr="00FF6FBC" w:rsidR="000A12EF">
        <w:rPr>
          <w:szCs w:val="22"/>
          <w:lang w:eastAsia="es-MX"/>
        </w:rPr>
        <w:t xml:space="preserve"> lingüístic</w:t>
      </w:r>
      <w:r w:rsidRPr="00FF6FBC" w:rsidR="00621E4D">
        <w:rPr>
          <w:szCs w:val="22"/>
          <w:lang w:eastAsia="es-MX"/>
        </w:rPr>
        <w:t>a, iniciativas educativas</w:t>
      </w:r>
      <w:r w:rsidRPr="00FF6FBC" w:rsidR="003A10B7">
        <w:rPr>
          <w:szCs w:val="22"/>
          <w:lang w:eastAsia="es-MX"/>
        </w:rPr>
        <w:t>, lenguas transfronterizas, relación entre lengua y cultura, entre muchos otros.</w:t>
      </w:r>
    </w:p>
    <w:p w:rsidRPr="00C837D2" w:rsidR="0063195F" w:rsidP="00FE1201" w:rsidRDefault="00D7003C" w14:paraId="4ABB1041" w14:textId="77777777">
      <w:pPr>
        <w:pStyle w:val="Ttulo3"/>
        <w:rPr>
          <w:rStyle w:val="Ttulo4Car"/>
          <w:b/>
          <w:szCs w:val="22"/>
        </w:rPr>
      </w:pPr>
      <w:r w:rsidRPr="00C837D2">
        <w:rPr>
          <w:rStyle w:val="Ttulo4Car"/>
          <w:b/>
          <w:szCs w:val="22"/>
        </w:rPr>
        <w:t>3.3.6.</w:t>
      </w:r>
      <w:r w:rsidRPr="00C837D2" w:rsidR="00385BDA">
        <w:rPr>
          <w:rStyle w:val="Ttulo4Car"/>
          <w:b/>
          <w:szCs w:val="22"/>
        </w:rPr>
        <w:t xml:space="preserve">6 </w:t>
      </w:r>
      <w:r w:rsidRPr="00C837D2" w:rsidR="00FF6FBC">
        <w:rPr>
          <w:rStyle w:val="Ttulo4Car"/>
          <w:b/>
          <w:szCs w:val="22"/>
        </w:rPr>
        <w:t>Cátedra UNESCO de políticas lingüísticas para el multilingüismo</w:t>
      </w:r>
      <w:r w:rsidRPr="00C837D2" w:rsidR="001816A7">
        <w:rPr>
          <w:rStyle w:val="Ttulo4Car"/>
          <w:b/>
          <w:szCs w:val="22"/>
        </w:rPr>
        <w:t>.</w:t>
      </w:r>
      <w:r w:rsidRPr="00C837D2" w:rsidR="00FF6FBC">
        <w:rPr>
          <w:rStyle w:val="Ttulo4Car"/>
          <w:b/>
          <w:szCs w:val="22"/>
        </w:rPr>
        <w:t xml:space="preserve"> </w:t>
      </w:r>
    </w:p>
    <w:p w:rsidRPr="00D26E96" w:rsidR="00FF6FBC" w:rsidP="00FF6FBC" w:rsidRDefault="00FF6FBC" w14:paraId="26E15F13" w14:textId="550F65A3">
      <w:pPr>
        <w:rPr>
          <w:szCs w:val="22"/>
          <w:lang w:eastAsia="es-MX"/>
        </w:rPr>
      </w:pPr>
      <w:r w:rsidRPr="00EB1877">
        <w:rPr>
          <w:szCs w:val="22"/>
          <w:lang w:eastAsia="es-MX"/>
        </w:rPr>
        <w:t xml:space="preserve">UNESCO le otorgó al ICC la facultad de organizar eventos, publicaciones, foros, conferencias y otras actividades o productos, en asocio con UNESCO y las instituciones que también forman parte de esta Cátedra. En el marco de la Cátedra se han llevado a cabo actividades con </w:t>
      </w:r>
      <w:r w:rsidRPr="00EB1877">
        <w:rPr>
          <w:b/>
          <w:bCs/>
          <w:szCs w:val="22"/>
          <w:lang w:eastAsia="es-MX"/>
        </w:rPr>
        <w:t xml:space="preserve">24 </w:t>
      </w:r>
      <w:r w:rsidRPr="00EB1877">
        <w:rPr>
          <w:szCs w:val="22"/>
          <w:lang w:eastAsia="es-MX"/>
        </w:rPr>
        <w:t>instituciones de Asia, África, Europa y América Latina</w:t>
      </w:r>
    </w:p>
    <w:p w:rsidRPr="001D6593" w:rsidR="000C04EB" w:rsidP="00D7003C" w:rsidRDefault="00D7003C" w14:paraId="4CA98E48" w14:textId="62350900">
      <w:pPr>
        <w:numPr>
          <w:ilvl w:val="2"/>
          <w:numId w:val="0"/>
        </w:numPr>
        <w:outlineLvl w:val="2"/>
        <w:rPr>
          <w:rFonts w:eastAsia="MS Gothic" w:cs="Times New Roman"/>
          <w:b/>
          <w:bCs/>
          <w:i/>
          <w:color w:val="000000"/>
          <w:szCs w:val="22"/>
          <w:lang w:eastAsia="es-MX"/>
        </w:rPr>
      </w:pPr>
      <w:r w:rsidRPr="00C837D2">
        <w:rPr>
          <w:rStyle w:val="Ttulo4Car"/>
          <w:szCs w:val="22"/>
        </w:rPr>
        <w:t>3.3.6.</w:t>
      </w:r>
      <w:r w:rsidRPr="00C837D2" w:rsidR="00385BDA">
        <w:rPr>
          <w:rStyle w:val="Ttulo4Car"/>
          <w:szCs w:val="22"/>
        </w:rPr>
        <w:t xml:space="preserve">7 </w:t>
      </w:r>
      <w:r w:rsidRPr="00C837D2" w:rsidR="000C04EB">
        <w:rPr>
          <w:rStyle w:val="Ttulo4Car"/>
          <w:szCs w:val="22"/>
          <w:lang w:eastAsia="es-MX"/>
        </w:rPr>
        <w:t>Concurso La Pera de Oro</w:t>
      </w:r>
      <w:bookmarkEnd w:id="30"/>
      <w:r w:rsidRPr="00C837D2">
        <w:rPr>
          <w:rStyle w:val="Ttulo4Car"/>
          <w:szCs w:val="22"/>
        </w:rPr>
        <w:t>.</w:t>
      </w:r>
      <w:r>
        <w:rPr>
          <w:rFonts w:eastAsia="MS Gothic" w:cs="Times New Roman"/>
          <w:b/>
          <w:i/>
          <w:color w:val="000000"/>
          <w:szCs w:val="22"/>
          <w:lang w:eastAsia="es-MX"/>
        </w:rPr>
        <w:t xml:space="preserve"> </w:t>
      </w:r>
      <w:r w:rsidRPr="001D6593" w:rsidR="000C04EB">
        <w:rPr>
          <w:rFonts w:eastAsia="Times New Roman" w:cs="Times New Roman"/>
          <w:szCs w:val="22"/>
          <w:lang w:eastAsia="es-MX"/>
        </w:rPr>
        <w:t>Concurso departamental de cuento que se</w:t>
      </w:r>
      <w:r>
        <w:rPr>
          <w:rFonts w:eastAsia="Times New Roman" w:cs="Times New Roman"/>
          <w:szCs w:val="22"/>
          <w:lang w:eastAsia="es-MX"/>
        </w:rPr>
        <w:t xml:space="preserve"> </w:t>
      </w:r>
      <w:r w:rsidRPr="001D6593" w:rsidR="000C04EB">
        <w:rPr>
          <w:rFonts w:eastAsia="Times New Roman" w:cs="Times New Roman"/>
          <w:szCs w:val="22"/>
          <w:lang w:eastAsia="es-MX"/>
        </w:rPr>
        <w:t xml:space="preserve">desarrolla en Boyacá. El ICC acompaña el proceso de los docentes mediante un diplomado y luego estudiantes de Maestría en Escritura Creativa hacen la evaluación de los cuentos participantes: </w:t>
      </w:r>
      <w:r w:rsidRPr="001D6593" w:rsidR="000C04EB">
        <w:rPr>
          <w:rFonts w:eastAsia="Times New Roman" w:cs="Times New Roman"/>
          <w:b/>
          <w:bCs/>
          <w:szCs w:val="22"/>
          <w:lang w:eastAsia="es-MX"/>
        </w:rPr>
        <w:t>3.665</w:t>
      </w:r>
      <w:r w:rsidRPr="001D6593" w:rsidR="000C04EB">
        <w:rPr>
          <w:rFonts w:eastAsia="Times New Roman" w:cs="Times New Roman"/>
          <w:szCs w:val="22"/>
          <w:lang w:eastAsia="es-MX"/>
        </w:rPr>
        <w:t xml:space="preserve"> en 2019, 3197 en 2020 y </w:t>
      </w:r>
      <w:r w:rsidRPr="001D6593" w:rsidR="000C04EB">
        <w:rPr>
          <w:rFonts w:eastAsia="Times New Roman" w:cs="Times New Roman"/>
          <w:b/>
          <w:bCs/>
          <w:szCs w:val="22"/>
          <w:lang w:eastAsia="es-MX"/>
        </w:rPr>
        <w:t>3.114</w:t>
      </w:r>
      <w:r w:rsidRPr="001D6593" w:rsidR="000C04EB">
        <w:rPr>
          <w:rFonts w:eastAsia="Times New Roman" w:cs="Times New Roman"/>
          <w:szCs w:val="22"/>
          <w:lang w:eastAsia="es-MX"/>
        </w:rPr>
        <w:t xml:space="preserve"> en 2021</w:t>
      </w:r>
    </w:p>
    <w:p w:rsidR="00565F3A" w:rsidP="00D7003C" w:rsidRDefault="00D7003C" w14:paraId="26C0F512" w14:textId="24F30EBF">
      <w:pPr>
        <w:pStyle w:val="Ttulo3"/>
        <w:rPr>
          <w:szCs w:val="22"/>
        </w:rPr>
      </w:pPr>
      <w:r w:rsidRPr="3176FAC9">
        <w:rPr>
          <w:i/>
        </w:rPr>
        <w:t xml:space="preserve">3.3.6.8 </w:t>
      </w:r>
      <w:r w:rsidRPr="3176FAC9" w:rsidR="00565F3A">
        <w:rPr>
          <w:i/>
        </w:rPr>
        <w:t>Pacto CANOA</w:t>
      </w:r>
      <w:r w:rsidRPr="3176FAC9">
        <w:rPr>
          <w:i/>
        </w:rPr>
        <w:t>.</w:t>
      </w:r>
      <w:r>
        <w:rPr>
          <w:szCs w:val="22"/>
        </w:rPr>
        <w:t xml:space="preserve"> </w:t>
      </w:r>
      <w:r w:rsidRPr="00D7003C" w:rsidR="00565F3A">
        <w:rPr>
          <w:b w:val="0"/>
          <w:bCs/>
          <w:szCs w:val="22"/>
          <w:lang w:eastAsia="es-MX"/>
        </w:rPr>
        <w:t>Firmado en junio 2020, el convenio de colaboración “Red Canoa” crea una Red panhispánica para la internacionalización de la cultura en español, proyecto de acción conjunta para la difusión y promoción internacional de la cultura en español</w:t>
      </w:r>
    </w:p>
    <w:p w:rsidR="00D26E96" w:rsidP="00D26E96" w:rsidRDefault="00D7003C" w14:paraId="71636BE2" w14:textId="77777777">
      <w:pPr>
        <w:numPr>
          <w:ilvl w:val="2"/>
          <w:numId w:val="0"/>
        </w:numPr>
        <w:outlineLvl w:val="2"/>
        <w:rPr>
          <w:rFonts w:eastAsia="MS Gothic" w:cs="Times New Roman"/>
          <w:b/>
          <w:i/>
          <w:color w:val="000000"/>
          <w:szCs w:val="22"/>
          <w:lang w:eastAsia="es-MX"/>
        </w:rPr>
      </w:pPr>
      <w:r>
        <w:rPr>
          <w:rFonts w:eastAsia="MS Gothic" w:cs="Times New Roman"/>
          <w:b/>
          <w:i/>
          <w:color w:val="000000"/>
          <w:szCs w:val="22"/>
          <w:lang w:eastAsia="es-MX"/>
        </w:rPr>
        <w:t xml:space="preserve">3.3.6.9 </w:t>
      </w:r>
      <w:r w:rsidRPr="001D6593" w:rsidR="00385BDA">
        <w:rPr>
          <w:rFonts w:eastAsia="MS Gothic" w:cs="Times New Roman"/>
          <w:b/>
          <w:i/>
          <w:color w:val="000000"/>
          <w:szCs w:val="22"/>
          <w:lang w:eastAsia="es-MX"/>
        </w:rPr>
        <w:t>Distinciones</w:t>
      </w:r>
      <w:r>
        <w:rPr>
          <w:rFonts w:eastAsia="MS Gothic" w:cs="Times New Roman"/>
          <w:b/>
          <w:i/>
          <w:color w:val="000000"/>
          <w:szCs w:val="22"/>
          <w:lang w:eastAsia="es-MX"/>
        </w:rPr>
        <w:t xml:space="preserve"> </w:t>
      </w:r>
      <w:r w:rsidRPr="001D6593" w:rsidR="00385BDA">
        <w:rPr>
          <w:rFonts w:eastAsia="Times New Roman" w:cs="Times New Roman"/>
          <w:szCs w:val="22"/>
          <w:lang w:eastAsia="es-MX"/>
        </w:rPr>
        <w:t>Placa de Honor Real Orden Isabel la Católica, otorgada por el Rey de España en reconocimiento al “arduo y dedicado trabajo de este Instituto a favor de la salvaguardia del patrimonio lingüístico de Colombia” (2020) </w:t>
      </w:r>
    </w:p>
    <w:p w:rsidRPr="00C837D2" w:rsidR="0088016E" w:rsidP="3E56A6A8" w:rsidRDefault="00B22582" w14:paraId="5AB9CFFF" w14:textId="6987D607">
      <w:pPr>
        <w:outlineLvl w:val="2"/>
        <w:rPr>
          <w:rStyle w:val="Ttulo3Car"/>
        </w:rPr>
      </w:pPr>
      <w:r w:rsidRPr="3E56A6A8">
        <w:rPr>
          <w:rFonts w:eastAsiaTheme="majorEastAsia" w:cstheme="majorBidi"/>
          <w:b/>
          <w:i/>
          <w:color w:val="000000" w:themeColor="text1"/>
        </w:rPr>
        <w:t xml:space="preserve">3.3.6.10 </w:t>
      </w:r>
      <w:r w:rsidRPr="3E56A6A8" w:rsidR="00A53E40">
        <w:rPr>
          <w:rFonts w:eastAsiaTheme="majorEastAsia" w:cstheme="majorBidi"/>
          <w:b/>
          <w:i/>
          <w:color w:val="000000" w:themeColor="text1"/>
        </w:rPr>
        <w:t>Taller de escritura académica para estudiantes de la Universidad Tecnológica del Chocó</w:t>
      </w:r>
      <w:r w:rsidRPr="3E56A6A8" w:rsidR="00D26E96">
        <w:rPr>
          <w:rFonts w:eastAsiaTheme="majorEastAsia" w:cstheme="majorBidi"/>
          <w:b/>
          <w:i/>
          <w:color w:val="000000" w:themeColor="text1"/>
        </w:rPr>
        <w:t>.</w:t>
      </w:r>
      <w:r w:rsidR="00A53E40">
        <w:t xml:space="preserve"> a cargo de estudiantes de la Maestría en Lingüística y la Maestría en Estudios Editoriales</w:t>
      </w:r>
      <w:r>
        <w:t xml:space="preserve"> -2021.</w:t>
      </w:r>
    </w:p>
    <w:p w:rsidRPr="00A21EAB" w:rsidR="0088016E" w:rsidP="0088016E" w:rsidRDefault="003511FE" w14:paraId="2020FFCA" w14:textId="1AD0D0E3">
      <w:pPr>
        <w:pStyle w:val="Ttulo3"/>
        <w:rPr>
          <w:b w:val="0"/>
          <w:i/>
        </w:rPr>
      </w:pPr>
      <w:r w:rsidRPr="3E56A6A8">
        <w:rPr>
          <w:rStyle w:val="Ttulo2Car"/>
          <w:rFonts w:ascii="Work Sans" w:hAnsi="Work Sans" w:eastAsiaTheme="majorEastAsia" w:cstheme="majorBidi"/>
          <w:b/>
          <w:i/>
          <w:sz w:val="22"/>
          <w:szCs w:val="22"/>
          <w:lang w:eastAsia="en-US"/>
        </w:rPr>
        <w:t xml:space="preserve">3.3.6.11 Actividades </w:t>
      </w:r>
      <w:r w:rsidRPr="3E56A6A8" w:rsidR="009E6DB6">
        <w:rPr>
          <w:rStyle w:val="Ttulo2Car"/>
          <w:rFonts w:ascii="Work Sans" w:hAnsi="Work Sans" w:eastAsiaTheme="majorEastAsia" w:cstheme="majorBidi"/>
          <w:b/>
          <w:i/>
          <w:sz w:val="22"/>
          <w:szCs w:val="22"/>
          <w:lang w:eastAsia="en-US"/>
        </w:rPr>
        <w:t>I</w:t>
      </w:r>
      <w:r w:rsidRPr="3E56A6A8">
        <w:rPr>
          <w:rStyle w:val="Ttulo2Car"/>
          <w:rFonts w:ascii="Work Sans" w:hAnsi="Work Sans" w:eastAsiaTheme="majorEastAsia" w:cstheme="majorBidi"/>
          <w:b/>
          <w:i/>
          <w:sz w:val="22"/>
          <w:szCs w:val="22"/>
          <w:lang w:eastAsia="en-US"/>
        </w:rPr>
        <w:t>nstituto Cervantes – España.</w:t>
      </w:r>
      <w:r w:rsidRPr="3E56A6A8">
        <w:rPr>
          <w:b w:val="0"/>
          <w:i/>
          <w:lang w:eastAsia="es-MX"/>
        </w:rPr>
        <w:t xml:space="preserve"> </w:t>
      </w:r>
    </w:p>
    <w:p w:rsidRPr="003511FE" w:rsidR="00D26E96" w:rsidP="002F2D8C" w:rsidRDefault="00A53E40" w14:paraId="6F715E8D" w14:textId="20185800">
      <w:pPr>
        <w:rPr>
          <w:b/>
          <w:bCs/>
          <w:szCs w:val="22"/>
          <w:lang w:eastAsia="es-MX"/>
        </w:rPr>
      </w:pPr>
      <w:r w:rsidRPr="003511FE">
        <w:rPr>
          <w:szCs w:val="22"/>
          <w:lang w:eastAsia="es-MX"/>
        </w:rPr>
        <w:t>215</w:t>
      </w:r>
      <w:r w:rsidRPr="00C37B87">
        <w:rPr>
          <w:szCs w:val="22"/>
          <w:lang w:eastAsia="es-MX"/>
        </w:rPr>
        <w:t xml:space="preserve"> actividades presenciales y virtuales con </w:t>
      </w:r>
      <w:r w:rsidRPr="00C37B87">
        <w:rPr>
          <w:b/>
          <w:bCs/>
          <w:szCs w:val="22"/>
          <w:lang w:eastAsia="es-MX"/>
        </w:rPr>
        <w:t>45.000</w:t>
      </w:r>
      <w:r w:rsidRPr="00C37B87">
        <w:rPr>
          <w:szCs w:val="22"/>
          <w:lang w:eastAsia="es-MX"/>
        </w:rPr>
        <w:t xml:space="preserve"> personas asistentes </w:t>
      </w:r>
      <w:r w:rsidR="00B4459B">
        <w:rPr>
          <w:szCs w:val="22"/>
          <w:lang w:eastAsia="es-MX"/>
        </w:rPr>
        <w:t xml:space="preserve">en </w:t>
      </w:r>
      <w:r w:rsidRPr="00C37B87">
        <w:rPr>
          <w:b/>
          <w:bCs/>
          <w:szCs w:val="22"/>
          <w:lang w:eastAsia="es-MX"/>
        </w:rPr>
        <w:t>30</w:t>
      </w:r>
      <w:r w:rsidRPr="00C37B87">
        <w:rPr>
          <w:szCs w:val="22"/>
          <w:lang w:eastAsia="es-MX"/>
        </w:rPr>
        <w:t xml:space="preserve"> países - convenio con</w:t>
      </w:r>
      <w:r w:rsidR="00E73E8F">
        <w:rPr>
          <w:szCs w:val="22"/>
          <w:lang w:eastAsia="es-MX"/>
        </w:rPr>
        <w:t xml:space="preserve"> Ministerio de Cultura e</w:t>
      </w:r>
      <w:r w:rsidRPr="00C37B87">
        <w:rPr>
          <w:szCs w:val="22"/>
          <w:lang w:eastAsia="es-MX"/>
        </w:rPr>
        <w:t xml:space="preserve"> Instituto Cervantes de Madrid </w:t>
      </w:r>
      <w:r w:rsidR="00921D44">
        <w:rPr>
          <w:szCs w:val="22"/>
          <w:lang w:eastAsia="es-MX"/>
        </w:rPr>
        <w:t>(ICC)</w:t>
      </w:r>
    </w:p>
    <w:p w:rsidRPr="00C837D2" w:rsidR="0088016E" w:rsidP="0088016E" w:rsidRDefault="00B22582" w14:paraId="4DC219D7" w14:textId="77777777">
      <w:pPr>
        <w:pStyle w:val="Ttulo3"/>
        <w:rPr>
          <w:i/>
          <w:lang w:eastAsia="es-MX"/>
        </w:rPr>
      </w:pPr>
      <w:r w:rsidRPr="3E56A6A8">
        <w:rPr>
          <w:i/>
          <w:lang w:eastAsia="es-MX"/>
        </w:rPr>
        <w:t>3.3.6.1</w:t>
      </w:r>
      <w:r w:rsidRPr="3E56A6A8" w:rsidR="003511FE">
        <w:rPr>
          <w:i/>
          <w:lang w:eastAsia="es-MX"/>
        </w:rPr>
        <w:t>2</w:t>
      </w:r>
      <w:r w:rsidRPr="3E56A6A8">
        <w:rPr>
          <w:i/>
          <w:lang w:eastAsia="es-MX"/>
        </w:rPr>
        <w:t xml:space="preserve"> </w:t>
      </w:r>
      <w:r w:rsidRPr="3E56A6A8" w:rsidR="00A53E40">
        <w:rPr>
          <w:i/>
          <w:lang w:eastAsia="es-MX"/>
        </w:rPr>
        <w:t>Depósito del Legado ICC en la Caja de las Letras del Instituto Cervantes de Madrid</w:t>
      </w:r>
      <w:r w:rsidRPr="3E56A6A8" w:rsidR="003511FE">
        <w:rPr>
          <w:i/>
          <w:lang w:eastAsia="es-MX"/>
        </w:rPr>
        <w:t>.</w:t>
      </w:r>
      <w:r w:rsidRPr="3E56A6A8" w:rsidR="00A53E40">
        <w:rPr>
          <w:i/>
          <w:lang w:eastAsia="es-MX"/>
        </w:rPr>
        <w:t xml:space="preserve"> </w:t>
      </w:r>
    </w:p>
    <w:p w:rsidRPr="00D26E96" w:rsidR="00A53E40" w:rsidP="002F2D8C" w:rsidRDefault="0088016E" w14:paraId="777FF7D8" w14:textId="7DD8EF8A">
      <w:pPr>
        <w:rPr>
          <w:szCs w:val="22"/>
          <w:lang w:eastAsia="es-MX"/>
        </w:rPr>
      </w:pPr>
      <w:r>
        <w:rPr>
          <w:szCs w:val="22"/>
          <w:lang w:eastAsia="es-MX"/>
        </w:rPr>
        <w:t>O</w:t>
      </w:r>
      <w:r w:rsidRPr="00C37B87" w:rsidR="00A53E40">
        <w:rPr>
          <w:szCs w:val="22"/>
          <w:lang w:eastAsia="es-MX"/>
        </w:rPr>
        <w:t>cho publicaciones que reflejan la diversidad del patrimonio lingüístico colombiano como un legado simbólico de la memoria viva de la cultura</w:t>
      </w:r>
      <w:r w:rsidR="00B22582">
        <w:rPr>
          <w:szCs w:val="22"/>
          <w:lang w:eastAsia="es-MX"/>
        </w:rPr>
        <w:t xml:space="preserve"> - </w:t>
      </w:r>
      <w:r w:rsidRPr="00C37B87" w:rsidR="00B22582">
        <w:rPr>
          <w:szCs w:val="22"/>
          <w:lang w:eastAsia="es-MX"/>
        </w:rPr>
        <w:t>2021</w:t>
      </w:r>
    </w:p>
    <w:p w:rsidRPr="001D6593" w:rsidR="001D6593" w:rsidP="001D6593" w:rsidRDefault="001D6593" w14:paraId="5023EDA8" w14:textId="77777777">
      <w:pPr>
        <w:rPr>
          <w:rFonts w:eastAsia="Times New Roman" w:cs="Times New Roman"/>
          <w:szCs w:val="22"/>
          <w:lang w:eastAsia="es-MX"/>
        </w:rPr>
      </w:pPr>
    </w:p>
    <w:p w:rsidR="00A53E40" w:rsidP="00C95B8A" w:rsidRDefault="00B22582" w14:paraId="39E6520A" w14:textId="4DE4730F">
      <w:pPr>
        <w:pStyle w:val="Ttulo3"/>
        <w:rPr>
          <w:lang w:eastAsia="es-MX"/>
        </w:rPr>
      </w:pPr>
      <w:r w:rsidRPr="3E56A6A8">
        <w:rPr>
          <w:i/>
        </w:rPr>
        <w:lastRenderedPageBreak/>
        <w:t>3.3.6.1</w:t>
      </w:r>
      <w:r w:rsidRPr="3E56A6A8" w:rsidR="003511FE">
        <w:rPr>
          <w:i/>
        </w:rPr>
        <w:t>3</w:t>
      </w:r>
      <w:r w:rsidRPr="3E56A6A8">
        <w:rPr>
          <w:i/>
        </w:rPr>
        <w:t xml:space="preserve"> </w:t>
      </w:r>
      <w:r w:rsidRPr="3E56A6A8" w:rsidR="00A53E40">
        <w:rPr>
          <w:i/>
        </w:rPr>
        <w:t>Restauración ecológica del bosque andino bajo del predio de la Hacienda Yerbabuena.</w:t>
      </w:r>
      <w:r w:rsidR="00A53E40">
        <w:t xml:space="preserve"> </w:t>
      </w:r>
      <w:r w:rsidRPr="3E56A6A8" w:rsidR="00A53E40">
        <w:rPr>
          <w:b w:val="0"/>
          <w:lang w:eastAsia="es-MX"/>
        </w:rPr>
        <w:t>En 2019 se inició la formulación del Plan Especial de Manejo y Protección (PEMP) de la Hacienda Yerbabuena, el cual busca convertir la Hacienda Yerbabuena en un espacio de memoria, investigación, divulgación y reserva ecológica.</w:t>
      </w:r>
    </w:p>
    <w:p w:rsidRPr="00EB1877" w:rsidR="00D50ECA" w:rsidP="00D50ECA" w:rsidRDefault="00D50ECA" w14:paraId="40B6DE48" w14:textId="77777777">
      <w:pPr>
        <w:ind w:left="360"/>
        <w:rPr>
          <w:color w:val="000000" w:themeColor="text1"/>
          <w:szCs w:val="22"/>
          <w:lang w:eastAsia="es-MX"/>
        </w:rPr>
      </w:pPr>
    </w:p>
    <w:p w:rsidR="00A53E40" w:rsidP="0003656C" w:rsidRDefault="00A53E40" w14:paraId="53E61C0E" w14:textId="77777777">
      <w:pPr>
        <w:rPr>
          <w:color w:val="000000" w:themeColor="text1"/>
          <w:szCs w:val="22"/>
          <w:lang w:eastAsia="es-MX"/>
        </w:rPr>
      </w:pPr>
      <w:r w:rsidRPr="00EB1877">
        <w:rPr>
          <w:color w:val="000000" w:themeColor="text1"/>
          <w:szCs w:val="22"/>
          <w:lang w:eastAsia="es-MX"/>
        </w:rPr>
        <w:t xml:space="preserve">En 2020, en el marco del proceso de rehabilitación ecológica en la Hacienda, se implementó un área piloto de restauración ecológica en la que se plantaron </w:t>
      </w:r>
      <w:r w:rsidRPr="00EB1877">
        <w:rPr>
          <w:b/>
          <w:bCs/>
          <w:color w:val="000000" w:themeColor="text1"/>
          <w:szCs w:val="22"/>
          <w:lang w:eastAsia="es-MX"/>
        </w:rPr>
        <w:t>8.643</w:t>
      </w:r>
      <w:r w:rsidRPr="00EB1877">
        <w:rPr>
          <w:color w:val="000000" w:themeColor="text1"/>
          <w:szCs w:val="22"/>
          <w:lang w:eastAsia="es-MX"/>
        </w:rPr>
        <w:t xml:space="preserve"> árboles nativos, luego de lo cual se ha registrado la presencia de diferentes mamíferos, aves y peces. El predio de la Hacienda fue seleccionado como una de las áreas de alta importancia ambiental y desarrollo ecológico por lo cual la concesión </w:t>
      </w:r>
      <w:proofErr w:type="spellStart"/>
      <w:r w:rsidRPr="00EB1877">
        <w:rPr>
          <w:color w:val="000000" w:themeColor="text1"/>
          <w:szCs w:val="22"/>
          <w:lang w:eastAsia="es-MX"/>
        </w:rPr>
        <w:t>AcceNorte</w:t>
      </w:r>
      <w:proofErr w:type="spellEnd"/>
      <w:r w:rsidRPr="00EB1877">
        <w:rPr>
          <w:color w:val="000000" w:themeColor="text1"/>
          <w:szCs w:val="22"/>
          <w:lang w:eastAsia="es-MX"/>
        </w:rPr>
        <w:t xml:space="preserve"> de Bogotá plantó </w:t>
      </w:r>
      <w:r w:rsidRPr="00EB1877">
        <w:rPr>
          <w:b/>
          <w:bCs/>
          <w:color w:val="000000" w:themeColor="text1"/>
          <w:szCs w:val="22"/>
          <w:lang w:eastAsia="es-MX"/>
        </w:rPr>
        <w:t>6.492</w:t>
      </w:r>
      <w:r w:rsidRPr="00EB1877">
        <w:rPr>
          <w:color w:val="000000" w:themeColor="text1"/>
          <w:szCs w:val="22"/>
          <w:lang w:eastAsia="es-MX"/>
        </w:rPr>
        <w:t xml:space="preserve"> árboles nativos adicionales. Estas actividades forman parte del proceso de compensación ambiental aprobado por la Autoridad Nacional de Licencias Ambientales – ANLA.</w:t>
      </w:r>
    </w:p>
    <w:p w:rsidRPr="00EB1877" w:rsidR="003125DA" w:rsidP="00D50ECA" w:rsidRDefault="003125DA" w14:paraId="33577B3C" w14:textId="77777777">
      <w:pPr>
        <w:ind w:left="360"/>
        <w:rPr>
          <w:color w:val="000000" w:themeColor="text1"/>
          <w:szCs w:val="22"/>
          <w:lang w:eastAsia="es-MX"/>
        </w:rPr>
      </w:pPr>
    </w:p>
    <w:p w:rsidR="00473903" w:rsidP="00C95B8A" w:rsidRDefault="00C95B8A" w14:paraId="49E2E8E5" w14:textId="4C5B5F5F">
      <w:pPr>
        <w:pStyle w:val="Ttulo3"/>
        <w:rPr>
          <w:szCs w:val="22"/>
        </w:rPr>
      </w:pPr>
      <w:r w:rsidRPr="00EA685A">
        <w:rPr>
          <w:szCs w:val="22"/>
        </w:rPr>
        <w:t>3.3.6.1</w:t>
      </w:r>
      <w:r w:rsidR="003511FE">
        <w:rPr>
          <w:szCs w:val="22"/>
        </w:rPr>
        <w:t>4</w:t>
      </w:r>
      <w:r w:rsidRPr="00EA685A">
        <w:rPr>
          <w:szCs w:val="22"/>
        </w:rPr>
        <w:t xml:space="preserve"> </w:t>
      </w:r>
      <w:r w:rsidRPr="00EA685A" w:rsidR="00A53E40">
        <w:rPr>
          <w:szCs w:val="22"/>
        </w:rPr>
        <w:t>Infraestructura física</w:t>
      </w:r>
      <w:r w:rsidR="00145042">
        <w:rPr>
          <w:szCs w:val="22"/>
        </w:rPr>
        <w:t xml:space="preserve"> </w:t>
      </w:r>
    </w:p>
    <w:p w:rsidRPr="00EA685A" w:rsidR="00A53E40" w:rsidP="00C93EFB" w:rsidRDefault="00145042" w14:paraId="4CC2C8B4" w14:textId="45EB5ED1">
      <w:pPr>
        <w:pStyle w:val="Ttulo3"/>
        <w:numPr>
          <w:ilvl w:val="0"/>
          <w:numId w:val="36"/>
        </w:numPr>
        <w:ind w:left="567" w:hanging="141"/>
        <w:rPr>
          <w:b w:val="0"/>
          <w:bCs/>
          <w:szCs w:val="22"/>
        </w:rPr>
      </w:pPr>
      <w:r>
        <w:rPr>
          <w:szCs w:val="22"/>
        </w:rPr>
        <w:t>Adecuaciones</w:t>
      </w:r>
      <w:r w:rsidR="00D87D96">
        <w:rPr>
          <w:szCs w:val="22"/>
        </w:rPr>
        <w:t xml:space="preserve"> -</w:t>
      </w:r>
      <w:r>
        <w:rPr>
          <w:szCs w:val="22"/>
        </w:rPr>
        <w:t xml:space="preserve"> </w:t>
      </w:r>
      <w:r w:rsidR="00D87D96">
        <w:rPr>
          <w:b w:val="0"/>
          <w:bCs/>
          <w:szCs w:val="22"/>
          <w:lang w:eastAsia="es-MX"/>
        </w:rPr>
        <w:t>r</w:t>
      </w:r>
      <w:r w:rsidRPr="00EA685A" w:rsidR="00A53E40">
        <w:rPr>
          <w:b w:val="0"/>
          <w:bCs/>
          <w:szCs w:val="22"/>
          <w:lang w:eastAsia="es-MX"/>
        </w:rPr>
        <w:t xml:space="preserve">enovación de la Librería Yerbabuena, actualización de cafeterías de la sede centro, insonorización de ventanas de las aulas de clase, salón de profesores, </w:t>
      </w:r>
      <w:r w:rsidR="00825980">
        <w:rPr>
          <w:b w:val="0"/>
          <w:bCs/>
          <w:szCs w:val="22"/>
          <w:lang w:eastAsia="es-MX"/>
        </w:rPr>
        <w:t xml:space="preserve">construcción </w:t>
      </w:r>
      <w:r w:rsidRPr="00EA685A" w:rsidR="00A53E40">
        <w:rPr>
          <w:b w:val="0"/>
          <w:bCs/>
          <w:szCs w:val="22"/>
          <w:lang w:eastAsia="es-MX"/>
        </w:rPr>
        <w:t xml:space="preserve">entresuelo para la emisora, actualización del auditorio (silletería, </w:t>
      </w:r>
      <w:proofErr w:type="spellStart"/>
      <w:r w:rsidRPr="00EA685A" w:rsidR="00A53E40">
        <w:rPr>
          <w:b w:val="0"/>
          <w:bCs/>
          <w:szCs w:val="22"/>
          <w:lang w:eastAsia="es-MX"/>
        </w:rPr>
        <w:t>videobeam</w:t>
      </w:r>
      <w:proofErr w:type="spellEnd"/>
      <w:r w:rsidRPr="00EA685A" w:rsidR="00A53E40">
        <w:rPr>
          <w:b w:val="0"/>
          <w:bCs/>
          <w:szCs w:val="22"/>
          <w:lang w:eastAsia="es-MX"/>
        </w:rPr>
        <w:t xml:space="preserve">, </w:t>
      </w:r>
      <w:proofErr w:type="spellStart"/>
      <w:r w:rsidRPr="00EA685A" w:rsidR="00A53E40">
        <w:rPr>
          <w:b w:val="0"/>
          <w:bCs/>
          <w:szCs w:val="22"/>
          <w:lang w:eastAsia="es-MX"/>
        </w:rPr>
        <w:t>blackout</w:t>
      </w:r>
      <w:proofErr w:type="spellEnd"/>
      <w:r w:rsidRPr="00EA685A" w:rsidR="00A53E40">
        <w:rPr>
          <w:b w:val="0"/>
          <w:bCs/>
          <w:szCs w:val="22"/>
          <w:lang w:eastAsia="es-MX"/>
        </w:rPr>
        <w:t xml:space="preserve"> e instalación en puertas de sistema de salida emergencia), implementación de sala de sistemas para la Facultad, instalación de un sistema contra incendios en sala de lectura de la biblioteca, gestión para la exoneración pago impuesto predial de Yerbabuena en Chía, señalización sede centro.</w:t>
      </w:r>
    </w:p>
    <w:p w:rsidRPr="00EA685A" w:rsidR="00EA2726" w:rsidP="007F76FD" w:rsidRDefault="00EA2726" w14:paraId="736DD51D" w14:textId="77777777">
      <w:pPr>
        <w:rPr>
          <w:color w:val="000000" w:themeColor="text1"/>
          <w:szCs w:val="22"/>
          <w:lang w:eastAsia="es-MX"/>
        </w:rPr>
      </w:pPr>
    </w:p>
    <w:p w:rsidRPr="00EA685A" w:rsidR="00A53E40" w:rsidP="00C95B8A" w:rsidRDefault="00C95B8A" w14:paraId="2AE9A9F4" w14:textId="70D48C4F">
      <w:pPr>
        <w:pStyle w:val="Ttulo3"/>
        <w:rPr>
          <w:b w:val="0"/>
          <w:bCs/>
          <w:szCs w:val="22"/>
        </w:rPr>
      </w:pPr>
      <w:r w:rsidRPr="00EA685A">
        <w:rPr>
          <w:szCs w:val="22"/>
        </w:rPr>
        <w:t>3.3.6.1</w:t>
      </w:r>
      <w:r w:rsidR="003511FE">
        <w:rPr>
          <w:szCs w:val="22"/>
        </w:rPr>
        <w:t>5</w:t>
      </w:r>
      <w:r w:rsidRPr="00EA685A">
        <w:rPr>
          <w:szCs w:val="22"/>
        </w:rPr>
        <w:t xml:space="preserve"> </w:t>
      </w:r>
      <w:r w:rsidRPr="00EA685A" w:rsidR="007C6BFF">
        <w:rPr>
          <w:szCs w:val="22"/>
        </w:rPr>
        <w:t>Sostenimiento de</w:t>
      </w:r>
      <w:r w:rsidR="003511FE">
        <w:rPr>
          <w:szCs w:val="22"/>
        </w:rPr>
        <w:t xml:space="preserve"> ingresos por</w:t>
      </w:r>
      <w:r w:rsidRPr="00EA685A" w:rsidR="00A53E40">
        <w:rPr>
          <w:szCs w:val="22"/>
        </w:rPr>
        <w:t xml:space="preserve"> Recursos Propios</w:t>
      </w:r>
      <w:r w:rsidR="007F4D11">
        <w:rPr>
          <w:szCs w:val="22"/>
        </w:rPr>
        <w:t xml:space="preserve"> – incluye excedentes financieros</w:t>
      </w:r>
      <w:r w:rsidRPr="00EA685A">
        <w:rPr>
          <w:szCs w:val="22"/>
        </w:rPr>
        <w:t xml:space="preserve">. </w:t>
      </w:r>
      <w:r w:rsidR="00C93EFB">
        <w:rPr>
          <w:b w:val="0"/>
          <w:bCs/>
          <w:szCs w:val="22"/>
          <w:lang w:val="es-ES" w:eastAsia="es-MX"/>
        </w:rPr>
        <w:t>A pesar del impacto de la pandemia del Covid-19 e</w:t>
      </w:r>
      <w:r w:rsidRPr="00EA685A" w:rsidR="00A53E40">
        <w:rPr>
          <w:b w:val="0"/>
          <w:bCs/>
          <w:szCs w:val="22"/>
          <w:lang w:val="es-ES" w:eastAsia="es-MX"/>
        </w:rPr>
        <w:t xml:space="preserve">l ICC </w:t>
      </w:r>
      <w:r w:rsidRPr="00EA685A" w:rsidR="007C6BFF">
        <w:rPr>
          <w:b w:val="0"/>
          <w:bCs/>
          <w:szCs w:val="22"/>
          <w:lang w:val="es-ES" w:eastAsia="es-MX"/>
        </w:rPr>
        <w:t>mantuvo</w:t>
      </w:r>
      <w:r w:rsidRPr="00EA685A" w:rsidR="00A53E40">
        <w:rPr>
          <w:b w:val="0"/>
          <w:bCs/>
          <w:szCs w:val="22"/>
          <w:lang w:val="es-ES" w:eastAsia="es-MX"/>
        </w:rPr>
        <w:t xml:space="preserve"> sus ingresos propios por concepto de venta de bienes y servicios (matrículas de programas de maestría, matrículas de diplomados, cursos y talleres, venta de publicaciones, servicios conexos a la educación y gestión de recursos a través de convenios).</w:t>
      </w:r>
    </w:p>
    <w:p w:rsidRPr="007F76FD" w:rsidR="00F02498" w:rsidP="007F76FD" w:rsidRDefault="00F02498" w14:paraId="172B9BB3" w14:textId="77777777">
      <w:pPr>
        <w:rPr>
          <w:sz w:val="28"/>
          <w:szCs w:val="28"/>
          <w:lang w:val="es-ES" w:eastAsia="es-MX"/>
        </w:rPr>
      </w:pPr>
    </w:p>
    <w:p w:rsidRPr="00FD3F00" w:rsidR="00F02498" w:rsidP="00FD3F00" w:rsidRDefault="002E7621" w14:paraId="1ACF2C47" w14:textId="31A627E7">
      <w:pPr>
        <w:pStyle w:val="Descripcin"/>
        <w:rPr>
          <w:sz w:val="28"/>
          <w:szCs w:val="28"/>
        </w:rPr>
      </w:pPr>
      <w:r>
        <w:t xml:space="preserve">Tabla </w:t>
      </w:r>
      <w:r>
        <w:fldChar w:fldCharType="begin"/>
      </w:r>
      <w:r>
        <w:instrText>SEQ Tabla \* ARABIC</w:instrText>
      </w:r>
      <w:r>
        <w:fldChar w:fldCharType="separate"/>
      </w:r>
      <w:r w:rsidR="009131F2">
        <w:rPr>
          <w:noProof/>
        </w:rPr>
        <w:t>8</w:t>
      </w:r>
      <w:r>
        <w:fldChar w:fldCharType="end"/>
      </w:r>
      <w:r>
        <w:t xml:space="preserve"> </w:t>
      </w:r>
      <w:r w:rsidRPr="0050670A">
        <w:t>Tendencia generación ingresos propios</w:t>
      </w:r>
      <w:r w:rsidRPr="007F76FD" w:rsidR="00F02498">
        <w:rPr>
          <w:rStyle w:val="Refdenotaalpie"/>
          <w:sz w:val="28"/>
          <w:szCs w:val="28"/>
        </w:rPr>
        <w:footnoteReference w:id="7"/>
      </w:r>
    </w:p>
    <w:p w:rsidRPr="007F76FD" w:rsidR="00AC3420" w:rsidP="007F76FD" w:rsidRDefault="00FD3F00" w14:paraId="1B2A54A3" w14:textId="6E6770CE">
      <w:pPr>
        <w:ind w:left="708"/>
        <w:rPr>
          <w:sz w:val="28"/>
          <w:szCs w:val="28"/>
          <w:lang w:val="es-ES" w:eastAsia="es-MX"/>
        </w:rPr>
      </w:pPr>
      <w:r>
        <w:rPr>
          <w:noProof/>
          <w:sz w:val="28"/>
          <w:szCs w:val="28"/>
          <w:lang w:val="es-ES" w:eastAsia="es-MX"/>
        </w:rPr>
        <w:drawing>
          <wp:inline distT="0" distB="0" distL="0" distR="0" wp14:anchorId="115F769D" wp14:editId="3D46412D">
            <wp:extent cx="5107021" cy="2309082"/>
            <wp:effectExtent l="0" t="0" r="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70072" cy="2337590"/>
                    </a:xfrm>
                    <a:prstGeom prst="rect">
                      <a:avLst/>
                    </a:prstGeom>
                  </pic:spPr>
                </pic:pic>
              </a:graphicData>
            </a:graphic>
          </wp:inline>
        </w:drawing>
      </w:r>
    </w:p>
    <w:p w:rsidRPr="004D4A4E" w:rsidR="00FD0BBF" w:rsidP="00FD0BBF" w:rsidRDefault="00FD0BBF" w14:paraId="551B1C07" w14:textId="77777777">
      <w:pPr>
        <w:rPr>
          <w:lang w:val="es-ES"/>
        </w:rPr>
      </w:pPr>
    </w:p>
    <w:p w:rsidRPr="003A73F2" w:rsidR="004C4598" w:rsidP="004C4598" w:rsidRDefault="00C93EFB" w14:paraId="1D482158" w14:textId="48550E0B">
      <w:pPr>
        <w:pStyle w:val="Ttulo3"/>
      </w:pPr>
      <w:bookmarkStart w:name="_Toc107582120" w:id="31"/>
      <w:r>
        <w:t xml:space="preserve">3.3.6.16 </w:t>
      </w:r>
      <w:r w:rsidRPr="003A73F2" w:rsidR="004C4598">
        <w:t>Recuperación de la Casa Palermo 50C-197012</w:t>
      </w:r>
      <w:bookmarkEnd w:id="31"/>
    </w:p>
    <w:p w:rsidRPr="00D742A1" w:rsidR="004C4598" w:rsidP="004C4598" w:rsidRDefault="004C4598" w14:paraId="7333EEFA" w14:textId="77777777">
      <w:pPr>
        <w:rPr>
          <w:color w:val="000000" w:themeColor="text1"/>
        </w:rPr>
      </w:pPr>
    </w:p>
    <w:p w:rsidRPr="00665675" w:rsidR="001E76F4" w:rsidP="00FD0BBF" w:rsidRDefault="004C4598" w14:paraId="54EBC357" w14:textId="66BF5BBB">
      <w:pPr>
        <w:rPr>
          <w:color w:val="000000" w:themeColor="text1"/>
        </w:rPr>
      </w:pPr>
      <w:r w:rsidRPr="00D742A1">
        <w:rPr>
          <w:color w:val="000000" w:themeColor="text1"/>
        </w:rPr>
        <w:t xml:space="preserve">El 2 de marzo de 1981 el Instituto Caro y Cuervo recibió como donación la casa identificada con el folio de matrícula inmobiliaria 50C-197012. Mediante escritura falsificada 213 del 10 de febrero de 2010 de la Notaría 7 de Bogotá D.C. la entidad perdió la titularidad del bien el cual fue enajenado varias veces. En el periodo 2013 a 2022 se realizaron gestiones para recuperar jurídicamente el predio lo cual se logró mediante Resolución 599 del 9 de diciembre de 2019 de la Oficina de Registro de Instrumentos Públicos de Bogotá D.C. Actualmente se adelanta la recuperación material del bien mediante una querella policiva.    </w:t>
      </w:r>
    </w:p>
    <w:p w:rsidRPr="009D42E9" w:rsidR="00CA0FDE" w:rsidP="009D42E9" w:rsidRDefault="00CA0FDE" w14:paraId="5A72EB41" w14:textId="34CEA440">
      <w:pPr>
        <w:rPr>
          <w:lang w:val="es-ES"/>
        </w:rPr>
      </w:pPr>
    </w:p>
    <w:p w:rsidRPr="00881878" w:rsidR="00CA0FDE" w:rsidP="00FD0BBF" w:rsidRDefault="00CA0FDE" w14:paraId="7DB00F39" w14:textId="53C06661">
      <w:pPr>
        <w:rPr>
          <w:rFonts w:ascii="WORK SANS REGULAR ROMAN" w:hAnsi="WORK SANS REGULAR ROMAN" w:eastAsia="Segoe UI" w:cs="Segoe UI"/>
          <w:color w:val="000000" w:themeColor="text1"/>
        </w:rPr>
      </w:pPr>
      <w:r w:rsidRPr="00881878">
        <w:rPr>
          <w:rFonts w:ascii="WORK SANS REGULAR ROMAN" w:hAnsi="WORK SANS REGULAR ROMAN"/>
          <w:b/>
          <w:bCs/>
          <w:noProof/>
          <w:color w:val="000000" w:themeColor="text1"/>
          <w:lang w:val="es-ES"/>
        </w:rPr>
        <mc:AlternateContent>
          <mc:Choice Requires="wps">
            <w:drawing>
              <wp:anchor distT="0" distB="0" distL="114300" distR="114300" simplePos="0" relativeHeight="251658242" behindDoc="0" locked="0" layoutInCell="1" allowOverlap="1" wp14:anchorId="099B89D4" wp14:editId="04E083CB">
                <wp:simplePos x="0" y="0"/>
                <wp:positionH relativeFrom="column">
                  <wp:posOffset>-204470</wp:posOffset>
                </wp:positionH>
                <wp:positionV relativeFrom="paragraph">
                  <wp:posOffset>116240</wp:posOffset>
                </wp:positionV>
                <wp:extent cx="336884" cy="483704"/>
                <wp:effectExtent l="0" t="0" r="6350" b="0"/>
                <wp:wrapNone/>
                <wp:docPr id="200" name="Rectangle 200"/>
                <wp:cNvGraphicFramePr/>
                <a:graphic xmlns:a="http://schemas.openxmlformats.org/drawingml/2006/main">
                  <a:graphicData uri="http://schemas.microsoft.com/office/word/2010/wordprocessingShape">
                    <wps:wsp>
                      <wps:cNvSpPr/>
                      <wps:spPr>
                        <a:xfrm>
                          <a:off x="0" y="0"/>
                          <a:ext cx="336884" cy="483704"/>
                        </a:xfrm>
                        <a:prstGeom prst="rect">
                          <a:avLst/>
                        </a:prstGeom>
                        <a:solidFill>
                          <a:srgbClr val="E959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c="http://schemas.openxmlformats.org/drawingml/2006/chart" xmlns:arto="http://schemas.microsoft.com/office/word/2006/arto">
            <w:pict w14:anchorId="127DD7D4">
              <v:rect id="Rectangle 200" style="position:absolute;margin-left:-16.1pt;margin-top:9.15pt;width:26.55pt;height:38.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95924" stroked="f" strokeweight="1pt" w14:anchorId="51EE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"/>
            </w:pict>
          </mc:Fallback>
        </mc:AlternateContent>
      </w:r>
    </w:p>
    <w:p w:rsidRPr="003F18A1" w:rsidR="00FD0BBF" w:rsidP="005367EA" w:rsidRDefault="00FD0BBF" w14:paraId="461FEC75" w14:textId="66311840">
      <w:pPr>
        <w:pStyle w:val="Ttulo1"/>
        <w:numPr>
          <w:ilvl w:val="0"/>
          <w:numId w:val="1"/>
        </w:numPr>
        <w:spacing w:before="0"/>
        <w:rPr>
          <w:rFonts w:ascii="WORK SANS REGULAR ROMAN" w:hAnsi="WORK SANS REGULAR ROMAN"/>
          <w:sz w:val="38"/>
          <w:szCs w:val="48"/>
          <w:lang w:val="es-ES"/>
        </w:rPr>
      </w:pPr>
      <w:r>
        <w:rPr>
          <w:rFonts w:ascii="WORK SANS REGULAR ROMAN" w:hAnsi="WORK SANS REGULAR ROMAN"/>
          <w:bCs/>
          <w:sz w:val="38"/>
          <w:szCs w:val="48"/>
          <w:lang w:val="es-ES"/>
        </w:rPr>
        <w:t>INDICADORES PND</w:t>
      </w:r>
      <w:r w:rsidRPr="003F18A1">
        <w:rPr>
          <w:bCs/>
          <w:color w:val="FF0000"/>
          <w:sz w:val="28"/>
          <w:szCs w:val="28"/>
          <w:lang w:val="es-MX"/>
        </w:rPr>
        <w:t xml:space="preserve"> </w:t>
      </w:r>
    </w:p>
    <w:p w:rsidR="00FD0BBF" w:rsidP="00FD0BBF" w:rsidRDefault="00FD0BBF" w14:paraId="2A4F9AE9" w14:textId="63E21327">
      <w:pPr>
        <w:rPr>
          <w:lang w:val="es-MX"/>
        </w:rPr>
      </w:pPr>
    </w:p>
    <w:p w:rsidRPr="006C0AC8" w:rsidR="00661548" w:rsidP="00661548" w:rsidRDefault="00661548" w14:paraId="2F090A5B" w14:textId="60975976">
      <w:r w:rsidRPr="00D9159F">
        <w:t>Actualmente el Instituto cuenta con un indicador relacionado a las metas del Plan Nacional de Desarrollo</w:t>
      </w:r>
      <w:r w:rsidR="006C0AC8">
        <w:t xml:space="preserve"> el cual </w:t>
      </w:r>
      <w:r w:rsidRPr="629345A9">
        <w:rPr>
          <w:rFonts w:cs="Arial"/>
        </w:rPr>
        <w:t xml:space="preserve">mide los cupos de educación continua en las modalidades presencial y virtual, que el </w:t>
      </w:r>
      <w:r>
        <w:rPr>
          <w:rFonts w:cs="Arial"/>
        </w:rPr>
        <w:t>ICC</w:t>
      </w:r>
      <w:r w:rsidRPr="00170B3D">
        <w:rPr>
          <w:rFonts w:cs="Arial"/>
        </w:rPr>
        <w:t xml:space="preserve"> </w:t>
      </w:r>
      <w:r w:rsidRPr="629345A9">
        <w:rPr>
          <w:rFonts w:cs="Arial"/>
        </w:rPr>
        <w:t xml:space="preserve">oferta. La educación continua es la oferta de diplomados, cursos, talleres, seminarios y demás eventos académicos no conducentes a título académico oficial que buscan la profundización en las áreas de conocimiento propias del quehacer de </w:t>
      </w:r>
      <w:r>
        <w:rPr>
          <w:rFonts w:cs="Arial"/>
        </w:rPr>
        <w:t>ICC.</w:t>
      </w:r>
    </w:p>
    <w:p w:rsidRPr="00D9159F" w:rsidR="00661548" w:rsidP="00661548" w:rsidRDefault="00661548" w14:paraId="08DF1E87" w14:textId="77777777">
      <w:pPr>
        <w:rPr>
          <w:rFonts w:cs="Arial"/>
        </w:rPr>
      </w:pPr>
    </w:p>
    <w:p w:rsidR="00661548" w:rsidP="00661548" w:rsidRDefault="00661548" w14:paraId="72A2CFDF" w14:textId="792D4171">
      <w:pPr>
        <w:pStyle w:val="Descripcin"/>
        <w:keepNext/>
      </w:pPr>
      <w:bookmarkStart w:name="_Toc104569794" w:id="32"/>
      <w:r>
        <w:t xml:space="preserve">Tabla </w:t>
      </w:r>
      <w:r>
        <w:fldChar w:fldCharType="begin"/>
      </w:r>
      <w:r>
        <w:instrText>SEQ Tabla \* ARABIC</w:instrText>
      </w:r>
      <w:r>
        <w:fldChar w:fldCharType="separate"/>
      </w:r>
      <w:r w:rsidR="009131F2">
        <w:rPr>
          <w:noProof/>
        </w:rPr>
        <w:t>9</w:t>
      </w:r>
      <w:r>
        <w:fldChar w:fldCharType="end"/>
      </w:r>
      <w:r>
        <w:t xml:space="preserve"> Descripción del i</w:t>
      </w:r>
      <w:r w:rsidRPr="001975FA">
        <w:t>ndicador PND-Sinergia</w:t>
      </w:r>
      <w:bookmarkEnd w:id="32"/>
    </w:p>
    <w:tbl>
      <w:tblPr>
        <w:tblW w:w="5000" w:type="pct"/>
        <w:jc w:val="cente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ook w:val="04A0" w:firstRow="1" w:lastRow="0" w:firstColumn="1" w:lastColumn="0" w:noHBand="0" w:noVBand="1"/>
      </w:tblPr>
      <w:tblGrid>
        <w:gridCol w:w="1979"/>
        <w:gridCol w:w="6849"/>
      </w:tblGrid>
      <w:tr w:rsidRPr="00F72242" w:rsidR="00F72242" w:rsidTr="00A65AC8" w14:paraId="6286DDB3" w14:textId="77777777">
        <w:trPr>
          <w:trHeight w:val="438"/>
          <w:tblHeader/>
          <w:jc w:val="center"/>
        </w:trPr>
        <w:tc>
          <w:tcPr>
            <w:tcW w:w="1121" w:type="pct"/>
            <w:shd w:val="clear" w:color="auto" w:fill="auto"/>
            <w:vAlign w:val="center"/>
          </w:tcPr>
          <w:p w:rsidRPr="00F72242" w:rsidR="00661548" w:rsidP="00A65AC8" w:rsidRDefault="00661548" w14:paraId="6B0D8C01" w14:textId="77777777">
            <w:pPr>
              <w:contextualSpacing/>
              <w:rPr>
                <w:b/>
                <w:bCs/>
                <w:color w:val="000000" w:themeColor="text1"/>
              </w:rPr>
            </w:pPr>
            <w:r w:rsidRPr="00F72242">
              <w:rPr>
                <w:b/>
                <w:bCs/>
                <w:color w:val="000000" w:themeColor="text1"/>
              </w:rPr>
              <w:t>INDICADOR</w:t>
            </w:r>
          </w:p>
        </w:tc>
        <w:tc>
          <w:tcPr>
            <w:tcW w:w="3879" w:type="pct"/>
            <w:shd w:val="clear" w:color="auto" w:fill="auto"/>
            <w:vAlign w:val="center"/>
          </w:tcPr>
          <w:p w:rsidRPr="00F72242" w:rsidR="00661548" w:rsidP="00A65AC8" w:rsidRDefault="00661548" w14:paraId="01C0F515" w14:textId="77777777">
            <w:pPr>
              <w:contextualSpacing/>
              <w:rPr>
                <w:b/>
                <w:bCs/>
                <w:color w:val="000000" w:themeColor="text1"/>
              </w:rPr>
            </w:pPr>
            <w:r w:rsidRPr="00F72242">
              <w:rPr>
                <w:b/>
                <w:bCs/>
                <w:color w:val="000000" w:themeColor="text1"/>
              </w:rPr>
              <w:t>CUPOS OFRECIDOS A ESTUDIANTES EN PROGRAMAS DE EDUCACIÓN CONTINUA DEL INSTITUTO CARO Y CUERVO</w:t>
            </w:r>
          </w:p>
        </w:tc>
      </w:tr>
      <w:tr w:rsidRPr="00F72242" w:rsidR="00F72242" w:rsidTr="00A65AC8" w14:paraId="47371828" w14:textId="77777777">
        <w:trPr>
          <w:jc w:val="center"/>
        </w:trPr>
        <w:tc>
          <w:tcPr>
            <w:tcW w:w="1121" w:type="pct"/>
            <w:shd w:val="clear" w:color="auto" w:fill="auto"/>
            <w:vAlign w:val="center"/>
          </w:tcPr>
          <w:p w:rsidRPr="00F72242" w:rsidR="00661548" w:rsidP="00A65AC8" w:rsidRDefault="00661548" w14:paraId="6AF40946" w14:textId="77777777">
            <w:pPr>
              <w:contextualSpacing/>
              <w:rPr>
                <w:b/>
                <w:bCs/>
                <w:color w:val="000000" w:themeColor="text1"/>
              </w:rPr>
            </w:pPr>
            <w:r w:rsidRPr="00F72242">
              <w:rPr>
                <w:b/>
                <w:bCs/>
                <w:color w:val="000000" w:themeColor="text1"/>
              </w:rPr>
              <w:t>PND</w:t>
            </w:r>
          </w:p>
        </w:tc>
        <w:tc>
          <w:tcPr>
            <w:tcW w:w="3879" w:type="pct"/>
            <w:shd w:val="clear" w:color="auto" w:fill="auto"/>
            <w:vAlign w:val="center"/>
          </w:tcPr>
          <w:p w:rsidRPr="00F72242" w:rsidR="00661548" w:rsidP="00A65AC8" w:rsidRDefault="00661548" w14:paraId="2F14ACD4" w14:textId="77777777">
            <w:pPr>
              <w:contextualSpacing/>
              <w:rPr>
                <w:color w:val="000000" w:themeColor="text1"/>
              </w:rPr>
            </w:pPr>
            <w:r w:rsidRPr="00F72242">
              <w:rPr>
                <w:color w:val="000000" w:themeColor="text1"/>
              </w:rPr>
              <w:t>Pacto por Colombia, Pacto por la Equidad</w:t>
            </w:r>
          </w:p>
        </w:tc>
      </w:tr>
      <w:tr w:rsidRPr="00F72242" w:rsidR="00F72242" w:rsidTr="00A65AC8" w14:paraId="37019294" w14:textId="77777777">
        <w:trPr>
          <w:jc w:val="center"/>
        </w:trPr>
        <w:tc>
          <w:tcPr>
            <w:tcW w:w="1121" w:type="pct"/>
            <w:shd w:val="clear" w:color="auto" w:fill="auto"/>
            <w:vAlign w:val="center"/>
          </w:tcPr>
          <w:p w:rsidRPr="00F72242" w:rsidR="00661548" w:rsidP="00A65AC8" w:rsidRDefault="00661548" w14:paraId="27A699E3" w14:textId="77777777">
            <w:pPr>
              <w:contextualSpacing/>
              <w:rPr>
                <w:b/>
                <w:bCs/>
                <w:color w:val="000000" w:themeColor="text1"/>
              </w:rPr>
            </w:pPr>
            <w:r w:rsidRPr="00F72242">
              <w:rPr>
                <w:b/>
                <w:bCs/>
                <w:color w:val="000000" w:themeColor="text1"/>
              </w:rPr>
              <w:t>Tipo Pacto</w:t>
            </w:r>
          </w:p>
        </w:tc>
        <w:tc>
          <w:tcPr>
            <w:tcW w:w="3879" w:type="pct"/>
            <w:shd w:val="clear" w:color="auto" w:fill="auto"/>
            <w:vAlign w:val="center"/>
          </w:tcPr>
          <w:p w:rsidRPr="00F72242" w:rsidR="00661548" w:rsidP="00A65AC8" w:rsidRDefault="00661548" w14:paraId="3D6A6DC2" w14:textId="77777777">
            <w:pPr>
              <w:contextualSpacing/>
              <w:rPr>
                <w:color w:val="000000" w:themeColor="text1"/>
              </w:rPr>
            </w:pPr>
            <w:r w:rsidRPr="00F72242">
              <w:rPr>
                <w:color w:val="000000" w:themeColor="text1"/>
              </w:rPr>
              <w:t>Transversales</w:t>
            </w:r>
          </w:p>
        </w:tc>
      </w:tr>
      <w:tr w:rsidRPr="00F72242" w:rsidR="00F72242" w:rsidTr="00A65AC8" w14:paraId="0EE29213" w14:textId="77777777">
        <w:trPr>
          <w:jc w:val="center"/>
        </w:trPr>
        <w:tc>
          <w:tcPr>
            <w:tcW w:w="1121" w:type="pct"/>
            <w:shd w:val="clear" w:color="auto" w:fill="auto"/>
            <w:vAlign w:val="center"/>
          </w:tcPr>
          <w:p w:rsidRPr="00F72242" w:rsidR="00661548" w:rsidP="00A65AC8" w:rsidRDefault="00661548" w14:paraId="52610F35" w14:textId="77777777">
            <w:pPr>
              <w:contextualSpacing/>
              <w:rPr>
                <w:b/>
                <w:bCs/>
                <w:color w:val="000000" w:themeColor="text1"/>
              </w:rPr>
            </w:pPr>
            <w:r w:rsidRPr="00F72242">
              <w:rPr>
                <w:b/>
                <w:bCs/>
                <w:color w:val="000000" w:themeColor="text1"/>
              </w:rPr>
              <w:t>Pacto</w:t>
            </w:r>
          </w:p>
        </w:tc>
        <w:tc>
          <w:tcPr>
            <w:tcW w:w="3879" w:type="pct"/>
            <w:shd w:val="clear" w:color="auto" w:fill="auto"/>
            <w:vAlign w:val="center"/>
          </w:tcPr>
          <w:p w:rsidRPr="00F72242" w:rsidR="00661548" w:rsidP="00A65AC8" w:rsidRDefault="00661548" w14:paraId="70913D1E" w14:textId="77777777">
            <w:pPr>
              <w:contextualSpacing/>
              <w:rPr>
                <w:color w:val="000000" w:themeColor="text1"/>
              </w:rPr>
            </w:pPr>
            <w:r w:rsidRPr="00F72242">
              <w:rPr>
                <w:color w:val="000000" w:themeColor="text1"/>
              </w:rPr>
              <w:t>X. Pacto por la protección y promoción de nuestra cultura y desarrollo de la economía naranja</w:t>
            </w:r>
          </w:p>
        </w:tc>
      </w:tr>
      <w:tr w:rsidRPr="00F72242" w:rsidR="00F72242" w:rsidTr="00A65AC8" w14:paraId="1DFF2263" w14:textId="77777777">
        <w:trPr>
          <w:jc w:val="center"/>
        </w:trPr>
        <w:tc>
          <w:tcPr>
            <w:tcW w:w="1121" w:type="pct"/>
            <w:shd w:val="clear" w:color="auto" w:fill="auto"/>
            <w:vAlign w:val="center"/>
          </w:tcPr>
          <w:p w:rsidRPr="00F72242" w:rsidR="00661548" w:rsidP="00A65AC8" w:rsidRDefault="00661548" w14:paraId="250AA537" w14:textId="77777777">
            <w:pPr>
              <w:contextualSpacing/>
              <w:rPr>
                <w:b/>
                <w:bCs/>
                <w:color w:val="000000" w:themeColor="text1"/>
              </w:rPr>
            </w:pPr>
            <w:r w:rsidRPr="00F72242">
              <w:rPr>
                <w:b/>
                <w:bCs/>
                <w:color w:val="000000" w:themeColor="text1"/>
              </w:rPr>
              <w:t>Programa</w:t>
            </w:r>
          </w:p>
        </w:tc>
        <w:tc>
          <w:tcPr>
            <w:tcW w:w="3879" w:type="pct"/>
            <w:shd w:val="clear" w:color="auto" w:fill="auto"/>
            <w:vAlign w:val="center"/>
          </w:tcPr>
          <w:p w:rsidRPr="00F72242" w:rsidR="00661548" w:rsidP="00A65AC8" w:rsidRDefault="00661548" w14:paraId="2470FF4E" w14:textId="77777777">
            <w:pPr>
              <w:contextualSpacing/>
              <w:rPr>
                <w:color w:val="000000" w:themeColor="text1"/>
              </w:rPr>
            </w:pPr>
            <w:r w:rsidRPr="00F72242">
              <w:rPr>
                <w:color w:val="000000" w:themeColor="text1"/>
              </w:rPr>
              <w:t>Promoción y acceso efectivo a procesos culturales y artísticos</w:t>
            </w:r>
          </w:p>
        </w:tc>
      </w:tr>
      <w:tr w:rsidRPr="00F72242" w:rsidR="00F72242" w:rsidTr="00A65AC8" w14:paraId="449E2848" w14:textId="77777777">
        <w:trPr>
          <w:jc w:val="center"/>
        </w:trPr>
        <w:tc>
          <w:tcPr>
            <w:tcW w:w="1121" w:type="pct"/>
            <w:shd w:val="clear" w:color="auto" w:fill="auto"/>
            <w:vAlign w:val="center"/>
          </w:tcPr>
          <w:p w:rsidRPr="00F72242" w:rsidR="00661548" w:rsidP="00A65AC8" w:rsidRDefault="00661548" w14:paraId="5FD6FBA4" w14:textId="77777777">
            <w:pPr>
              <w:contextualSpacing/>
              <w:rPr>
                <w:b/>
                <w:bCs/>
                <w:color w:val="000000" w:themeColor="text1"/>
              </w:rPr>
            </w:pPr>
            <w:r w:rsidRPr="00F72242">
              <w:rPr>
                <w:b/>
                <w:bCs/>
                <w:color w:val="000000" w:themeColor="text1"/>
              </w:rPr>
              <w:t>Sector</w:t>
            </w:r>
          </w:p>
        </w:tc>
        <w:tc>
          <w:tcPr>
            <w:tcW w:w="3879" w:type="pct"/>
            <w:shd w:val="clear" w:color="auto" w:fill="auto"/>
            <w:vAlign w:val="center"/>
          </w:tcPr>
          <w:p w:rsidRPr="00F72242" w:rsidR="00661548" w:rsidP="00A65AC8" w:rsidRDefault="00661548" w14:paraId="5580ADF3" w14:textId="77777777">
            <w:pPr>
              <w:contextualSpacing/>
              <w:rPr>
                <w:color w:val="000000" w:themeColor="text1"/>
              </w:rPr>
            </w:pPr>
            <w:r w:rsidRPr="00F72242">
              <w:rPr>
                <w:color w:val="000000" w:themeColor="text1"/>
              </w:rPr>
              <w:t>Cultura</w:t>
            </w:r>
          </w:p>
        </w:tc>
      </w:tr>
      <w:tr w:rsidRPr="00F72242" w:rsidR="00F72242" w:rsidTr="00A65AC8" w14:paraId="0727EB68" w14:textId="77777777">
        <w:trPr>
          <w:jc w:val="center"/>
        </w:trPr>
        <w:tc>
          <w:tcPr>
            <w:tcW w:w="1121" w:type="pct"/>
            <w:shd w:val="clear" w:color="auto" w:fill="auto"/>
            <w:vAlign w:val="center"/>
          </w:tcPr>
          <w:p w:rsidRPr="00F72242" w:rsidR="00661548" w:rsidP="00A65AC8" w:rsidRDefault="00661548" w14:paraId="027C264E" w14:textId="77777777">
            <w:pPr>
              <w:contextualSpacing/>
              <w:rPr>
                <w:b/>
                <w:bCs/>
                <w:color w:val="000000" w:themeColor="text1"/>
              </w:rPr>
            </w:pPr>
            <w:r w:rsidRPr="00F72242">
              <w:rPr>
                <w:b/>
                <w:bCs/>
                <w:color w:val="000000" w:themeColor="text1"/>
              </w:rPr>
              <w:t xml:space="preserve">Entidad </w:t>
            </w:r>
          </w:p>
        </w:tc>
        <w:tc>
          <w:tcPr>
            <w:tcW w:w="3879" w:type="pct"/>
            <w:shd w:val="clear" w:color="auto" w:fill="auto"/>
            <w:vAlign w:val="center"/>
          </w:tcPr>
          <w:p w:rsidRPr="00F72242" w:rsidR="00661548" w:rsidP="00A65AC8" w:rsidRDefault="00661548" w14:paraId="6FD63122" w14:textId="77777777">
            <w:pPr>
              <w:contextualSpacing/>
              <w:rPr>
                <w:color w:val="000000" w:themeColor="text1"/>
              </w:rPr>
            </w:pPr>
            <w:r w:rsidRPr="00F72242">
              <w:rPr>
                <w:color w:val="000000" w:themeColor="text1"/>
              </w:rPr>
              <w:t>Ministerio de la Cultura</w:t>
            </w:r>
          </w:p>
        </w:tc>
      </w:tr>
      <w:tr w:rsidRPr="00F72242" w:rsidR="00F72242" w:rsidTr="00A65AC8" w14:paraId="410713A0" w14:textId="77777777">
        <w:trPr>
          <w:jc w:val="center"/>
        </w:trPr>
        <w:tc>
          <w:tcPr>
            <w:tcW w:w="1121" w:type="pct"/>
            <w:shd w:val="clear" w:color="auto" w:fill="auto"/>
            <w:vAlign w:val="center"/>
          </w:tcPr>
          <w:p w:rsidRPr="00F72242" w:rsidR="00661548" w:rsidP="00A65AC8" w:rsidRDefault="00661548" w14:paraId="217E972D" w14:textId="0A9EBB08">
            <w:pPr>
              <w:contextualSpacing/>
              <w:rPr>
                <w:b/>
                <w:bCs/>
                <w:color w:val="000000" w:themeColor="text1"/>
              </w:rPr>
            </w:pPr>
            <w:r w:rsidRPr="00F72242">
              <w:rPr>
                <w:b/>
                <w:bCs/>
                <w:color w:val="000000" w:themeColor="text1"/>
              </w:rPr>
              <w:t>Tipo Indicador</w:t>
            </w:r>
          </w:p>
        </w:tc>
        <w:tc>
          <w:tcPr>
            <w:tcW w:w="3879" w:type="pct"/>
            <w:shd w:val="clear" w:color="auto" w:fill="auto"/>
            <w:vAlign w:val="center"/>
          </w:tcPr>
          <w:p w:rsidRPr="00F72242" w:rsidR="00661548" w:rsidP="00A65AC8" w:rsidRDefault="00661548" w14:paraId="107A5B23" w14:textId="77777777">
            <w:pPr>
              <w:contextualSpacing/>
              <w:rPr>
                <w:color w:val="000000" w:themeColor="text1"/>
              </w:rPr>
            </w:pPr>
            <w:r w:rsidRPr="00F72242">
              <w:rPr>
                <w:color w:val="000000" w:themeColor="text1"/>
              </w:rPr>
              <w:t>Producto</w:t>
            </w:r>
          </w:p>
        </w:tc>
      </w:tr>
      <w:tr w:rsidRPr="00F72242" w:rsidR="00F72242" w:rsidTr="00A65AC8" w14:paraId="06F69B71" w14:textId="77777777">
        <w:trPr>
          <w:jc w:val="center"/>
        </w:trPr>
        <w:tc>
          <w:tcPr>
            <w:tcW w:w="1121" w:type="pct"/>
            <w:shd w:val="clear" w:color="auto" w:fill="auto"/>
            <w:vAlign w:val="center"/>
          </w:tcPr>
          <w:p w:rsidRPr="00F72242" w:rsidR="00661548" w:rsidP="00A65AC8" w:rsidRDefault="00661548" w14:paraId="4788A6A9" w14:textId="77777777">
            <w:pPr>
              <w:contextualSpacing/>
              <w:rPr>
                <w:b/>
                <w:bCs/>
                <w:color w:val="000000" w:themeColor="text1"/>
              </w:rPr>
            </w:pPr>
            <w:r w:rsidRPr="00F72242">
              <w:rPr>
                <w:b/>
                <w:bCs/>
                <w:color w:val="000000" w:themeColor="text1"/>
              </w:rPr>
              <w:t xml:space="preserve">ODS </w:t>
            </w:r>
          </w:p>
        </w:tc>
        <w:tc>
          <w:tcPr>
            <w:tcW w:w="3879" w:type="pct"/>
            <w:shd w:val="clear" w:color="auto" w:fill="auto"/>
            <w:vAlign w:val="center"/>
          </w:tcPr>
          <w:p w:rsidRPr="00F72242" w:rsidR="00661548" w:rsidP="00A65AC8" w:rsidRDefault="00661548" w14:paraId="606E6A73" w14:textId="77777777">
            <w:pPr>
              <w:contextualSpacing/>
              <w:rPr>
                <w:color w:val="000000" w:themeColor="text1"/>
              </w:rPr>
            </w:pPr>
            <w:r w:rsidRPr="00F72242">
              <w:rPr>
                <w:color w:val="000000" w:themeColor="text1"/>
              </w:rPr>
              <w:t>Educación de calidad</w:t>
            </w:r>
          </w:p>
        </w:tc>
      </w:tr>
      <w:tr w:rsidRPr="00F72242" w:rsidR="00F72242" w:rsidTr="00A65AC8" w14:paraId="26DF9C07" w14:textId="77777777">
        <w:trPr>
          <w:jc w:val="center"/>
        </w:trPr>
        <w:tc>
          <w:tcPr>
            <w:tcW w:w="1121" w:type="pct"/>
            <w:shd w:val="clear" w:color="auto" w:fill="auto"/>
            <w:vAlign w:val="center"/>
          </w:tcPr>
          <w:p w:rsidRPr="00F72242" w:rsidR="00661548" w:rsidP="00A65AC8" w:rsidRDefault="00661548" w14:paraId="3DB5F37A" w14:textId="77777777">
            <w:pPr>
              <w:contextualSpacing/>
              <w:rPr>
                <w:b/>
                <w:bCs/>
                <w:color w:val="000000" w:themeColor="text1"/>
              </w:rPr>
            </w:pPr>
            <w:r w:rsidRPr="00F72242">
              <w:rPr>
                <w:b/>
                <w:bCs/>
                <w:color w:val="000000" w:themeColor="text1"/>
              </w:rPr>
              <w:t>Unidad de medida</w:t>
            </w:r>
          </w:p>
        </w:tc>
        <w:tc>
          <w:tcPr>
            <w:tcW w:w="3879" w:type="pct"/>
            <w:shd w:val="clear" w:color="auto" w:fill="auto"/>
            <w:vAlign w:val="center"/>
          </w:tcPr>
          <w:p w:rsidRPr="00F72242" w:rsidR="00661548" w:rsidP="00A65AC8" w:rsidRDefault="00661548" w14:paraId="084A565B" w14:textId="77777777">
            <w:pPr>
              <w:contextualSpacing/>
              <w:rPr>
                <w:color w:val="000000" w:themeColor="text1"/>
              </w:rPr>
            </w:pPr>
            <w:r w:rsidRPr="00F72242">
              <w:rPr>
                <w:color w:val="000000" w:themeColor="text1"/>
              </w:rPr>
              <w:t>Número</w:t>
            </w:r>
          </w:p>
        </w:tc>
      </w:tr>
    </w:tbl>
    <w:p w:rsidR="00661548" w:rsidP="00661548" w:rsidRDefault="00661548" w14:paraId="6B719082" w14:textId="77777777">
      <w:pPr>
        <w:rPr>
          <w:rFonts w:cs="Arial"/>
          <w:color w:val="404040" w:themeColor="text1" w:themeTint="BF"/>
          <w:sz w:val="20"/>
          <w:szCs w:val="20"/>
        </w:rPr>
      </w:pPr>
    </w:p>
    <w:p w:rsidR="00661548" w:rsidP="00661548" w:rsidRDefault="00661548" w14:paraId="7EC1AE81" w14:textId="49953B3E">
      <w:pPr>
        <w:pStyle w:val="Descripcin"/>
        <w:keepNext/>
      </w:pPr>
      <w:bookmarkStart w:name="_Toc104569795" w:id="33"/>
      <w:r>
        <w:t xml:space="preserve">Tabla </w:t>
      </w:r>
      <w:r>
        <w:fldChar w:fldCharType="begin"/>
      </w:r>
      <w:r>
        <w:instrText>SEQ Tabla \* ARABIC</w:instrText>
      </w:r>
      <w:r>
        <w:fldChar w:fldCharType="separate"/>
      </w:r>
      <w:r w:rsidR="009131F2">
        <w:rPr>
          <w:noProof/>
        </w:rPr>
        <w:t>10</w:t>
      </w:r>
      <w:r>
        <w:fldChar w:fldCharType="end"/>
      </w:r>
      <w:r>
        <w:t xml:space="preserve"> </w:t>
      </w:r>
      <w:r w:rsidRPr="00C10196">
        <w:t>Meta y avance indicador SINERGIA</w:t>
      </w:r>
      <w:bookmarkEnd w:id="33"/>
    </w:p>
    <w:tbl>
      <w:tblPr>
        <w:tblW w:w="8827" w:type="dxa"/>
        <w:tblInd w:w="-5" w:type="dxa"/>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left w:w="0" w:type="dxa"/>
          <w:right w:w="0" w:type="dxa"/>
        </w:tblCellMar>
        <w:tblLook w:val="04A0" w:firstRow="1" w:lastRow="0" w:firstColumn="1" w:lastColumn="0" w:noHBand="0" w:noVBand="1"/>
      </w:tblPr>
      <w:tblGrid>
        <w:gridCol w:w="1198"/>
        <w:gridCol w:w="1299"/>
        <w:gridCol w:w="1293"/>
        <w:gridCol w:w="1293"/>
        <w:gridCol w:w="1293"/>
        <w:gridCol w:w="1293"/>
        <w:gridCol w:w="1158"/>
      </w:tblGrid>
      <w:tr w:rsidRPr="00F72242" w:rsidR="00F72242" w:rsidTr="00A65AC8" w14:paraId="30732DD0" w14:textId="77777777">
        <w:trPr>
          <w:trHeight w:val="300"/>
        </w:trPr>
        <w:tc>
          <w:tcPr>
            <w:tcW w:w="1198" w:type="dxa"/>
            <w:vMerge w:val="restart"/>
            <w:shd w:val="clear" w:color="auto" w:fill="auto"/>
            <w:vAlign w:val="center"/>
            <w:hideMark/>
          </w:tcPr>
          <w:p w:rsidRPr="00F72242" w:rsidR="00661548" w:rsidP="00A65AC8" w:rsidRDefault="00661548" w14:paraId="67507EA0" w14:textId="0679C8CC">
            <w:pPr>
              <w:jc w:val="center"/>
              <w:textAlignment w:val="baseline"/>
              <w:rPr>
                <w:rFonts w:cs="Arial"/>
                <w:color w:val="000000" w:themeColor="text1"/>
              </w:rPr>
            </w:pPr>
            <w:r w:rsidRPr="00F72242">
              <w:rPr>
                <w:rFonts w:cs="Arial"/>
                <w:color w:val="000000" w:themeColor="text1"/>
              </w:rPr>
              <w:t>Línea base 500 (2018) </w:t>
            </w:r>
          </w:p>
        </w:tc>
        <w:tc>
          <w:tcPr>
            <w:tcW w:w="1299" w:type="dxa"/>
            <w:shd w:val="clear" w:color="auto" w:fill="auto"/>
            <w:hideMark/>
          </w:tcPr>
          <w:p w:rsidRPr="00F72242" w:rsidR="00661548" w:rsidP="00A65AC8" w:rsidRDefault="00661548" w14:paraId="1616B265" w14:textId="77777777">
            <w:pPr>
              <w:tabs>
                <w:tab w:val="center" w:pos="705"/>
              </w:tabs>
              <w:textAlignment w:val="baseline"/>
              <w:rPr>
                <w:rFonts w:cs="Arial"/>
                <w:color w:val="000000" w:themeColor="text1"/>
              </w:rPr>
            </w:pPr>
            <w:r w:rsidRPr="00F72242">
              <w:rPr>
                <w:rFonts w:cs="Arial"/>
                <w:color w:val="000000" w:themeColor="text1"/>
              </w:rPr>
              <w:t> </w:t>
            </w:r>
            <w:r w:rsidRPr="00F72242">
              <w:rPr>
                <w:rFonts w:cs="Arial"/>
                <w:color w:val="000000" w:themeColor="text1"/>
              </w:rPr>
              <w:tab/>
            </w:r>
          </w:p>
        </w:tc>
        <w:tc>
          <w:tcPr>
            <w:tcW w:w="1293" w:type="dxa"/>
            <w:shd w:val="clear" w:color="auto" w:fill="auto"/>
            <w:hideMark/>
          </w:tcPr>
          <w:p w:rsidRPr="00F72242" w:rsidR="00661548" w:rsidP="00A65AC8" w:rsidRDefault="00661548" w14:paraId="7FC6803D" w14:textId="0918F801">
            <w:pPr>
              <w:jc w:val="center"/>
              <w:textAlignment w:val="baseline"/>
              <w:rPr>
                <w:rFonts w:cs="Arial"/>
                <w:color w:val="000000" w:themeColor="text1"/>
              </w:rPr>
            </w:pPr>
            <w:r w:rsidRPr="00F72242">
              <w:rPr>
                <w:rFonts w:cs="Arial"/>
                <w:b/>
                <w:bCs/>
                <w:color w:val="000000" w:themeColor="text1"/>
              </w:rPr>
              <w:t>2019</w:t>
            </w:r>
            <w:r w:rsidRPr="00F72242">
              <w:rPr>
                <w:rFonts w:cs="Arial"/>
                <w:color w:val="000000" w:themeColor="text1"/>
              </w:rPr>
              <w:t> </w:t>
            </w:r>
          </w:p>
        </w:tc>
        <w:tc>
          <w:tcPr>
            <w:tcW w:w="1293" w:type="dxa"/>
            <w:shd w:val="clear" w:color="auto" w:fill="auto"/>
            <w:hideMark/>
          </w:tcPr>
          <w:p w:rsidRPr="00F72242" w:rsidR="00661548" w:rsidP="00A65AC8" w:rsidRDefault="00661548" w14:paraId="7D32A329" w14:textId="1DEEF331">
            <w:pPr>
              <w:jc w:val="center"/>
              <w:textAlignment w:val="baseline"/>
              <w:rPr>
                <w:rFonts w:cs="Arial"/>
                <w:color w:val="000000" w:themeColor="text1"/>
              </w:rPr>
            </w:pPr>
            <w:r w:rsidRPr="00F72242">
              <w:rPr>
                <w:rFonts w:cs="Arial"/>
                <w:b/>
                <w:bCs/>
                <w:color w:val="000000" w:themeColor="text1"/>
              </w:rPr>
              <w:t>2020</w:t>
            </w:r>
            <w:r w:rsidRPr="00F72242">
              <w:rPr>
                <w:rFonts w:cs="Arial"/>
                <w:color w:val="000000" w:themeColor="text1"/>
              </w:rPr>
              <w:t> </w:t>
            </w:r>
          </w:p>
        </w:tc>
        <w:tc>
          <w:tcPr>
            <w:tcW w:w="1293" w:type="dxa"/>
            <w:shd w:val="clear" w:color="auto" w:fill="auto"/>
            <w:hideMark/>
          </w:tcPr>
          <w:p w:rsidRPr="00F72242" w:rsidR="00661548" w:rsidP="00A65AC8" w:rsidRDefault="00661548" w14:paraId="1AAA579B" w14:textId="72F45472">
            <w:pPr>
              <w:jc w:val="center"/>
              <w:textAlignment w:val="baseline"/>
              <w:rPr>
                <w:rFonts w:cs="Arial"/>
                <w:color w:val="000000" w:themeColor="text1"/>
              </w:rPr>
            </w:pPr>
            <w:r w:rsidRPr="00F72242">
              <w:rPr>
                <w:rFonts w:cs="Arial"/>
                <w:b/>
                <w:bCs/>
                <w:color w:val="000000" w:themeColor="text1"/>
              </w:rPr>
              <w:t>2021</w:t>
            </w:r>
            <w:r w:rsidRPr="00F72242">
              <w:rPr>
                <w:rFonts w:cs="Arial"/>
                <w:color w:val="000000" w:themeColor="text1"/>
              </w:rPr>
              <w:t> </w:t>
            </w:r>
          </w:p>
        </w:tc>
        <w:tc>
          <w:tcPr>
            <w:tcW w:w="1293" w:type="dxa"/>
            <w:shd w:val="clear" w:color="auto" w:fill="auto"/>
            <w:hideMark/>
          </w:tcPr>
          <w:p w:rsidRPr="00F72242" w:rsidR="00661548" w:rsidP="00A65AC8" w:rsidRDefault="00661548" w14:paraId="13EF8497" w14:textId="22589BB7">
            <w:pPr>
              <w:jc w:val="center"/>
              <w:textAlignment w:val="baseline"/>
              <w:rPr>
                <w:rFonts w:cs="Arial"/>
                <w:color w:val="000000" w:themeColor="text1"/>
              </w:rPr>
            </w:pPr>
            <w:r w:rsidRPr="00F72242">
              <w:rPr>
                <w:rFonts w:cs="Arial"/>
                <w:b/>
                <w:bCs/>
                <w:color w:val="000000" w:themeColor="text1"/>
              </w:rPr>
              <w:t>2022</w:t>
            </w:r>
            <w:r w:rsidRPr="00F72242">
              <w:rPr>
                <w:rFonts w:cs="Arial"/>
                <w:color w:val="000000" w:themeColor="text1"/>
              </w:rPr>
              <w:t> </w:t>
            </w:r>
          </w:p>
        </w:tc>
        <w:tc>
          <w:tcPr>
            <w:tcW w:w="1158" w:type="dxa"/>
          </w:tcPr>
          <w:p w:rsidRPr="00F72242" w:rsidR="00661548" w:rsidP="00A65AC8" w:rsidRDefault="00661548" w14:paraId="66BE5FEE" w14:textId="77777777">
            <w:pPr>
              <w:jc w:val="center"/>
              <w:textAlignment w:val="baseline"/>
              <w:rPr>
                <w:rFonts w:cs="Arial"/>
                <w:b/>
                <w:bCs/>
                <w:color w:val="000000" w:themeColor="text1"/>
              </w:rPr>
            </w:pPr>
            <w:r w:rsidRPr="00F72242">
              <w:rPr>
                <w:rFonts w:cs="Arial"/>
                <w:b/>
                <w:bCs/>
                <w:color w:val="000000" w:themeColor="text1"/>
              </w:rPr>
              <w:t>Meta 4 años  </w:t>
            </w:r>
          </w:p>
        </w:tc>
      </w:tr>
      <w:tr w:rsidRPr="00F72242" w:rsidR="00F72242" w:rsidTr="00A65AC8" w14:paraId="3BD5B7EF" w14:textId="77777777">
        <w:trPr>
          <w:trHeight w:val="300"/>
        </w:trPr>
        <w:tc>
          <w:tcPr>
            <w:tcW w:w="1198" w:type="dxa"/>
            <w:vMerge/>
            <w:shd w:val="clear" w:color="auto" w:fill="auto"/>
            <w:vAlign w:val="center"/>
            <w:hideMark/>
          </w:tcPr>
          <w:p w:rsidRPr="00F72242" w:rsidR="00661548" w:rsidP="00A65AC8" w:rsidRDefault="00661548" w14:paraId="4DB1642C" w14:textId="77777777">
            <w:pPr>
              <w:rPr>
                <w:rFonts w:cs="Arial"/>
                <w:color w:val="000000" w:themeColor="text1"/>
              </w:rPr>
            </w:pPr>
          </w:p>
        </w:tc>
        <w:tc>
          <w:tcPr>
            <w:tcW w:w="1299" w:type="dxa"/>
            <w:shd w:val="clear" w:color="auto" w:fill="auto"/>
            <w:hideMark/>
          </w:tcPr>
          <w:p w:rsidRPr="00F72242" w:rsidR="00661548" w:rsidP="00A65AC8" w:rsidRDefault="00661548" w14:paraId="295CBD22" w14:textId="3C5A9086">
            <w:pPr>
              <w:textAlignment w:val="baseline"/>
              <w:rPr>
                <w:rFonts w:cs="Arial"/>
                <w:color w:val="000000" w:themeColor="text1"/>
              </w:rPr>
            </w:pPr>
            <w:r w:rsidRPr="00F72242">
              <w:rPr>
                <w:rFonts w:cs="Arial"/>
                <w:b/>
                <w:bCs/>
                <w:color w:val="000000" w:themeColor="text1"/>
              </w:rPr>
              <w:t>Meta</w:t>
            </w:r>
            <w:r w:rsidRPr="00F72242">
              <w:rPr>
                <w:rFonts w:cs="Arial"/>
                <w:color w:val="000000" w:themeColor="text1"/>
              </w:rPr>
              <w:t> </w:t>
            </w:r>
          </w:p>
        </w:tc>
        <w:tc>
          <w:tcPr>
            <w:tcW w:w="1293" w:type="dxa"/>
            <w:shd w:val="clear" w:color="auto" w:fill="auto"/>
            <w:hideMark/>
          </w:tcPr>
          <w:p w:rsidRPr="00F72242" w:rsidR="00661548" w:rsidP="00A65AC8" w:rsidRDefault="00661548" w14:paraId="65D09053" w14:textId="77777777">
            <w:pPr>
              <w:jc w:val="right"/>
              <w:textAlignment w:val="baseline"/>
              <w:rPr>
                <w:rFonts w:cs="Arial"/>
                <w:color w:val="000000" w:themeColor="text1"/>
              </w:rPr>
            </w:pPr>
            <w:r w:rsidRPr="00F72242">
              <w:rPr>
                <w:rFonts w:cs="Arial"/>
                <w:color w:val="000000" w:themeColor="text1"/>
              </w:rPr>
              <w:t>500 </w:t>
            </w:r>
          </w:p>
        </w:tc>
        <w:tc>
          <w:tcPr>
            <w:tcW w:w="1293" w:type="dxa"/>
            <w:shd w:val="clear" w:color="auto" w:fill="auto"/>
            <w:hideMark/>
          </w:tcPr>
          <w:p w:rsidRPr="00F72242" w:rsidR="00661548" w:rsidP="00A65AC8" w:rsidRDefault="00661548" w14:paraId="0D3DAB3A" w14:textId="77777777">
            <w:pPr>
              <w:jc w:val="right"/>
              <w:textAlignment w:val="baseline"/>
              <w:rPr>
                <w:rFonts w:cs="Arial"/>
                <w:color w:val="000000" w:themeColor="text1"/>
              </w:rPr>
            </w:pPr>
            <w:r w:rsidRPr="00F72242">
              <w:rPr>
                <w:rFonts w:cs="Arial"/>
                <w:color w:val="000000" w:themeColor="text1"/>
              </w:rPr>
              <w:t>2.188 </w:t>
            </w:r>
          </w:p>
        </w:tc>
        <w:tc>
          <w:tcPr>
            <w:tcW w:w="1293" w:type="dxa"/>
            <w:shd w:val="clear" w:color="auto" w:fill="auto"/>
            <w:hideMark/>
          </w:tcPr>
          <w:p w:rsidRPr="00F72242" w:rsidR="00661548" w:rsidP="00A65AC8" w:rsidRDefault="00661548" w14:paraId="11DE9934" w14:textId="77777777">
            <w:pPr>
              <w:jc w:val="right"/>
              <w:textAlignment w:val="baseline"/>
              <w:rPr>
                <w:rFonts w:cs="Arial"/>
                <w:color w:val="000000" w:themeColor="text1"/>
              </w:rPr>
            </w:pPr>
            <w:r w:rsidRPr="00F72242">
              <w:rPr>
                <w:rFonts w:cs="Arial"/>
                <w:color w:val="000000" w:themeColor="text1"/>
              </w:rPr>
              <w:t>1.750 </w:t>
            </w:r>
          </w:p>
        </w:tc>
        <w:tc>
          <w:tcPr>
            <w:tcW w:w="1293" w:type="dxa"/>
            <w:shd w:val="clear" w:color="auto" w:fill="auto"/>
            <w:hideMark/>
          </w:tcPr>
          <w:p w:rsidRPr="00F72242" w:rsidR="00661548" w:rsidP="00A65AC8" w:rsidRDefault="00661548" w14:paraId="23A81E28" w14:textId="77777777">
            <w:pPr>
              <w:jc w:val="right"/>
              <w:textAlignment w:val="baseline"/>
              <w:rPr>
                <w:rFonts w:cs="Arial"/>
                <w:color w:val="000000" w:themeColor="text1"/>
              </w:rPr>
            </w:pPr>
            <w:r w:rsidRPr="00F72242">
              <w:rPr>
                <w:rFonts w:cs="Arial"/>
                <w:color w:val="000000" w:themeColor="text1"/>
              </w:rPr>
              <w:t>1.990 </w:t>
            </w:r>
          </w:p>
        </w:tc>
        <w:tc>
          <w:tcPr>
            <w:tcW w:w="1158" w:type="dxa"/>
          </w:tcPr>
          <w:p w:rsidRPr="00F72242" w:rsidR="00661548" w:rsidP="00A65AC8" w:rsidRDefault="00661548" w14:paraId="0399BC34" w14:textId="77777777">
            <w:pPr>
              <w:jc w:val="right"/>
              <w:textAlignment w:val="baseline"/>
              <w:rPr>
                <w:rFonts w:cs="Arial"/>
                <w:color w:val="000000" w:themeColor="text1"/>
              </w:rPr>
            </w:pPr>
            <w:r w:rsidRPr="00F72242">
              <w:rPr>
                <w:rFonts w:cs="Arial"/>
                <w:color w:val="000000" w:themeColor="text1"/>
              </w:rPr>
              <w:t>6.428</w:t>
            </w:r>
          </w:p>
        </w:tc>
      </w:tr>
      <w:tr w:rsidRPr="00F72242" w:rsidR="00F72242" w:rsidTr="00A65AC8" w14:paraId="48C66988" w14:textId="77777777">
        <w:trPr>
          <w:trHeight w:val="300"/>
        </w:trPr>
        <w:tc>
          <w:tcPr>
            <w:tcW w:w="1198" w:type="dxa"/>
            <w:vMerge/>
            <w:shd w:val="clear" w:color="auto" w:fill="auto"/>
            <w:vAlign w:val="center"/>
            <w:hideMark/>
          </w:tcPr>
          <w:p w:rsidRPr="00F72242" w:rsidR="00661548" w:rsidP="00A65AC8" w:rsidRDefault="00661548" w14:paraId="10FE29A3" w14:textId="77777777">
            <w:pPr>
              <w:rPr>
                <w:rFonts w:cs="Arial"/>
                <w:color w:val="000000" w:themeColor="text1"/>
              </w:rPr>
            </w:pPr>
          </w:p>
        </w:tc>
        <w:tc>
          <w:tcPr>
            <w:tcW w:w="1299" w:type="dxa"/>
            <w:shd w:val="clear" w:color="auto" w:fill="auto"/>
            <w:vAlign w:val="center"/>
            <w:hideMark/>
          </w:tcPr>
          <w:p w:rsidRPr="00F72242" w:rsidR="00661548" w:rsidP="00A65AC8" w:rsidRDefault="00661548" w14:paraId="01901594" w14:textId="77777777">
            <w:pPr>
              <w:jc w:val="center"/>
              <w:textAlignment w:val="baseline"/>
              <w:rPr>
                <w:rFonts w:cs="Arial"/>
                <w:color w:val="000000" w:themeColor="text1"/>
              </w:rPr>
            </w:pPr>
            <w:r w:rsidRPr="00F72242">
              <w:rPr>
                <w:rFonts w:cs="Arial"/>
                <w:b/>
                <w:bCs/>
                <w:color w:val="000000" w:themeColor="text1"/>
              </w:rPr>
              <w:t>Avance</w:t>
            </w:r>
          </w:p>
        </w:tc>
        <w:tc>
          <w:tcPr>
            <w:tcW w:w="1293" w:type="dxa"/>
            <w:shd w:val="clear" w:color="auto" w:fill="auto"/>
            <w:hideMark/>
          </w:tcPr>
          <w:p w:rsidRPr="00F72242" w:rsidR="00661548" w:rsidP="00A65AC8" w:rsidRDefault="00661548" w14:paraId="0F988D8F" w14:textId="77777777">
            <w:pPr>
              <w:jc w:val="right"/>
              <w:textAlignment w:val="baseline"/>
              <w:rPr>
                <w:rFonts w:cs="Arial"/>
                <w:color w:val="000000" w:themeColor="text1"/>
              </w:rPr>
            </w:pPr>
            <w:r w:rsidRPr="00F72242">
              <w:rPr>
                <w:rFonts w:cs="Arial"/>
                <w:color w:val="000000" w:themeColor="text1"/>
              </w:rPr>
              <w:t>1.114 </w:t>
            </w:r>
          </w:p>
        </w:tc>
        <w:tc>
          <w:tcPr>
            <w:tcW w:w="1293" w:type="dxa"/>
            <w:shd w:val="clear" w:color="auto" w:fill="auto"/>
            <w:hideMark/>
          </w:tcPr>
          <w:p w:rsidRPr="00F72242" w:rsidR="00661548" w:rsidP="00A65AC8" w:rsidRDefault="00661548" w14:paraId="6A7B62AA" w14:textId="77777777">
            <w:pPr>
              <w:jc w:val="right"/>
              <w:textAlignment w:val="baseline"/>
              <w:rPr>
                <w:rFonts w:cs="Arial"/>
                <w:color w:val="000000" w:themeColor="text1"/>
              </w:rPr>
            </w:pPr>
            <w:r w:rsidRPr="00F72242">
              <w:rPr>
                <w:rFonts w:cs="Arial"/>
                <w:color w:val="000000" w:themeColor="text1"/>
              </w:rPr>
              <w:t>1.561 </w:t>
            </w:r>
          </w:p>
        </w:tc>
        <w:tc>
          <w:tcPr>
            <w:tcW w:w="1293" w:type="dxa"/>
            <w:shd w:val="clear" w:color="auto" w:fill="auto"/>
            <w:hideMark/>
          </w:tcPr>
          <w:p w:rsidRPr="00F72242" w:rsidR="00661548" w:rsidP="00A65AC8" w:rsidRDefault="00661548" w14:paraId="1A85168C" w14:textId="77777777">
            <w:pPr>
              <w:jc w:val="right"/>
              <w:textAlignment w:val="baseline"/>
              <w:rPr>
                <w:rFonts w:cs="Arial"/>
                <w:color w:val="000000" w:themeColor="text1"/>
              </w:rPr>
            </w:pPr>
            <w:r w:rsidRPr="00F72242">
              <w:rPr>
                <w:rFonts w:cs="Arial"/>
                <w:color w:val="000000" w:themeColor="text1"/>
              </w:rPr>
              <w:t>2.581 </w:t>
            </w:r>
          </w:p>
        </w:tc>
        <w:tc>
          <w:tcPr>
            <w:tcW w:w="1293" w:type="dxa"/>
            <w:shd w:val="clear" w:color="auto" w:fill="auto"/>
            <w:hideMark/>
          </w:tcPr>
          <w:p w:rsidRPr="00F72242" w:rsidR="00661548" w:rsidP="00A65AC8" w:rsidRDefault="00EA3DBD" w14:paraId="7EBEC189" w14:textId="1B0A46E4">
            <w:pPr>
              <w:jc w:val="right"/>
              <w:textAlignment w:val="baseline"/>
              <w:rPr>
                <w:rFonts w:cs="Arial"/>
                <w:color w:val="000000" w:themeColor="text1"/>
              </w:rPr>
            </w:pPr>
            <w:r>
              <w:rPr>
                <w:rFonts w:cs="Arial"/>
                <w:color w:val="000000" w:themeColor="text1"/>
              </w:rPr>
              <w:t>690</w:t>
            </w:r>
            <w:r w:rsidRPr="00F72242" w:rsidR="00661548">
              <w:rPr>
                <w:rStyle w:val="Refdenotaalpie"/>
                <w:rFonts w:cs="Arial"/>
                <w:color w:val="000000" w:themeColor="text1"/>
              </w:rPr>
              <w:footnoteReference w:id="8"/>
            </w:r>
            <w:r w:rsidRPr="00F72242" w:rsidR="00661548">
              <w:rPr>
                <w:rFonts w:cs="Arial"/>
                <w:color w:val="000000" w:themeColor="text1"/>
              </w:rPr>
              <w:t> </w:t>
            </w:r>
          </w:p>
        </w:tc>
        <w:tc>
          <w:tcPr>
            <w:tcW w:w="1158" w:type="dxa"/>
          </w:tcPr>
          <w:p w:rsidRPr="00F72242" w:rsidR="00661548" w:rsidP="00A65AC8" w:rsidRDefault="00661548" w14:paraId="7713AC50" w14:textId="4E239159">
            <w:pPr>
              <w:jc w:val="right"/>
              <w:textAlignment w:val="baseline"/>
              <w:rPr>
                <w:rFonts w:cs="Arial"/>
                <w:color w:val="000000" w:themeColor="text1"/>
              </w:rPr>
            </w:pPr>
            <w:r w:rsidRPr="00F72242">
              <w:rPr>
                <w:rFonts w:cs="Arial"/>
                <w:color w:val="000000" w:themeColor="text1"/>
              </w:rPr>
              <w:t>5.</w:t>
            </w:r>
            <w:r w:rsidR="00EA3DBD">
              <w:rPr>
                <w:rFonts w:cs="Arial"/>
                <w:color w:val="000000" w:themeColor="text1"/>
              </w:rPr>
              <w:t>946</w:t>
            </w:r>
          </w:p>
        </w:tc>
      </w:tr>
    </w:tbl>
    <w:p w:rsidR="00661548" w:rsidP="00661548" w:rsidRDefault="00661548" w14:paraId="7ECB529B" w14:textId="77777777">
      <w:pPr>
        <w:textAlignment w:val="baseline"/>
        <w:rPr>
          <w:rFonts w:cs="Arial"/>
          <w:color w:val="000000" w:themeColor="text1"/>
        </w:rPr>
      </w:pPr>
    </w:p>
    <w:p w:rsidR="00661548" w:rsidP="00661548" w:rsidRDefault="00661548" w14:paraId="592CFA18" w14:textId="77777777">
      <w:r w:rsidRPr="009A2103">
        <w:t xml:space="preserve">Los cursos y diplomados inicialmente se ofertaron en modalidad presencial, y luego se transformaron a una modalidad remota sincrónica (virtual en vivo) para su desarrollo. Esta modificación permitió que un mayor número de personas se </w:t>
      </w:r>
      <w:r w:rsidRPr="009A2103">
        <w:lastRenderedPageBreak/>
        <w:t>interesara en los programas al eliminar la barrera geográfica y el límite de horarios y espacios físicos para el desarrollo de las actividades.  </w:t>
      </w:r>
    </w:p>
    <w:p w:rsidR="00FD0BBF" w:rsidP="00EA52E0" w:rsidRDefault="00FD0BBF" w14:paraId="75BAE51B" w14:textId="77777777">
      <w:pPr>
        <w:pStyle w:val="Sinespaciado"/>
        <w:jc w:val="both"/>
        <w:rPr>
          <w:rFonts w:ascii="Work Sans" w:hAnsi="Work Sans"/>
          <w:sz w:val="28"/>
          <w:szCs w:val="28"/>
          <w:lang w:val="es-MX"/>
        </w:rPr>
      </w:pPr>
    </w:p>
    <w:p w:rsidR="00FD0BBF" w:rsidP="00FD0BBF" w:rsidRDefault="00FD0BBF" w14:paraId="1DF42290" w14:textId="77777777">
      <w:pPr>
        <w:pStyle w:val="Sinespaciado"/>
        <w:ind w:left="348"/>
        <w:jc w:val="both"/>
        <w:rPr>
          <w:rFonts w:ascii="Work Sans" w:hAnsi="Work Sans"/>
          <w:sz w:val="28"/>
          <w:szCs w:val="28"/>
          <w:lang w:val="es-MX"/>
        </w:rPr>
      </w:pPr>
      <w:r w:rsidRPr="00881878">
        <w:rPr>
          <w:rFonts w:ascii="WORK SANS REGULAR ROMAN" w:hAnsi="WORK SANS REGULAR ROMAN"/>
          <w:b/>
          <w:bCs/>
          <w:noProof/>
          <w:color w:val="000000" w:themeColor="text1"/>
          <w:lang w:val="es-ES"/>
        </w:rPr>
        <mc:AlternateContent>
          <mc:Choice Requires="wps">
            <w:drawing>
              <wp:anchor distT="0" distB="0" distL="114300" distR="114300" simplePos="0" relativeHeight="251658244" behindDoc="0" locked="0" layoutInCell="1" allowOverlap="1" wp14:anchorId="2A551CB5" wp14:editId="36FDD59B">
                <wp:simplePos x="0" y="0"/>
                <wp:positionH relativeFrom="leftMargin">
                  <wp:posOffset>880110</wp:posOffset>
                </wp:positionH>
                <wp:positionV relativeFrom="paragraph">
                  <wp:posOffset>104549</wp:posOffset>
                </wp:positionV>
                <wp:extent cx="336884" cy="483704"/>
                <wp:effectExtent l="0" t="0" r="6350" b="0"/>
                <wp:wrapNone/>
                <wp:docPr id="3" name="Rectangle 200"/>
                <wp:cNvGraphicFramePr/>
                <a:graphic xmlns:a="http://schemas.openxmlformats.org/drawingml/2006/main">
                  <a:graphicData uri="http://schemas.microsoft.com/office/word/2010/wordprocessingShape">
                    <wps:wsp>
                      <wps:cNvSpPr/>
                      <wps:spPr>
                        <a:xfrm>
                          <a:off x="0" y="0"/>
                          <a:ext cx="336884" cy="483704"/>
                        </a:xfrm>
                        <a:prstGeom prst="rect">
                          <a:avLst/>
                        </a:prstGeom>
                        <a:solidFill>
                          <a:srgbClr val="E959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c="http://schemas.openxmlformats.org/drawingml/2006/chart" xmlns:arto="http://schemas.microsoft.com/office/word/2006/arto">
            <w:pict w14:anchorId="03860607">
              <v:rect id="Rectangle 200" style="position:absolute;margin-left:69.3pt;margin-top:8.25pt;width:26.55pt;height:38.1pt;z-index:2516582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spid="_x0000_s1026" fillcolor="#e95924" stroked="f" strokeweight="1pt" w14:anchorId="01FF69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">
                <w10:wrap anchorx="margin"/>
              </v:rect>
            </w:pict>
          </mc:Fallback>
        </mc:AlternateContent>
      </w:r>
    </w:p>
    <w:p w:rsidRPr="003F18A1" w:rsidR="00FD0BBF" w:rsidP="005367EA" w:rsidRDefault="00FD0BBF" w14:paraId="39DEBB90" w14:textId="25E0DB3A">
      <w:pPr>
        <w:pStyle w:val="Ttulo1"/>
        <w:numPr>
          <w:ilvl w:val="0"/>
          <w:numId w:val="1"/>
        </w:numPr>
        <w:spacing w:before="0"/>
        <w:rPr>
          <w:rFonts w:ascii="WORK SANS REGULAR ROMAN" w:hAnsi="WORK SANS REGULAR ROMAN"/>
          <w:sz w:val="38"/>
          <w:szCs w:val="48"/>
          <w:lang w:val="es-ES"/>
        </w:rPr>
      </w:pPr>
      <w:r>
        <w:rPr>
          <w:rFonts w:ascii="WORK SANS REGULAR ROMAN" w:hAnsi="WORK SANS REGULAR ROMAN"/>
          <w:bCs/>
          <w:sz w:val="38"/>
          <w:szCs w:val="48"/>
          <w:lang w:val="es-ES"/>
        </w:rPr>
        <w:t>INDICADORES ESTRATÉGICOS</w:t>
      </w:r>
      <w:r w:rsidRPr="003F18A1">
        <w:rPr>
          <w:bCs/>
          <w:color w:val="FF0000"/>
          <w:sz w:val="28"/>
          <w:szCs w:val="28"/>
          <w:lang w:val="es-MX"/>
        </w:rPr>
        <w:t xml:space="preserve"> </w:t>
      </w:r>
    </w:p>
    <w:p w:rsidRPr="003F18A1" w:rsidR="00FD0BBF" w:rsidP="00FD0BBF" w:rsidRDefault="005367EA" w14:paraId="796800DC" w14:textId="10F86135">
      <w:pPr>
        <w:rPr>
          <w:lang w:val="es-MX"/>
        </w:rPr>
      </w:pPr>
      <w:r>
        <w:rPr>
          <w:lang w:val="es-MX"/>
        </w:rPr>
        <w:t xml:space="preserve">          </w:t>
      </w:r>
    </w:p>
    <w:p w:rsidR="004E69D0" w:rsidP="004E69D0" w:rsidRDefault="004E69D0" w14:paraId="11EAB0D7" w14:textId="16DF134D">
      <w:pPr>
        <w:spacing w:line="259" w:lineRule="auto"/>
        <w:rPr>
          <w:b/>
          <w:bCs/>
          <w:color w:val="000000" w:themeColor="text1"/>
          <w:lang w:val="es-MX"/>
        </w:rPr>
      </w:pPr>
      <w:r w:rsidRPr="000856B0">
        <w:rPr>
          <w:b/>
          <w:color w:val="000000" w:themeColor="text1"/>
          <w:lang w:val="es-MX"/>
        </w:rPr>
        <w:t>Estudiantes matriculados en programas de educación formal de maestría</w:t>
      </w:r>
    </w:p>
    <w:p w:rsidR="007B4F29" w:rsidP="004E69D0" w:rsidRDefault="007B4F29" w14:paraId="68546CFB" w14:textId="0FDF561F">
      <w:pPr>
        <w:spacing w:line="259" w:lineRule="auto"/>
        <w:rPr>
          <w:color w:val="000000" w:themeColor="text1"/>
          <w:lang w:val="es-MX"/>
        </w:rPr>
      </w:pPr>
      <w:r w:rsidRPr="007B4F29">
        <w:rPr>
          <w:color w:val="000000" w:themeColor="text1"/>
          <w:lang w:val="es-MX"/>
        </w:rPr>
        <w:t>Es</w:t>
      </w:r>
      <w:r w:rsidR="00247698">
        <w:rPr>
          <w:color w:val="000000" w:themeColor="text1"/>
          <w:lang w:val="es-MX"/>
        </w:rPr>
        <w:t xml:space="preserve">tudiantes </w:t>
      </w:r>
      <w:r w:rsidR="002074EB">
        <w:rPr>
          <w:color w:val="000000" w:themeColor="text1"/>
          <w:lang w:val="es-MX"/>
        </w:rPr>
        <w:t xml:space="preserve">matriculados </w:t>
      </w:r>
      <w:r w:rsidR="00C04289">
        <w:rPr>
          <w:color w:val="000000" w:themeColor="text1"/>
          <w:lang w:val="es-MX"/>
        </w:rPr>
        <w:t xml:space="preserve">en los programas inscritos </w:t>
      </w:r>
      <w:r w:rsidR="004E5858">
        <w:rPr>
          <w:color w:val="000000" w:themeColor="text1"/>
          <w:lang w:val="es-MX"/>
        </w:rPr>
        <w:t xml:space="preserve">semestralmente </w:t>
      </w:r>
      <w:r w:rsidR="00C04289">
        <w:rPr>
          <w:color w:val="000000" w:themeColor="text1"/>
          <w:lang w:val="es-MX"/>
        </w:rPr>
        <w:t xml:space="preserve">en las diferentes maestrías </w:t>
      </w:r>
      <w:r w:rsidR="004E5858">
        <w:rPr>
          <w:color w:val="000000" w:themeColor="text1"/>
          <w:lang w:val="es-MX"/>
        </w:rPr>
        <w:t xml:space="preserve">ofertadas por el Instituto. </w:t>
      </w:r>
    </w:p>
    <w:p w:rsidRPr="007B4F29" w:rsidR="004E69D0" w:rsidP="004E69D0" w:rsidRDefault="004E69D0" w14:paraId="439E974D" w14:textId="1ACB0D2E">
      <w:pPr>
        <w:spacing w:line="259" w:lineRule="auto"/>
        <w:rPr>
          <w:color w:val="000000" w:themeColor="text1"/>
          <w:lang w:val="es-MX"/>
        </w:rPr>
      </w:pPr>
    </w:p>
    <w:p w:rsidR="004E69D0" w:rsidP="004E69D0" w:rsidRDefault="004E69D0" w14:paraId="097ACB40" w14:textId="4DB3BDB1">
      <w:pPr>
        <w:pStyle w:val="Descripcin"/>
        <w:keepNext/>
        <w:contextualSpacing/>
      </w:pPr>
      <w:r>
        <w:t xml:space="preserve">Tabla </w:t>
      </w:r>
      <w:r>
        <w:fldChar w:fldCharType="begin"/>
      </w:r>
      <w:r>
        <w:instrText>SEQ Tabla \* ARABIC</w:instrText>
      </w:r>
      <w:r>
        <w:fldChar w:fldCharType="separate"/>
      </w:r>
      <w:r w:rsidR="009131F2">
        <w:rPr>
          <w:noProof/>
        </w:rPr>
        <w:t>11</w:t>
      </w:r>
      <w:r>
        <w:fldChar w:fldCharType="end"/>
      </w:r>
      <w:r>
        <w:t xml:space="preserve"> </w:t>
      </w:r>
      <w:r w:rsidRPr="006650D0">
        <w:t>Estudiantes matriculados en programas de maestría</w:t>
      </w:r>
    </w:p>
    <w:tbl>
      <w:tblPr>
        <w:tblStyle w:val="Tablaconcuadrcula4-nfasis1"/>
        <w:tblW w:w="9493" w:type="dxa"/>
        <w:tblLayout w:type="fixed"/>
        <w:tblLook w:val="06E0" w:firstRow="1" w:lastRow="1" w:firstColumn="1" w:lastColumn="0" w:noHBand="1" w:noVBand="1"/>
      </w:tblPr>
      <w:tblGrid>
        <w:gridCol w:w="2830"/>
        <w:gridCol w:w="851"/>
        <w:gridCol w:w="992"/>
        <w:gridCol w:w="851"/>
        <w:gridCol w:w="992"/>
        <w:gridCol w:w="992"/>
        <w:gridCol w:w="992"/>
        <w:gridCol w:w="993"/>
      </w:tblGrid>
      <w:tr w:rsidRPr="009E52A6" w:rsidR="004E69D0" w:rsidTr="007F6311" w14:paraId="70C57A25" w14:textId="77777777">
        <w:trPr>
          <w:cnfStyle w:val="100000000000" w:firstRow="1" w:lastRow="0" w:firstColumn="0" w:lastColumn="0" w:oddVBand="0" w:evenVBand="0" w:oddHBand="0" w:evenHBand="0" w:firstRowFirstColumn="0" w:firstRowLastColumn="0" w:lastRowFirstColumn="0" w:lastRowLastColumn="0"/>
          <w:trHeight w:val="284" w:hRule="exact"/>
          <w:tblHeader/>
        </w:trPr>
        <w:tc>
          <w:tcPr>
            <w:cnfStyle w:val="001000000000" w:firstRow="0" w:lastRow="0" w:firstColumn="1" w:lastColumn="0" w:oddVBand="0" w:evenVBand="0" w:oddHBand="0" w:evenHBand="0" w:firstRowFirstColumn="0" w:firstRowLastColumn="0" w:lastRowFirstColumn="0" w:lastRowLastColumn="0"/>
            <w:tcW w:w="2830" w:type="dxa"/>
            <w:vAlign w:val="center"/>
          </w:tcPr>
          <w:p w:rsidRPr="009E52A6" w:rsidR="004E69D0" w:rsidP="001A3BB9" w:rsidRDefault="004E69D0" w14:paraId="738EE5C5" w14:textId="77777777">
            <w:pPr>
              <w:rPr>
                <w:rFonts w:cs="Arial"/>
                <w:b w:val="0"/>
                <w:bCs w:val="0"/>
                <w:szCs w:val="22"/>
              </w:rPr>
            </w:pPr>
            <w:r w:rsidRPr="009E52A6">
              <w:rPr>
                <w:rFonts w:eastAsia="Times New Roman" w:cs="Arial"/>
                <w:b w:val="0"/>
                <w:bCs w:val="0"/>
                <w:szCs w:val="22"/>
              </w:rPr>
              <w:t>Programas de maestría</w:t>
            </w:r>
          </w:p>
        </w:tc>
        <w:tc>
          <w:tcPr>
            <w:tcW w:w="851" w:type="dxa"/>
            <w:vAlign w:val="center"/>
          </w:tcPr>
          <w:p w:rsidRPr="009E52A6" w:rsidR="004E69D0" w:rsidP="001A3BB9" w:rsidRDefault="004E69D0" w14:paraId="4C11A336" w14:textId="77777777">
            <w:pPr>
              <w:cnfStyle w:val="100000000000" w:firstRow="1" w:lastRow="0" w:firstColumn="0" w:lastColumn="0" w:oddVBand="0" w:evenVBand="0" w:oddHBand="0" w:evenHBand="0" w:firstRowFirstColumn="0" w:firstRowLastColumn="0" w:lastRowFirstColumn="0" w:lastRowLastColumn="0"/>
              <w:rPr>
                <w:b w:val="0"/>
                <w:bCs w:val="0"/>
                <w:szCs w:val="22"/>
              </w:rPr>
            </w:pPr>
            <w:r w:rsidRPr="009E52A6">
              <w:rPr>
                <w:b w:val="0"/>
                <w:bCs w:val="0"/>
                <w:szCs w:val="22"/>
              </w:rPr>
              <w:t>2019 I</w:t>
            </w:r>
          </w:p>
        </w:tc>
        <w:tc>
          <w:tcPr>
            <w:tcW w:w="992" w:type="dxa"/>
            <w:vAlign w:val="center"/>
          </w:tcPr>
          <w:p w:rsidRPr="009E52A6" w:rsidR="004E69D0" w:rsidP="001A3BB9" w:rsidRDefault="004E69D0" w14:paraId="5BAF3724" w14:textId="77777777">
            <w:pPr>
              <w:jc w:val="center"/>
              <w:cnfStyle w:val="100000000000" w:firstRow="1" w:lastRow="0" w:firstColumn="0" w:lastColumn="0" w:oddVBand="0" w:evenVBand="0" w:oddHBand="0" w:evenHBand="0" w:firstRowFirstColumn="0" w:firstRowLastColumn="0" w:lastRowFirstColumn="0" w:lastRowLastColumn="0"/>
              <w:rPr>
                <w:b w:val="0"/>
                <w:bCs w:val="0"/>
                <w:szCs w:val="22"/>
              </w:rPr>
            </w:pPr>
            <w:r w:rsidRPr="009E52A6">
              <w:rPr>
                <w:b w:val="0"/>
                <w:bCs w:val="0"/>
                <w:szCs w:val="22"/>
              </w:rPr>
              <w:t>2019 II</w:t>
            </w:r>
          </w:p>
        </w:tc>
        <w:tc>
          <w:tcPr>
            <w:tcW w:w="851" w:type="dxa"/>
            <w:vAlign w:val="center"/>
          </w:tcPr>
          <w:p w:rsidRPr="009E52A6" w:rsidR="004E69D0" w:rsidP="001A3BB9" w:rsidRDefault="004E69D0" w14:paraId="6BE348D3" w14:textId="77777777">
            <w:pPr>
              <w:ind w:left="-106" w:right="-112"/>
              <w:jc w:val="center"/>
              <w:cnfStyle w:val="100000000000" w:firstRow="1" w:lastRow="0" w:firstColumn="0" w:lastColumn="0" w:oddVBand="0" w:evenVBand="0" w:oddHBand="0" w:evenHBand="0" w:firstRowFirstColumn="0" w:firstRowLastColumn="0" w:lastRowFirstColumn="0" w:lastRowLastColumn="0"/>
              <w:rPr>
                <w:b w:val="0"/>
                <w:bCs w:val="0"/>
                <w:szCs w:val="22"/>
              </w:rPr>
            </w:pPr>
            <w:r w:rsidRPr="009E52A6">
              <w:rPr>
                <w:b w:val="0"/>
                <w:bCs w:val="0"/>
                <w:szCs w:val="22"/>
              </w:rPr>
              <w:t>2020 I</w:t>
            </w:r>
          </w:p>
        </w:tc>
        <w:tc>
          <w:tcPr>
            <w:tcW w:w="992" w:type="dxa"/>
            <w:vAlign w:val="center"/>
          </w:tcPr>
          <w:p w:rsidRPr="009E52A6" w:rsidR="004E69D0" w:rsidP="001A3BB9" w:rsidRDefault="004E69D0" w14:paraId="096DC450" w14:textId="77777777">
            <w:pPr>
              <w:jc w:val="center"/>
              <w:cnfStyle w:val="100000000000" w:firstRow="1" w:lastRow="0" w:firstColumn="0" w:lastColumn="0" w:oddVBand="0" w:evenVBand="0" w:oddHBand="0" w:evenHBand="0" w:firstRowFirstColumn="0" w:firstRowLastColumn="0" w:lastRowFirstColumn="0" w:lastRowLastColumn="0"/>
              <w:rPr>
                <w:b w:val="0"/>
                <w:bCs w:val="0"/>
                <w:szCs w:val="22"/>
              </w:rPr>
            </w:pPr>
            <w:r w:rsidRPr="009E52A6">
              <w:rPr>
                <w:b w:val="0"/>
                <w:bCs w:val="0"/>
                <w:szCs w:val="22"/>
              </w:rPr>
              <w:t>2020 II</w:t>
            </w:r>
          </w:p>
        </w:tc>
        <w:tc>
          <w:tcPr>
            <w:tcW w:w="992" w:type="dxa"/>
            <w:vAlign w:val="center"/>
          </w:tcPr>
          <w:p w:rsidRPr="009E52A6" w:rsidR="004E69D0" w:rsidP="001A3BB9" w:rsidRDefault="004E69D0" w14:paraId="5310D5B4" w14:textId="77777777">
            <w:pPr>
              <w:jc w:val="center"/>
              <w:cnfStyle w:val="100000000000" w:firstRow="1" w:lastRow="0" w:firstColumn="0" w:lastColumn="0" w:oddVBand="0" w:evenVBand="0" w:oddHBand="0" w:evenHBand="0" w:firstRowFirstColumn="0" w:firstRowLastColumn="0" w:lastRowFirstColumn="0" w:lastRowLastColumn="0"/>
              <w:rPr>
                <w:b w:val="0"/>
                <w:bCs w:val="0"/>
                <w:szCs w:val="22"/>
              </w:rPr>
            </w:pPr>
            <w:r w:rsidRPr="009E52A6">
              <w:rPr>
                <w:rFonts w:eastAsia="Times New Roman"/>
                <w:b w:val="0"/>
                <w:bCs w:val="0"/>
                <w:szCs w:val="22"/>
              </w:rPr>
              <w:t>2021 I</w:t>
            </w:r>
          </w:p>
        </w:tc>
        <w:tc>
          <w:tcPr>
            <w:tcW w:w="992" w:type="dxa"/>
            <w:vAlign w:val="center"/>
          </w:tcPr>
          <w:p w:rsidRPr="009E52A6" w:rsidR="004E69D0" w:rsidP="001A3BB9" w:rsidRDefault="004E69D0" w14:paraId="47E32D69" w14:textId="77777777">
            <w:pPr>
              <w:jc w:val="center"/>
              <w:cnfStyle w:val="100000000000" w:firstRow="1" w:lastRow="0" w:firstColumn="0" w:lastColumn="0" w:oddVBand="0" w:evenVBand="0" w:oddHBand="0" w:evenHBand="0" w:firstRowFirstColumn="0" w:firstRowLastColumn="0" w:lastRowFirstColumn="0" w:lastRowLastColumn="0"/>
              <w:rPr>
                <w:b w:val="0"/>
                <w:bCs w:val="0"/>
                <w:szCs w:val="22"/>
              </w:rPr>
            </w:pPr>
            <w:r w:rsidRPr="009E52A6">
              <w:rPr>
                <w:rFonts w:eastAsia="Times New Roman"/>
                <w:b w:val="0"/>
                <w:bCs w:val="0"/>
                <w:szCs w:val="22"/>
              </w:rPr>
              <w:t>2021</w:t>
            </w:r>
            <w:r w:rsidRPr="009E52A6">
              <w:rPr>
                <w:b w:val="0"/>
                <w:bCs w:val="0"/>
                <w:szCs w:val="22"/>
              </w:rPr>
              <w:t xml:space="preserve"> </w:t>
            </w:r>
            <w:r w:rsidRPr="009E52A6">
              <w:rPr>
                <w:rFonts w:eastAsia="Times New Roman"/>
                <w:b w:val="0"/>
                <w:bCs w:val="0"/>
                <w:szCs w:val="22"/>
              </w:rPr>
              <w:t>II</w:t>
            </w:r>
          </w:p>
        </w:tc>
        <w:tc>
          <w:tcPr>
            <w:tcW w:w="993" w:type="dxa"/>
            <w:vAlign w:val="center"/>
          </w:tcPr>
          <w:p w:rsidRPr="009E52A6" w:rsidR="004E69D0" w:rsidP="001A3BB9" w:rsidRDefault="004E69D0" w14:paraId="7151F8DF" w14:textId="77777777">
            <w:pPr>
              <w:jc w:val="center"/>
              <w:cnfStyle w:val="100000000000" w:firstRow="1" w:lastRow="0" w:firstColumn="0" w:lastColumn="0" w:oddVBand="0" w:evenVBand="0" w:oddHBand="0" w:evenHBand="0" w:firstRowFirstColumn="0" w:firstRowLastColumn="0" w:lastRowFirstColumn="0" w:lastRowLastColumn="0"/>
              <w:rPr>
                <w:b w:val="0"/>
                <w:bCs w:val="0"/>
                <w:szCs w:val="22"/>
              </w:rPr>
            </w:pPr>
            <w:r w:rsidRPr="009E52A6">
              <w:rPr>
                <w:b w:val="0"/>
                <w:bCs w:val="0"/>
                <w:szCs w:val="22"/>
              </w:rPr>
              <w:t>2022 I</w:t>
            </w:r>
          </w:p>
        </w:tc>
      </w:tr>
      <w:tr w:rsidRPr="009E52A6" w:rsidR="004E69D0" w:rsidTr="007F6311" w14:paraId="58FAE186" w14:textId="77777777">
        <w:trPr>
          <w:trHeight w:val="1062" w:hRule="exact"/>
        </w:trPr>
        <w:tc>
          <w:tcPr>
            <w:cnfStyle w:val="001000000000" w:firstRow="0" w:lastRow="0" w:firstColumn="1" w:lastColumn="0" w:oddVBand="0" w:evenVBand="0" w:oddHBand="0" w:evenHBand="0" w:firstRowFirstColumn="0" w:firstRowLastColumn="0" w:lastRowFirstColumn="0" w:lastRowLastColumn="0"/>
            <w:tcW w:w="2830" w:type="dxa"/>
            <w:vAlign w:val="center"/>
          </w:tcPr>
          <w:p w:rsidRPr="00D64BC8" w:rsidR="004E69D0" w:rsidP="00F04EC8" w:rsidRDefault="004E69D0" w14:paraId="62EBD673" w14:textId="77777777">
            <w:pPr>
              <w:jc w:val="left"/>
              <w:rPr>
                <w:b w:val="0"/>
                <w:bCs w:val="0"/>
                <w:color w:val="000000" w:themeColor="text1"/>
                <w:lang w:val="es-MX"/>
              </w:rPr>
            </w:pPr>
            <w:r w:rsidRPr="00D64BC8">
              <w:rPr>
                <w:b w:val="0"/>
                <w:bCs w:val="0"/>
                <w:color w:val="000000" w:themeColor="text1"/>
                <w:lang w:val="es-MX"/>
              </w:rPr>
              <w:t xml:space="preserve">Maestría en </w:t>
            </w:r>
            <w:r w:rsidRPr="00D64BC8" w:rsidR="001D7D34">
              <w:rPr>
                <w:b w:val="0"/>
                <w:bCs w:val="0"/>
                <w:color w:val="000000" w:themeColor="text1"/>
                <w:lang w:val="es-MX"/>
              </w:rPr>
              <w:t>Enseñanza</w:t>
            </w:r>
            <w:r w:rsidRPr="00D64BC8">
              <w:rPr>
                <w:b w:val="0"/>
                <w:bCs w:val="0"/>
                <w:color w:val="000000" w:themeColor="text1"/>
                <w:lang w:val="es-MX"/>
              </w:rPr>
              <w:t xml:space="preserve"> de</w:t>
            </w:r>
            <w:r w:rsidRPr="00D64BC8" w:rsidR="001D7D34">
              <w:rPr>
                <w:b w:val="0"/>
                <w:bCs w:val="0"/>
                <w:color w:val="000000" w:themeColor="text1"/>
                <w:lang w:val="es-MX"/>
              </w:rPr>
              <w:t xml:space="preserve"> Español</w:t>
            </w:r>
            <w:r w:rsidRPr="00D64BC8">
              <w:rPr>
                <w:b w:val="0"/>
                <w:bCs w:val="0"/>
                <w:color w:val="000000" w:themeColor="text1"/>
                <w:lang w:val="es-MX"/>
              </w:rPr>
              <w:t xml:space="preserve"> como </w:t>
            </w:r>
            <w:r w:rsidRPr="00D64BC8" w:rsidR="001D7D34">
              <w:rPr>
                <w:b w:val="0"/>
                <w:bCs w:val="0"/>
                <w:color w:val="000000" w:themeColor="text1"/>
                <w:lang w:val="es-MX"/>
              </w:rPr>
              <w:t xml:space="preserve">Lengua Extranjera </w:t>
            </w:r>
            <w:r w:rsidRPr="00D64BC8">
              <w:rPr>
                <w:b w:val="0"/>
                <w:bCs w:val="0"/>
                <w:color w:val="000000" w:themeColor="text1"/>
                <w:lang w:val="es-MX"/>
              </w:rPr>
              <w:t xml:space="preserve">y </w:t>
            </w:r>
            <w:r w:rsidRPr="00D64BC8" w:rsidR="001D7D34">
              <w:rPr>
                <w:b w:val="0"/>
                <w:bCs w:val="0"/>
                <w:color w:val="000000" w:themeColor="text1"/>
                <w:lang w:val="es-MX"/>
              </w:rPr>
              <w:t>Segunda Lengua</w:t>
            </w:r>
          </w:p>
        </w:tc>
        <w:tc>
          <w:tcPr>
            <w:tcW w:w="851" w:type="dxa"/>
            <w:vAlign w:val="center"/>
          </w:tcPr>
          <w:p w:rsidRPr="009E52A6" w:rsidR="004E69D0" w:rsidP="001A3BB9" w:rsidRDefault="004E69D0" w14:paraId="0C8EE11B" w14:textId="77777777">
            <w:pPr>
              <w:jc w:val="center"/>
              <w:cnfStyle w:val="000000000000" w:firstRow="0" w:lastRow="0" w:firstColumn="0" w:lastColumn="0" w:oddVBand="0" w:evenVBand="0" w:oddHBand="0" w:evenHBand="0" w:firstRowFirstColumn="0" w:firstRowLastColumn="0" w:lastRowFirstColumn="0" w:lastRowLastColumn="0"/>
              <w:rPr>
                <w:szCs w:val="22"/>
              </w:rPr>
            </w:pPr>
            <w:r w:rsidRPr="009E52A6">
              <w:rPr>
                <w:szCs w:val="22"/>
              </w:rPr>
              <w:t>14</w:t>
            </w:r>
          </w:p>
        </w:tc>
        <w:tc>
          <w:tcPr>
            <w:tcW w:w="992" w:type="dxa"/>
            <w:vAlign w:val="center"/>
          </w:tcPr>
          <w:p w:rsidRPr="009E52A6" w:rsidR="004E69D0" w:rsidP="001A3BB9" w:rsidRDefault="004E69D0" w14:paraId="605E8ECA"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szCs w:val="22"/>
              </w:rPr>
            </w:pPr>
            <w:r w:rsidRPr="009E52A6">
              <w:rPr>
                <w:szCs w:val="22"/>
              </w:rPr>
              <w:t>15</w:t>
            </w:r>
          </w:p>
        </w:tc>
        <w:tc>
          <w:tcPr>
            <w:tcW w:w="851" w:type="dxa"/>
            <w:vAlign w:val="center"/>
          </w:tcPr>
          <w:p w:rsidRPr="009E52A6" w:rsidR="004E69D0" w:rsidP="001A3BB9" w:rsidRDefault="004E69D0" w14:paraId="2698CE40" w14:textId="77777777">
            <w:pPr>
              <w:jc w:val="center"/>
              <w:cnfStyle w:val="000000000000" w:firstRow="0" w:lastRow="0" w:firstColumn="0" w:lastColumn="0" w:oddVBand="0" w:evenVBand="0" w:oddHBand="0" w:evenHBand="0" w:firstRowFirstColumn="0" w:firstRowLastColumn="0" w:lastRowFirstColumn="0" w:lastRowLastColumn="0"/>
              <w:rPr>
                <w:szCs w:val="22"/>
              </w:rPr>
            </w:pPr>
            <w:r w:rsidRPr="009E52A6">
              <w:rPr>
                <w:szCs w:val="22"/>
              </w:rPr>
              <w:t>14</w:t>
            </w:r>
          </w:p>
        </w:tc>
        <w:tc>
          <w:tcPr>
            <w:tcW w:w="992" w:type="dxa"/>
            <w:vAlign w:val="center"/>
          </w:tcPr>
          <w:p w:rsidRPr="009E52A6" w:rsidR="004E69D0" w:rsidP="001A3BB9" w:rsidRDefault="004E69D0" w14:paraId="4F2D322F" w14:textId="77777777">
            <w:pPr>
              <w:jc w:val="center"/>
              <w:cnfStyle w:val="000000000000" w:firstRow="0" w:lastRow="0" w:firstColumn="0" w:lastColumn="0" w:oddVBand="0" w:evenVBand="0" w:oddHBand="0" w:evenHBand="0" w:firstRowFirstColumn="0" w:firstRowLastColumn="0" w:lastRowFirstColumn="0" w:lastRowLastColumn="0"/>
              <w:rPr>
                <w:szCs w:val="22"/>
              </w:rPr>
            </w:pPr>
            <w:r w:rsidRPr="009E52A6">
              <w:rPr>
                <w:szCs w:val="22"/>
              </w:rPr>
              <w:t>18</w:t>
            </w:r>
          </w:p>
        </w:tc>
        <w:tc>
          <w:tcPr>
            <w:tcW w:w="992" w:type="dxa"/>
            <w:vAlign w:val="center"/>
          </w:tcPr>
          <w:p w:rsidRPr="009E52A6" w:rsidR="004E69D0" w:rsidP="001A3BB9" w:rsidRDefault="004E69D0" w14:paraId="13EB131D" w14:textId="77777777">
            <w:pPr>
              <w:jc w:val="center"/>
              <w:cnfStyle w:val="000000000000" w:firstRow="0" w:lastRow="0" w:firstColumn="0" w:lastColumn="0" w:oddVBand="0" w:evenVBand="0" w:oddHBand="0" w:evenHBand="0" w:firstRowFirstColumn="0" w:firstRowLastColumn="0" w:lastRowFirstColumn="0" w:lastRowLastColumn="0"/>
              <w:rPr>
                <w:szCs w:val="22"/>
              </w:rPr>
            </w:pPr>
            <w:r w:rsidRPr="009E52A6">
              <w:rPr>
                <w:rFonts w:eastAsia="Times New Roman"/>
                <w:color w:val="000000" w:themeColor="text1"/>
                <w:szCs w:val="22"/>
              </w:rPr>
              <w:t>15</w:t>
            </w:r>
          </w:p>
        </w:tc>
        <w:tc>
          <w:tcPr>
            <w:tcW w:w="992" w:type="dxa"/>
            <w:vAlign w:val="center"/>
          </w:tcPr>
          <w:p w:rsidRPr="009E52A6" w:rsidR="004E69D0" w:rsidP="001A3BB9" w:rsidRDefault="004E69D0" w14:paraId="3C48F170" w14:textId="77777777">
            <w:pPr>
              <w:jc w:val="center"/>
              <w:cnfStyle w:val="000000000000" w:firstRow="0" w:lastRow="0" w:firstColumn="0" w:lastColumn="0" w:oddVBand="0" w:evenVBand="0" w:oddHBand="0" w:evenHBand="0" w:firstRowFirstColumn="0" w:firstRowLastColumn="0" w:lastRowFirstColumn="0" w:lastRowLastColumn="0"/>
              <w:rPr>
                <w:szCs w:val="22"/>
              </w:rPr>
            </w:pPr>
            <w:r w:rsidRPr="009E52A6">
              <w:rPr>
                <w:rFonts w:eastAsia="Times New Roman"/>
                <w:szCs w:val="22"/>
              </w:rPr>
              <w:t>15</w:t>
            </w:r>
          </w:p>
        </w:tc>
        <w:tc>
          <w:tcPr>
            <w:tcW w:w="993" w:type="dxa"/>
            <w:vAlign w:val="center"/>
          </w:tcPr>
          <w:p w:rsidRPr="009E52A6" w:rsidR="004E69D0" w:rsidP="001A3BB9" w:rsidRDefault="004E69D0" w14:paraId="55632E7A" w14:textId="77777777">
            <w:pPr>
              <w:jc w:val="center"/>
              <w:cnfStyle w:val="000000000000" w:firstRow="0" w:lastRow="0" w:firstColumn="0" w:lastColumn="0" w:oddVBand="0" w:evenVBand="0" w:oddHBand="0" w:evenHBand="0" w:firstRowFirstColumn="0" w:firstRowLastColumn="0" w:lastRowFirstColumn="0" w:lastRowLastColumn="0"/>
              <w:rPr>
                <w:szCs w:val="22"/>
              </w:rPr>
            </w:pPr>
            <w:r w:rsidRPr="009E52A6">
              <w:rPr>
                <w:szCs w:val="22"/>
              </w:rPr>
              <w:t>12</w:t>
            </w:r>
          </w:p>
        </w:tc>
      </w:tr>
      <w:tr w:rsidRPr="009E52A6" w:rsidR="004E69D0" w:rsidTr="007F6311" w14:paraId="1CC81020" w14:textId="77777777">
        <w:trPr>
          <w:trHeight w:val="578" w:hRule="exact"/>
        </w:trPr>
        <w:tc>
          <w:tcPr>
            <w:cnfStyle w:val="001000000000" w:firstRow="0" w:lastRow="0" w:firstColumn="1" w:lastColumn="0" w:oddVBand="0" w:evenVBand="0" w:oddHBand="0" w:evenHBand="0" w:firstRowFirstColumn="0" w:firstRowLastColumn="0" w:lastRowFirstColumn="0" w:lastRowLastColumn="0"/>
            <w:tcW w:w="2830" w:type="dxa"/>
            <w:vAlign w:val="center"/>
          </w:tcPr>
          <w:p w:rsidRPr="00D64BC8" w:rsidR="004E69D0" w:rsidP="00F04EC8" w:rsidRDefault="004E69D0" w14:paraId="2BAABE67" w14:textId="77777777">
            <w:pPr>
              <w:jc w:val="left"/>
              <w:rPr>
                <w:b w:val="0"/>
                <w:bCs w:val="0"/>
                <w:color w:val="000000" w:themeColor="text1"/>
                <w:lang w:val="es-MX"/>
              </w:rPr>
            </w:pPr>
            <w:r w:rsidRPr="00D64BC8">
              <w:rPr>
                <w:b w:val="0"/>
                <w:bCs w:val="0"/>
                <w:color w:val="000000" w:themeColor="text1"/>
                <w:lang w:val="es-MX"/>
              </w:rPr>
              <w:t xml:space="preserve">Maestría en </w:t>
            </w:r>
            <w:r w:rsidRPr="00D64BC8" w:rsidR="001D7D34">
              <w:rPr>
                <w:b w:val="0"/>
                <w:bCs w:val="0"/>
                <w:color w:val="000000" w:themeColor="text1"/>
                <w:lang w:val="es-MX"/>
              </w:rPr>
              <w:t>Estudios Editoriales</w:t>
            </w:r>
          </w:p>
        </w:tc>
        <w:tc>
          <w:tcPr>
            <w:tcW w:w="851" w:type="dxa"/>
            <w:vAlign w:val="center"/>
          </w:tcPr>
          <w:p w:rsidRPr="009E52A6" w:rsidR="004E69D0" w:rsidP="001A3BB9" w:rsidRDefault="004E69D0" w14:paraId="50573E66" w14:textId="77777777">
            <w:pPr>
              <w:jc w:val="center"/>
              <w:cnfStyle w:val="000000000000" w:firstRow="0" w:lastRow="0" w:firstColumn="0" w:lastColumn="0" w:oddVBand="0" w:evenVBand="0" w:oddHBand="0" w:evenHBand="0" w:firstRowFirstColumn="0" w:firstRowLastColumn="0" w:lastRowFirstColumn="0" w:lastRowLastColumn="0"/>
              <w:rPr>
                <w:szCs w:val="22"/>
              </w:rPr>
            </w:pPr>
            <w:r w:rsidRPr="009E52A6">
              <w:rPr>
                <w:szCs w:val="22"/>
              </w:rPr>
              <w:t>18</w:t>
            </w:r>
          </w:p>
        </w:tc>
        <w:tc>
          <w:tcPr>
            <w:tcW w:w="992" w:type="dxa"/>
            <w:vAlign w:val="center"/>
          </w:tcPr>
          <w:p w:rsidRPr="009E52A6" w:rsidR="004E69D0" w:rsidP="001A3BB9" w:rsidRDefault="004E69D0" w14:paraId="3E01A5BF"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szCs w:val="22"/>
              </w:rPr>
            </w:pPr>
            <w:r w:rsidRPr="009E52A6">
              <w:rPr>
                <w:szCs w:val="22"/>
              </w:rPr>
              <w:t>18</w:t>
            </w:r>
          </w:p>
        </w:tc>
        <w:tc>
          <w:tcPr>
            <w:tcW w:w="851" w:type="dxa"/>
            <w:vAlign w:val="center"/>
          </w:tcPr>
          <w:p w:rsidRPr="009E52A6" w:rsidR="004E69D0" w:rsidP="001A3BB9" w:rsidRDefault="004E69D0" w14:paraId="6040704B" w14:textId="77777777">
            <w:pPr>
              <w:jc w:val="center"/>
              <w:cnfStyle w:val="000000000000" w:firstRow="0" w:lastRow="0" w:firstColumn="0" w:lastColumn="0" w:oddVBand="0" w:evenVBand="0" w:oddHBand="0" w:evenHBand="0" w:firstRowFirstColumn="0" w:firstRowLastColumn="0" w:lastRowFirstColumn="0" w:lastRowLastColumn="0"/>
              <w:rPr>
                <w:szCs w:val="22"/>
              </w:rPr>
            </w:pPr>
            <w:r w:rsidRPr="009E52A6">
              <w:rPr>
                <w:szCs w:val="22"/>
              </w:rPr>
              <w:t>16</w:t>
            </w:r>
          </w:p>
        </w:tc>
        <w:tc>
          <w:tcPr>
            <w:tcW w:w="992" w:type="dxa"/>
            <w:vAlign w:val="center"/>
          </w:tcPr>
          <w:p w:rsidRPr="009E52A6" w:rsidR="004E69D0" w:rsidP="001A3BB9" w:rsidRDefault="004E69D0" w14:paraId="2320DA45" w14:textId="77777777">
            <w:pPr>
              <w:jc w:val="center"/>
              <w:cnfStyle w:val="000000000000" w:firstRow="0" w:lastRow="0" w:firstColumn="0" w:lastColumn="0" w:oddVBand="0" w:evenVBand="0" w:oddHBand="0" w:evenHBand="0" w:firstRowFirstColumn="0" w:firstRowLastColumn="0" w:lastRowFirstColumn="0" w:lastRowLastColumn="0"/>
              <w:rPr>
                <w:szCs w:val="22"/>
              </w:rPr>
            </w:pPr>
            <w:r w:rsidRPr="009E52A6">
              <w:rPr>
                <w:szCs w:val="22"/>
              </w:rPr>
              <w:t>22</w:t>
            </w:r>
          </w:p>
        </w:tc>
        <w:tc>
          <w:tcPr>
            <w:tcW w:w="992" w:type="dxa"/>
            <w:vAlign w:val="center"/>
          </w:tcPr>
          <w:p w:rsidRPr="009E52A6" w:rsidR="004E69D0" w:rsidP="001A3BB9" w:rsidRDefault="004E69D0" w14:paraId="3E62478F" w14:textId="77777777">
            <w:pPr>
              <w:jc w:val="center"/>
              <w:cnfStyle w:val="000000000000" w:firstRow="0" w:lastRow="0" w:firstColumn="0" w:lastColumn="0" w:oddVBand="0" w:evenVBand="0" w:oddHBand="0" w:evenHBand="0" w:firstRowFirstColumn="0" w:firstRowLastColumn="0" w:lastRowFirstColumn="0" w:lastRowLastColumn="0"/>
              <w:rPr>
                <w:szCs w:val="22"/>
              </w:rPr>
            </w:pPr>
            <w:r w:rsidRPr="009E52A6">
              <w:rPr>
                <w:rFonts w:eastAsia="Times New Roman"/>
                <w:color w:val="000000" w:themeColor="text1"/>
                <w:szCs w:val="22"/>
              </w:rPr>
              <w:t>21</w:t>
            </w:r>
          </w:p>
        </w:tc>
        <w:tc>
          <w:tcPr>
            <w:tcW w:w="992" w:type="dxa"/>
            <w:vAlign w:val="center"/>
          </w:tcPr>
          <w:p w:rsidRPr="009E52A6" w:rsidR="004E69D0" w:rsidP="001A3BB9" w:rsidRDefault="004E69D0" w14:paraId="5B5FFF28" w14:textId="77777777">
            <w:pPr>
              <w:jc w:val="center"/>
              <w:cnfStyle w:val="000000000000" w:firstRow="0" w:lastRow="0" w:firstColumn="0" w:lastColumn="0" w:oddVBand="0" w:evenVBand="0" w:oddHBand="0" w:evenHBand="0" w:firstRowFirstColumn="0" w:firstRowLastColumn="0" w:lastRowFirstColumn="0" w:lastRowLastColumn="0"/>
              <w:rPr>
                <w:szCs w:val="22"/>
              </w:rPr>
            </w:pPr>
            <w:r w:rsidRPr="009E52A6">
              <w:rPr>
                <w:rFonts w:eastAsia="Times New Roman"/>
                <w:szCs w:val="22"/>
              </w:rPr>
              <w:t>20</w:t>
            </w:r>
          </w:p>
        </w:tc>
        <w:tc>
          <w:tcPr>
            <w:tcW w:w="993" w:type="dxa"/>
            <w:vAlign w:val="center"/>
          </w:tcPr>
          <w:p w:rsidRPr="009E52A6" w:rsidR="004E69D0" w:rsidP="001A3BB9" w:rsidRDefault="004E69D0" w14:paraId="0CCC82F1" w14:textId="77777777">
            <w:pPr>
              <w:jc w:val="center"/>
              <w:cnfStyle w:val="000000000000" w:firstRow="0" w:lastRow="0" w:firstColumn="0" w:lastColumn="0" w:oddVBand="0" w:evenVBand="0" w:oddHBand="0" w:evenHBand="0" w:firstRowFirstColumn="0" w:firstRowLastColumn="0" w:lastRowFirstColumn="0" w:lastRowLastColumn="0"/>
              <w:rPr>
                <w:szCs w:val="22"/>
              </w:rPr>
            </w:pPr>
            <w:r w:rsidRPr="009E52A6">
              <w:rPr>
                <w:szCs w:val="22"/>
              </w:rPr>
              <w:t>20</w:t>
            </w:r>
          </w:p>
        </w:tc>
      </w:tr>
      <w:tr w:rsidRPr="009E52A6" w:rsidR="004E69D0" w:rsidTr="007F6311" w14:paraId="4E7AC109" w14:textId="77777777">
        <w:trPr>
          <w:trHeight w:val="284" w:hRule="exact"/>
        </w:trPr>
        <w:tc>
          <w:tcPr>
            <w:cnfStyle w:val="001000000000" w:firstRow="0" w:lastRow="0" w:firstColumn="1" w:lastColumn="0" w:oddVBand="0" w:evenVBand="0" w:oddHBand="0" w:evenHBand="0" w:firstRowFirstColumn="0" w:firstRowLastColumn="0" w:lastRowFirstColumn="0" w:lastRowLastColumn="0"/>
            <w:tcW w:w="2830" w:type="dxa"/>
            <w:vAlign w:val="center"/>
          </w:tcPr>
          <w:p w:rsidRPr="00D64BC8" w:rsidR="004E69D0" w:rsidP="00F04EC8" w:rsidRDefault="004E69D0" w14:paraId="421F546C" w14:textId="77777777">
            <w:pPr>
              <w:jc w:val="left"/>
              <w:rPr>
                <w:b w:val="0"/>
                <w:bCs w:val="0"/>
                <w:color w:val="000000" w:themeColor="text1"/>
                <w:lang w:val="es-MX"/>
              </w:rPr>
            </w:pPr>
            <w:r w:rsidRPr="00D64BC8">
              <w:rPr>
                <w:b w:val="0"/>
                <w:bCs w:val="0"/>
                <w:color w:val="000000" w:themeColor="text1"/>
                <w:lang w:val="es-MX"/>
              </w:rPr>
              <w:t xml:space="preserve">Maestría en </w:t>
            </w:r>
            <w:r w:rsidRPr="00D64BC8" w:rsidR="001D7D34">
              <w:rPr>
                <w:b w:val="0"/>
                <w:bCs w:val="0"/>
                <w:color w:val="000000" w:themeColor="text1"/>
                <w:lang w:val="es-MX"/>
              </w:rPr>
              <w:t>Lingüística</w:t>
            </w:r>
          </w:p>
        </w:tc>
        <w:tc>
          <w:tcPr>
            <w:tcW w:w="851" w:type="dxa"/>
            <w:vAlign w:val="center"/>
          </w:tcPr>
          <w:p w:rsidRPr="009E52A6" w:rsidR="004E69D0" w:rsidP="001A3BB9" w:rsidRDefault="004E69D0" w14:paraId="46F680EF" w14:textId="77777777">
            <w:pPr>
              <w:jc w:val="center"/>
              <w:cnfStyle w:val="000000000000" w:firstRow="0" w:lastRow="0" w:firstColumn="0" w:lastColumn="0" w:oddVBand="0" w:evenVBand="0" w:oddHBand="0" w:evenHBand="0" w:firstRowFirstColumn="0" w:firstRowLastColumn="0" w:lastRowFirstColumn="0" w:lastRowLastColumn="0"/>
              <w:rPr>
                <w:szCs w:val="22"/>
              </w:rPr>
            </w:pPr>
            <w:r w:rsidRPr="009E52A6">
              <w:rPr>
                <w:szCs w:val="22"/>
              </w:rPr>
              <w:t>11</w:t>
            </w:r>
          </w:p>
        </w:tc>
        <w:tc>
          <w:tcPr>
            <w:tcW w:w="992" w:type="dxa"/>
            <w:vAlign w:val="center"/>
          </w:tcPr>
          <w:p w:rsidRPr="009E52A6" w:rsidR="004E69D0" w:rsidP="001A3BB9" w:rsidRDefault="004E69D0" w14:paraId="79BD3886"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szCs w:val="22"/>
              </w:rPr>
            </w:pPr>
            <w:r w:rsidRPr="009E52A6">
              <w:rPr>
                <w:szCs w:val="22"/>
              </w:rPr>
              <w:t>11</w:t>
            </w:r>
          </w:p>
        </w:tc>
        <w:tc>
          <w:tcPr>
            <w:tcW w:w="851" w:type="dxa"/>
            <w:vAlign w:val="center"/>
          </w:tcPr>
          <w:p w:rsidRPr="009E52A6" w:rsidR="004E69D0" w:rsidP="001A3BB9" w:rsidRDefault="004E69D0" w14:paraId="6B2E5581" w14:textId="77777777">
            <w:pPr>
              <w:jc w:val="center"/>
              <w:cnfStyle w:val="000000000000" w:firstRow="0" w:lastRow="0" w:firstColumn="0" w:lastColumn="0" w:oddVBand="0" w:evenVBand="0" w:oddHBand="0" w:evenHBand="0" w:firstRowFirstColumn="0" w:firstRowLastColumn="0" w:lastRowFirstColumn="0" w:lastRowLastColumn="0"/>
              <w:rPr>
                <w:szCs w:val="22"/>
              </w:rPr>
            </w:pPr>
            <w:r w:rsidRPr="009E52A6">
              <w:rPr>
                <w:szCs w:val="22"/>
              </w:rPr>
              <w:t>6</w:t>
            </w:r>
          </w:p>
        </w:tc>
        <w:tc>
          <w:tcPr>
            <w:tcW w:w="992" w:type="dxa"/>
            <w:vAlign w:val="center"/>
          </w:tcPr>
          <w:p w:rsidRPr="009E52A6" w:rsidR="004E69D0" w:rsidP="001A3BB9" w:rsidRDefault="004E69D0" w14:paraId="6B931432" w14:textId="77777777">
            <w:pPr>
              <w:jc w:val="center"/>
              <w:cnfStyle w:val="000000000000" w:firstRow="0" w:lastRow="0" w:firstColumn="0" w:lastColumn="0" w:oddVBand="0" w:evenVBand="0" w:oddHBand="0" w:evenHBand="0" w:firstRowFirstColumn="0" w:firstRowLastColumn="0" w:lastRowFirstColumn="0" w:lastRowLastColumn="0"/>
              <w:rPr>
                <w:szCs w:val="22"/>
              </w:rPr>
            </w:pPr>
            <w:r w:rsidRPr="009E52A6">
              <w:rPr>
                <w:szCs w:val="22"/>
              </w:rPr>
              <w:t>6</w:t>
            </w:r>
          </w:p>
        </w:tc>
        <w:tc>
          <w:tcPr>
            <w:tcW w:w="992" w:type="dxa"/>
            <w:vAlign w:val="center"/>
          </w:tcPr>
          <w:p w:rsidRPr="009E52A6" w:rsidR="004E69D0" w:rsidP="001A3BB9" w:rsidRDefault="004E69D0" w14:paraId="047AB662" w14:textId="77777777">
            <w:pPr>
              <w:jc w:val="center"/>
              <w:cnfStyle w:val="000000000000" w:firstRow="0" w:lastRow="0" w:firstColumn="0" w:lastColumn="0" w:oddVBand="0" w:evenVBand="0" w:oddHBand="0" w:evenHBand="0" w:firstRowFirstColumn="0" w:firstRowLastColumn="0" w:lastRowFirstColumn="0" w:lastRowLastColumn="0"/>
              <w:rPr>
                <w:szCs w:val="22"/>
              </w:rPr>
            </w:pPr>
            <w:r w:rsidRPr="009E52A6">
              <w:rPr>
                <w:rFonts w:eastAsia="Times New Roman"/>
                <w:szCs w:val="22"/>
              </w:rPr>
              <w:t>7</w:t>
            </w:r>
          </w:p>
        </w:tc>
        <w:tc>
          <w:tcPr>
            <w:tcW w:w="992" w:type="dxa"/>
            <w:vAlign w:val="center"/>
          </w:tcPr>
          <w:p w:rsidRPr="009E52A6" w:rsidR="004E69D0" w:rsidP="001A3BB9" w:rsidRDefault="004E69D0" w14:paraId="72B37696" w14:textId="77777777">
            <w:pPr>
              <w:jc w:val="center"/>
              <w:cnfStyle w:val="000000000000" w:firstRow="0" w:lastRow="0" w:firstColumn="0" w:lastColumn="0" w:oddVBand="0" w:evenVBand="0" w:oddHBand="0" w:evenHBand="0" w:firstRowFirstColumn="0" w:firstRowLastColumn="0" w:lastRowFirstColumn="0" w:lastRowLastColumn="0"/>
              <w:rPr>
                <w:szCs w:val="22"/>
              </w:rPr>
            </w:pPr>
            <w:r w:rsidRPr="009E52A6">
              <w:rPr>
                <w:rFonts w:eastAsia="Times New Roman"/>
                <w:szCs w:val="22"/>
              </w:rPr>
              <w:t>7</w:t>
            </w:r>
          </w:p>
        </w:tc>
        <w:tc>
          <w:tcPr>
            <w:tcW w:w="993" w:type="dxa"/>
            <w:vAlign w:val="center"/>
          </w:tcPr>
          <w:p w:rsidRPr="009E52A6" w:rsidR="004E69D0" w:rsidP="001A3BB9" w:rsidRDefault="004E69D0" w14:paraId="69D9400A" w14:textId="77777777">
            <w:pPr>
              <w:jc w:val="center"/>
              <w:cnfStyle w:val="000000000000" w:firstRow="0" w:lastRow="0" w:firstColumn="0" w:lastColumn="0" w:oddVBand="0" w:evenVBand="0" w:oddHBand="0" w:evenHBand="0" w:firstRowFirstColumn="0" w:firstRowLastColumn="0" w:lastRowFirstColumn="0" w:lastRowLastColumn="0"/>
              <w:rPr>
                <w:szCs w:val="22"/>
              </w:rPr>
            </w:pPr>
            <w:r w:rsidRPr="009E52A6">
              <w:rPr>
                <w:szCs w:val="22"/>
              </w:rPr>
              <w:t>12</w:t>
            </w:r>
          </w:p>
        </w:tc>
      </w:tr>
      <w:tr w:rsidRPr="009E52A6" w:rsidR="004E69D0" w:rsidTr="007F6311" w14:paraId="6B0237EB" w14:textId="77777777">
        <w:trPr>
          <w:trHeight w:val="718" w:hRule="exact"/>
        </w:trPr>
        <w:tc>
          <w:tcPr>
            <w:cnfStyle w:val="001000000000" w:firstRow="0" w:lastRow="0" w:firstColumn="1" w:lastColumn="0" w:oddVBand="0" w:evenVBand="0" w:oddHBand="0" w:evenHBand="0" w:firstRowFirstColumn="0" w:firstRowLastColumn="0" w:lastRowFirstColumn="0" w:lastRowLastColumn="0"/>
            <w:tcW w:w="2830" w:type="dxa"/>
            <w:vAlign w:val="center"/>
          </w:tcPr>
          <w:p w:rsidRPr="00D64BC8" w:rsidR="004E69D0" w:rsidP="00F04EC8" w:rsidRDefault="004E69D0" w14:paraId="564C4458" w14:textId="77777777">
            <w:pPr>
              <w:jc w:val="left"/>
              <w:rPr>
                <w:b w:val="0"/>
                <w:bCs w:val="0"/>
                <w:color w:val="000000" w:themeColor="text1"/>
                <w:lang w:val="es-MX"/>
              </w:rPr>
            </w:pPr>
            <w:r w:rsidRPr="00D64BC8">
              <w:rPr>
                <w:b w:val="0"/>
                <w:bCs w:val="0"/>
                <w:color w:val="000000" w:themeColor="text1"/>
                <w:lang w:val="es-MX"/>
              </w:rPr>
              <w:t xml:space="preserve">Maestría en </w:t>
            </w:r>
            <w:r w:rsidRPr="00D64BC8" w:rsidR="001D7D34">
              <w:rPr>
                <w:b w:val="0"/>
                <w:bCs w:val="0"/>
                <w:color w:val="000000" w:themeColor="text1"/>
                <w:lang w:val="es-MX"/>
              </w:rPr>
              <w:t>Literatura</w:t>
            </w:r>
            <w:r w:rsidRPr="00D64BC8">
              <w:rPr>
                <w:b w:val="0"/>
                <w:bCs w:val="0"/>
                <w:color w:val="000000" w:themeColor="text1"/>
                <w:lang w:val="es-MX"/>
              </w:rPr>
              <w:t xml:space="preserve"> y</w:t>
            </w:r>
            <w:r w:rsidRPr="00D64BC8" w:rsidR="001D7D34">
              <w:rPr>
                <w:b w:val="0"/>
                <w:bCs w:val="0"/>
                <w:color w:val="000000" w:themeColor="text1"/>
                <w:lang w:val="es-MX"/>
              </w:rPr>
              <w:t xml:space="preserve"> Cultura</w:t>
            </w:r>
          </w:p>
        </w:tc>
        <w:tc>
          <w:tcPr>
            <w:tcW w:w="851" w:type="dxa"/>
            <w:vAlign w:val="center"/>
          </w:tcPr>
          <w:p w:rsidRPr="009E52A6" w:rsidR="004E69D0" w:rsidP="001A3BB9" w:rsidRDefault="004E69D0" w14:paraId="46E6C826" w14:textId="77777777">
            <w:pPr>
              <w:jc w:val="center"/>
              <w:cnfStyle w:val="000000000000" w:firstRow="0" w:lastRow="0" w:firstColumn="0" w:lastColumn="0" w:oddVBand="0" w:evenVBand="0" w:oddHBand="0" w:evenHBand="0" w:firstRowFirstColumn="0" w:firstRowLastColumn="0" w:lastRowFirstColumn="0" w:lastRowLastColumn="0"/>
              <w:rPr>
                <w:szCs w:val="22"/>
              </w:rPr>
            </w:pPr>
            <w:r w:rsidRPr="009E52A6">
              <w:rPr>
                <w:szCs w:val="22"/>
              </w:rPr>
              <w:t>15</w:t>
            </w:r>
          </w:p>
        </w:tc>
        <w:tc>
          <w:tcPr>
            <w:tcW w:w="992" w:type="dxa"/>
            <w:vAlign w:val="center"/>
          </w:tcPr>
          <w:p w:rsidRPr="009E52A6" w:rsidR="004E69D0" w:rsidP="001A3BB9" w:rsidRDefault="004E69D0" w14:paraId="1E992E07" w14:textId="77777777">
            <w:pPr>
              <w:jc w:val="center"/>
              <w:cnfStyle w:val="000000000000" w:firstRow="0" w:lastRow="0" w:firstColumn="0" w:lastColumn="0" w:oddVBand="0" w:evenVBand="0" w:oddHBand="0" w:evenHBand="0" w:firstRowFirstColumn="0" w:firstRowLastColumn="0" w:lastRowFirstColumn="0" w:lastRowLastColumn="0"/>
              <w:rPr>
                <w:szCs w:val="22"/>
              </w:rPr>
            </w:pPr>
            <w:r w:rsidRPr="009E52A6">
              <w:rPr>
                <w:szCs w:val="22"/>
              </w:rPr>
              <w:t>17</w:t>
            </w:r>
          </w:p>
        </w:tc>
        <w:tc>
          <w:tcPr>
            <w:tcW w:w="851" w:type="dxa"/>
            <w:vAlign w:val="center"/>
          </w:tcPr>
          <w:p w:rsidRPr="009E52A6" w:rsidR="004E69D0" w:rsidP="001A3BB9" w:rsidRDefault="004E69D0" w14:paraId="75877C4F" w14:textId="77777777">
            <w:pPr>
              <w:jc w:val="center"/>
              <w:cnfStyle w:val="000000000000" w:firstRow="0" w:lastRow="0" w:firstColumn="0" w:lastColumn="0" w:oddVBand="0" w:evenVBand="0" w:oddHBand="0" w:evenHBand="0" w:firstRowFirstColumn="0" w:firstRowLastColumn="0" w:lastRowFirstColumn="0" w:lastRowLastColumn="0"/>
              <w:rPr>
                <w:szCs w:val="22"/>
              </w:rPr>
            </w:pPr>
            <w:r w:rsidRPr="009E52A6">
              <w:rPr>
                <w:szCs w:val="22"/>
              </w:rPr>
              <w:t>15</w:t>
            </w:r>
          </w:p>
        </w:tc>
        <w:tc>
          <w:tcPr>
            <w:tcW w:w="992" w:type="dxa"/>
            <w:vAlign w:val="center"/>
          </w:tcPr>
          <w:p w:rsidRPr="009E52A6" w:rsidR="004E69D0" w:rsidP="001A3BB9" w:rsidRDefault="004E69D0" w14:paraId="69B8E49F" w14:textId="77777777">
            <w:pPr>
              <w:jc w:val="center"/>
              <w:cnfStyle w:val="000000000000" w:firstRow="0" w:lastRow="0" w:firstColumn="0" w:lastColumn="0" w:oddVBand="0" w:evenVBand="0" w:oddHBand="0" w:evenHBand="0" w:firstRowFirstColumn="0" w:firstRowLastColumn="0" w:lastRowFirstColumn="0" w:lastRowLastColumn="0"/>
              <w:rPr>
                <w:szCs w:val="22"/>
              </w:rPr>
            </w:pPr>
            <w:r w:rsidRPr="009E52A6">
              <w:rPr>
                <w:szCs w:val="22"/>
              </w:rPr>
              <w:t>15</w:t>
            </w:r>
          </w:p>
        </w:tc>
        <w:tc>
          <w:tcPr>
            <w:tcW w:w="992" w:type="dxa"/>
            <w:vAlign w:val="center"/>
          </w:tcPr>
          <w:p w:rsidRPr="009E52A6" w:rsidR="004E69D0" w:rsidP="001A3BB9" w:rsidRDefault="004E69D0" w14:paraId="7527A6C3" w14:textId="77777777">
            <w:pPr>
              <w:jc w:val="center"/>
              <w:cnfStyle w:val="000000000000" w:firstRow="0" w:lastRow="0" w:firstColumn="0" w:lastColumn="0" w:oddVBand="0" w:evenVBand="0" w:oddHBand="0" w:evenHBand="0" w:firstRowFirstColumn="0" w:firstRowLastColumn="0" w:lastRowFirstColumn="0" w:lastRowLastColumn="0"/>
              <w:rPr>
                <w:szCs w:val="22"/>
              </w:rPr>
            </w:pPr>
            <w:r w:rsidRPr="009E52A6">
              <w:rPr>
                <w:rFonts w:eastAsia="Times New Roman"/>
                <w:szCs w:val="22"/>
              </w:rPr>
              <w:t>23</w:t>
            </w:r>
          </w:p>
        </w:tc>
        <w:tc>
          <w:tcPr>
            <w:tcW w:w="992" w:type="dxa"/>
            <w:vAlign w:val="center"/>
          </w:tcPr>
          <w:p w:rsidRPr="009E52A6" w:rsidR="004E69D0" w:rsidP="001A3BB9" w:rsidRDefault="004E69D0" w14:paraId="0D35827A" w14:textId="77777777">
            <w:pPr>
              <w:jc w:val="center"/>
              <w:cnfStyle w:val="000000000000" w:firstRow="0" w:lastRow="0" w:firstColumn="0" w:lastColumn="0" w:oddVBand="0" w:evenVBand="0" w:oddHBand="0" w:evenHBand="0" w:firstRowFirstColumn="0" w:firstRowLastColumn="0" w:lastRowFirstColumn="0" w:lastRowLastColumn="0"/>
              <w:rPr>
                <w:szCs w:val="22"/>
              </w:rPr>
            </w:pPr>
            <w:r w:rsidRPr="009E52A6">
              <w:rPr>
                <w:rFonts w:eastAsia="Times New Roman"/>
                <w:szCs w:val="22"/>
              </w:rPr>
              <w:t>23</w:t>
            </w:r>
          </w:p>
        </w:tc>
        <w:tc>
          <w:tcPr>
            <w:tcW w:w="993" w:type="dxa"/>
            <w:vAlign w:val="center"/>
          </w:tcPr>
          <w:p w:rsidRPr="009E52A6" w:rsidR="004E69D0" w:rsidP="001A3BB9" w:rsidRDefault="004E69D0" w14:paraId="58DB2AB5" w14:textId="77777777">
            <w:pPr>
              <w:jc w:val="center"/>
              <w:cnfStyle w:val="000000000000" w:firstRow="0" w:lastRow="0" w:firstColumn="0" w:lastColumn="0" w:oddVBand="0" w:evenVBand="0" w:oddHBand="0" w:evenHBand="0" w:firstRowFirstColumn="0" w:firstRowLastColumn="0" w:lastRowFirstColumn="0" w:lastRowLastColumn="0"/>
              <w:rPr>
                <w:szCs w:val="22"/>
              </w:rPr>
            </w:pPr>
            <w:r w:rsidRPr="009E52A6">
              <w:rPr>
                <w:szCs w:val="22"/>
              </w:rPr>
              <w:t>22</w:t>
            </w:r>
          </w:p>
        </w:tc>
      </w:tr>
      <w:tr w:rsidRPr="009E52A6" w:rsidR="004E69D0" w:rsidTr="007F6311" w14:paraId="491D3786" w14:textId="77777777">
        <w:trPr>
          <w:trHeight w:val="855" w:hRule="exact"/>
        </w:trPr>
        <w:tc>
          <w:tcPr>
            <w:cnfStyle w:val="001000000000" w:firstRow="0" w:lastRow="0" w:firstColumn="1" w:lastColumn="0" w:oddVBand="0" w:evenVBand="0" w:oddHBand="0" w:evenHBand="0" w:firstRowFirstColumn="0" w:firstRowLastColumn="0" w:lastRowFirstColumn="0" w:lastRowLastColumn="0"/>
            <w:tcW w:w="2830" w:type="dxa"/>
            <w:vAlign w:val="center"/>
          </w:tcPr>
          <w:p w:rsidRPr="00D64BC8" w:rsidR="004E69D0" w:rsidP="00F04EC8" w:rsidRDefault="004E69D0" w14:paraId="4F282E3A" w14:textId="77777777">
            <w:pPr>
              <w:jc w:val="left"/>
              <w:rPr>
                <w:b w:val="0"/>
                <w:bCs w:val="0"/>
                <w:color w:val="000000" w:themeColor="text1"/>
                <w:lang w:val="es-MX"/>
              </w:rPr>
            </w:pPr>
            <w:r w:rsidRPr="00D64BC8">
              <w:rPr>
                <w:b w:val="0"/>
                <w:bCs w:val="0"/>
                <w:color w:val="000000" w:themeColor="text1"/>
                <w:lang w:val="es-MX"/>
              </w:rPr>
              <w:t>Maestría en</w:t>
            </w:r>
            <w:r w:rsidRPr="00D64BC8" w:rsidR="001D7D34">
              <w:rPr>
                <w:b w:val="0"/>
                <w:bCs w:val="0"/>
                <w:color w:val="000000" w:themeColor="text1"/>
                <w:lang w:val="es-MX"/>
              </w:rPr>
              <w:t xml:space="preserve"> Escritura Creativa</w:t>
            </w:r>
          </w:p>
        </w:tc>
        <w:tc>
          <w:tcPr>
            <w:tcW w:w="851" w:type="dxa"/>
            <w:vAlign w:val="center"/>
          </w:tcPr>
          <w:p w:rsidRPr="009E52A6" w:rsidR="004E69D0" w:rsidP="001A3BB9" w:rsidRDefault="004E69D0" w14:paraId="53824AA6" w14:textId="77777777">
            <w:pPr>
              <w:jc w:val="center"/>
              <w:cnfStyle w:val="000000000000" w:firstRow="0" w:lastRow="0" w:firstColumn="0" w:lastColumn="0" w:oddVBand="0" w:evenVBand="0" w:oddHBand="0" w:evenHBand="0" w:firstRowFirstColumn="0" w:firstRowLastColumn="0" w:lastRowFirstColumn="0" w:lastRowLastColumn="0"/>
              <w:rPr>
                <w:szCs w:val="22"/>
              </w:rPr>
            </w:pPr>
            <w:r w:rsidRPr="009E52A6">
              <w:rPr>
                <w:szCs w:val="22"/>
              </w:rPr>
              <w:t>15</w:t>
            </w:r>
          </w:p>
        </w:tc>
        <w:tc>
          <w:tcPr>
            <w:tcW w:w="992" w:type="dxa"/>
            <w:vAlign w:val="center"/>
          </w:tcPr>
          <w:p w:rsidRPr="009E52A6" w:rsidR="004E69D0" w:rsidP="001A3BB9" w:rsidRDefault="004E69D0" w14:paraId="4876AB81"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szCs w:val="22"/>
              </w:rPr>
            </w:pPr>
            <w:r w:rsidRPr="009E52A6">
              <w:rPr>
                <w:szCs w:val="22"/>
              </w:rPr>
              <w:t>15</w:t>
            </w:r>
          </w:p>
        </w:tc>
        <w:tc>
          <w:tcPr>
            <w:tcW w:w="851" w:type="dxa"/>
            <w:vAlign w:val="center"/>
          </w:tcPr>
          <w:p w:rsidRPr="009E52A6" w:rsidR="004E69D0" w:rsidP="001A3BB9" w:rsidRDefault="004E69D0" w14:paraId="0B9E4E9B" w14:textId="77777777">
            <w:pPr>
              <w:jc w:val="center"/>
              <w:cnfStyle w:val="000000000000" w:firstRow="0" w:lastRow="0" w:firstColumn="0" w:lastColumn="0" w:oddVBand="0" w:evenVBand="0" w:oddHBand="0" w:evenHBand="0" w:firstRowFirstColumn="0" w:firstRowLastColumn="0" w:lastRowFirstColumn="0" w:lastRowLastColumn="0"/>
              <w:rPr>
                <w:szCs w:val="22"/>
              </w:rPr>
            </w:pPr>
            <w:r w:rsidRPr="009E52A6">
              <w:rPr>
                <w:szCs w:val="22"/>
              </w:rPr>
              <w:t>14</w:t>
            </w:r>
          </w:p>
        </w:tc>
        <w:tc>
          <w:tcPr>
            <w:tcW w:w="992" w:type="dxa"/>
            <w:vAlign w:val="center"/>
          </w:tcPr>
          <w:p w:rsidRPr="009E52A6" w:rsidR="004E69D0" w:rsidP="001A3BB9" w:rsidRDefault="004E69D0" w14:paraId="533A4282" w14:textId="77777777">
            <w:pPr>
              <w:jc w:val="center"/>
              <w:cnfStyle w:val="000000000000" w:firstRow="0" w:lastRow="0" w:firstColumn="0" w:lastColumn="0" w:oddVBand="0" w:evenVBand="0" w:oddHBand="0" w:evenHBand="0" w:firstRowFirstColumn="0" w:firstRowLastColumn="0" w:lastRowFirstColumn="0" w:lastRowLastColumn="0"/>
              <w:rPr>
                <w:szCs w:val="22"/>
              </w:rPr>
            </w:pPr>
            <w:r w:rsidRPr="009E52A6">
              <w:rPr>
                <w:szCs w:val="22"/>
              </w:rPr>
              <w:t>30</w:t>
            </w:r>
          </w:p>
        </w:tc>
        <w:tc>
          <w:tcPr>
            <w:tcW w:w="992" w:type="dxa"/>
            <w:vAlign w:val="center"/>
          </w:tcPr>
          <w:p w:rsidRPr="009E52A6" w:rsidR="004E69D0" w:rsidP="001A3BB9" w:rsidRDefault="004E69D0" w14:paraId="7D1669E3" w14:textId="77777777">
            <w:pPr>
              <w:jc w:val="center"/>
              <w:cnfStyle w:val="000000000000" w:firstRow="0" w:lastRow="0" w:firstColumn="0" w:lastColumn="0" w:oddVBand="0" w:evenVBand="0" w:oddHBand="0" w:evenHBand="0" w:firstRowFirstColumn="0" w:firstRowLastColumn="0" w:lastRowFirstColumn="0" w:lastRowLastColumn="0"/>
              <w:rPr>
                <w:szCs w:val="22"/>
              </w:rPr>
            </w:pPr>
            <w:r w:rsidRPr="009E52A6">
              <w:rPr>
                <w:rFonts w:eastAsia="Times New Roman"/>
                <w:color w:val="000000" w:themeColor="text1"/>
                <w:szCs w:val="22"/>
              </w:rPr>
              <w:t>28</w:t>
            </w:r>
          </w:p>
        </w:tc>
        <w:tc>
          <w:tcPr>
            <w:tcW w:w="992" w:type="dxa"/>
            <w:vAlign w:val="center"/>
          </w:tcPr>
          <w:p w:rsidRPr="009E52A6" w:rsidR="004E69D0" w:rsidP="001A3BB9" w:rsidRDefault="004E69D0" w14:paraId="5FE9228C" w14:textId="77777777">
            <w:pPr>
              <w:jc w:val="center"/>
              <w:cnfStyle w:val="000000000000" w:firstRow="0" w:lastRow="0" w:firstColumn="0" w:lastColumn="0" w:oddVBand="0" w:evenVBand="0" w:oddHBand="0" w:evenHBand="0" w:firstRowFirstColumn="0" w:firstRowLastColumn="0" w:lastRowFirstColumn="0" w:lastRowLastColumn="0"/>
              <w:rPr>
                <w:szCs w:val="22"/>
              </w:rPr>
            </w:pPr>
            <w:r w:rsidRPr="009E52A6">
              <w:rPr>
                <w:rFonts w:eastAsia="Times New Roman"/>
                <w:szCs w:val="22"/>
              </w:rPr>
              <w:t>27</w:t>
            </w:r>
          </w:p>
        </w:tc>
        <w:tc>
          <w:tcPr>
            <w:tcW w:w="993" w:type="dxa"/>
            <w:vAlign w:val="center"/>
          </w:tcPr>
          <w:p w:rsidRPr="009E52A6" w:rsidR="004E69D0" w:rsidP="001A3BB9" w:rsidRDefault="004E69D0" w14:paraId="0DDF4315" w14:textId="77777777">
            <w:pPr>
              <w:jc w:val="center"/>
              <w:cnfStyle w:val="000000000000" w:firstRow="0" w:lastRow="0" w:firstColumn="0" w:lastColumn="0" w:oddVBand="0" w:evenVBand="0" w:oddHBand="0" w:evenHBand="0" w:firstRowFirstColumn="0" w:firstRowLastColumn="0" w:lastRowFirstColumn="0" w:lastRowLastColumn="0"/>
              <w:rPr>
                <w:szCs w:val="22"/>
              </w:rPr>
            </w:pPr>
            <w:r w:rsidRPr="009E52A6">
              <w:rPr>
                <w:szCs w:val="22"/>
              </w:rPr>
              <w:t>26</w:t>
            </w:r>
          </w:p>
        </w:tc>
      </w:tr>
      <w:tr w:rsidRPr="009E52A6" w:rsidR="004E69D0" w:rsidTr="007F6311" w14:paraId="0175E99D" w14:textId="77777777">
        <w:trPr>
          <w:cnfStyle w:val="010000000000" w:firstRow="0" w:lastRow="1" w:firstColumn="0" w:lastColumn="0" w:oddVBand="0" w:evenVBand="0" w:oddHBand="0" w:evenHBand="0" w:firstRowFirstColumn="0" w:firstRowLastColumn="0" w:lastRowFirstColumn="0" w:lastRowLastColumn="0"/>
          <w:trHeight w:val="284" w:hRule="exact"/>
        </w:trPr>
        <w:tc>
          <w:tcPr>
            <w:cnfStyle w:val="001000000000" w:firstRow="0" w:lastRow="0" w:firstColumn="1" w:lastColumn="0" w:oddVBand="0" w:evenVBand="0" w:oddHBand="0" w:evenHBand="0" w:firstRowFirstColumn="0" w:firstRowLastColumn="0" w:lastRowFirstColumn="0" w:lastRowLastColumn="0"/>
            <w:tcW w:w="2830" w:type="dxa"/>
            <w:vAlign w:val="center"/>
          </w:tcPr>
          <w:p w:rsidRPr="00191CF4" w:rsidR="004E69D0" w:rsidP="001A3BB9" w:rsidRDefault="004E69D0" w14:paraId="00E7E0AE" w14:textId="77777777">
            <w:pPr>
              <w:rPr>
                <w:rFonts w:cs="Arial"/>
                <w:szCs w:val="22"/>
              </w:rPr>
            </w:pPr>
            <w:r w:rsidRPr="00191CF4">
              <w:rPr>
                <w:rFonts w:eastAsia="Times New Roman" w:cs="Arial"/>
                <w:color w:val="000000" w:themeColor="text1"/>
                <w:szCs w:val="22"/>
              </w:rPr>
              <w:t>Total</w:t>
            </w:r>
            <w:r w:rsidR="00093F81">
              <w:rPr>
                <w:rFonts w:eastAsia="Times New Roman" w:cs="Arial"/>
                <w:color w:val="000000" w:themeColor="text1"/>
                <w:szCs w:val="22"/>
              </w:rPr>
              <w:t xml:space="preserve"> </w:t>
            </w:r>
            <w:r w:rsidRPr="00191CF4">
              <w:rPr>
                <w:rFonts w:eastAsia="Times New Roman" w:cs="Arial"/>
                <w:color w:val="000000" w:themeColor="text1"/>
                <w:szCs w:val="22"/>
              </w:rPr>
              <w:t>de estudiantes matriculados</w:t>
            </w:r>
          </w:p>
        </w:tc>
        <w:tc>
          <w:tcPr>
            <w:tcW w:w="851" w:type="dxa"/>
            <w:vAlign w:val="center"/>
          </w:tcPr>
          <w:p w:rsidRPr="00191CF4" w:rsidR="004E69D0" w:rsidP="001A3BB9" w:rsidRDefault="004E69D0" w14:paraId="5AA3343F" w14:textId="77777777">
            <w:pPr>
              <w:jc w:val="center"/>
              <w:cnfStyle w:val="010000000000" w:firstRow="0" w:lastRow="1" w:firstColumn="0" w:lastColumn="0" w:oddVBand="0" w:evenVBand="0" w:oddHBand="0" w:evenHBand="0" w:firstRowFirstColumn="0" w:firstRowLastColumn="0" w:lastRowFirstColumn="0" w:lastRowLastColumn="0"/>
              <w:rPr>
                <w:szCs w:val="22"/>
              </w:rPr>
            </w:pPr>
            <w:r w:rsidRPr="00191CF4">
              <w:rPr>
                <w:szCs w:val="22"/>
              </w:rPr>
              <w:t>73</w:t>
            </w:r>
          </w:p>
        </w:tc>
        <w:tc>
          <w:tcPr>
            <w:tcW w:w="992" w:type="dxa"/>
            <w:vAlign w:val="center"/>
          </w:tcPr>
          <w:p w:rsidRPr="00191CF4" w:rsidR="004E69D0" w:rsidP="001A3BB9" w:rsidRDefault="004E69D0" w14:paraId="42184834" w14:textId="77777777">
            <w:pPr>
              <w:jc w:val="center"/>
              <w:cnfStyle w:val="010000000000" w:firstRow="0" w:lastRow="1" w:firstColumn="0" w:lastColumn="0" w:oddVBand="0" w:evenVBand="0" w:oddHBand="0" w:evenHBand="0" w:firstRowFirstColumn="0" w:firstRowLastColumn="0" w:lastRowFirstColumn="0" w:lastRowLastColumn="0"/>
              <w:rPr>
                <w:szCs w:val="22"/>
              </w:rPr>
            </w:pPr>
            <w:r w:rsidRPr="00191CF4">
              <w:rPr>
                <w:szCs w:val="22"/>
              </w:rPr>
              <w:t>76</w:t>
            </w:r>
          </w:p>
        </w:tc>
        <w:tc>
          <w:tcPr>
            <w:tcW w:w="851" w:type="dxa"/>
            <w:vAlign w:val="center"/>
          </w:tcPr>
          <w:p w:rsidRPr="00191CF4" w:rsidR="004E69D0" w:rsidP="001A3BB9" w:rsidRDefault="004E69D0" w14:paraId="3896C6BC" w14:textId="77777777">
            <w:pPr>
              <w:jc w:val="center"/>
              <w:cnfStyle w:val="010000000000" w:firstRow="0" w:lastRow="1" w:firstColumn="0" w:lastColumn="0" w:oddVBand="0" w:evenVBand="0" w:oddHBand="0" w:evenHBand="0" w:firstRowFirstColumn="0" w:firstRowLastColumn="0" w:lastRowFirstColumn="0" w:lastRowLastColumn="0"/>
              <w:rPr>
                <w:color w:val="000000" w:themeColor="text1"/>
                <w:szCs w:val="22"/>
              </w:rPr>
            </w:pPr>
            <w:r w:rsidRPr="00191CF4">
              <w:rPr>
                <w:color w:val="000000" w:themeColor="text1"/>
                <w:szCs w:val="22"/>
              </w:rPr>
              <w:t>65</w:t>
            </w:r>
          </w:p>
        </w:tc>
        <w:tc>
          <w:tcPr>
            <w:tcW w:w="992" w:type="dxa"/>
            <w:vAlign w:val="center"/>
          </w:tcPr>
          <w:p w:rsidRPr="00191CF4" w:rsidR="004E69D0" w:rsidP="001A3BB9" w:rsidRDefault="004E69D0" w14:paraId="0B52FDF4" w14:textId="77777777">
            <w:pPr>
              <w:jc w:val="center"/>
              <w:cnfStyle w:val="010000000000" w:firstRow="0" w:lastRow="1" w:firstColumn="0" w:lastColumn="0" w:oddVBand="0" w:evenVBand="0" w:oddHBand="0" w:evenHBand="0" w:firstRowFirstColumn="0" w:firstRowLastColumn="0" w:lastRowFirstColumn="0" w:lastRowLastColumn="0"/>
              <w:rPr>
                <w:color w:val="000000" w:themeColor="text1"/>
                <w:szCs w:val="22"/>
              </w:rPr>
            </w:pPr>
            <w:r w:rsidRPr="00191CF4">
              <w:rPr>
                <w:color w:val="000000" w:themeColor="text1"/>
                <w:szCs w:val="22"/>
              </w:rPr>
              <w:t>91</w:t>
            </w:r>
          </w:p>
        </w:tc>
        <w:tc>
          <w:tcPr>
            <w:tcW w:w="992" w:type="dxa"/>
            <w:vAlign w:val="center"/>
          </w:tcPr>
          <w:p w:rsidRPr="00191CF4" w:rsidR="004E69D0" w:rsidP="001A3BB9" w:rsidRDefault="004E69D0" w14:paraId="09E54373" w14:textId="77777777">
            <w:pPr>
              <w:jc w:val="center"/>
              <w:cnfStyle w:val="010000000000" w:firstRow="0" w:lastRow="1" w:firstColumn="0" w:lastColumn="0" w:oddVBand="0" w:evenVBand="0" w:oddHBand="0" w:evenHBand="0" w:firstRowFirstColumn="0" w:firstRowLastColumn="0" w:lastRowFirstColumn="0" w:lastRowLastColumn="0"/>
              <w:rPr>
                <w:color w:val="000000" w:themeColor="text1"/>
                <w:szCs w:val="22"/>
              </w:rPr>
            </w:pPr>
            <w:r w:rsidRPr="00191CF4">
              <w:rPr>
                <w:rFonts w:eastAsia="Times New Roman"/>
                <w:color w:val="000000" w:themeColor="text1"/>
                <w:szCs w:val="22"/>
              </w:rPr>
              <w:t>94</w:t>
            </w:r>
          </w:p>
        </w:tc>
        <w:tc>
          <w:tcPr>
            <w:tcW w:w="992" w:type="dxa"/>
            <w:vAlign w:val="center"/>
          </w:tcPr>
          <w:p w:rsidRPr="00191CF4" w:rsidR="004E69D0" w:rsidP="001A3BB9" w:rsidRDefault="004E69D0" w14:paraId="3B594308" w14:textId="77777777">
            <w:pPr>
              <w:jc w:val="center"/>
              <w:cnfStyle w:val="010000000000" w:firstRow="0" w:lastRow="1" w:firstColumn="0" w:lastColumn="0" w:oddVBand="0" w:evenVBand="0" w:oddHBand="0" w:evenHBand="0" w:firstRowFirstColumn="0" w:firstRowLastColumn="0" w:lastRowFirstColumn="0" w:lastRowLastColumn="0"/>
              <w:rPr>
                <w:color w:val="000000" w:themeColor="text1"/>
                <w:szCs w:val="22"/>
              </w:rPr>
            </w:pPr>
            <w:r w:rsidRPr="00191CF4">
              <w:rPr>
                <w:rFonts w:eastAsia="Times New Roman"/>
                <w:color w:val="000000" w:themeColor="text1"/>
                <w:szCs w:val="22"/>
              </w:rPr>
              <w:t>92</w:t>
            </w:r>
          </w:p>
        </w:tc>
        <w:tc>
          <w:tcPr>
            <w:tcW w:w="993" w:type="dxa"/>
            <w:vAlign w:val="center"/>
          </w:tcPr>
          <w:p w:rsidRPr="00191CF4" w:rsidR="004E69D0" w:rsidP="001A3BB9" w:rsidRDefault="004E69D0" w14:paraId="6A6D62D8" w14:textId="77777777">
            <w:pPr>
              <w:jc w:val="center"/>
              <w:cnfStyle w:val="010000000000" w:firstRow="0" w:lastRow="1" w:firstColumn="0" w:lastColumn="0" w:oddVBand="0" w:evenVBand="0" w:oddHBand="0" w:evenHBand="0" w:firstRowFirstColumn="0" w:firstRowLastColumn="0" w:lastRowFirstColumn="0" w:lastRowLastColumn="0"/>
              <w:rPr>
                <w:color w:val="000000" w:themeColor="text1"/>
                <w:szCs w:val="22"/>
              </w:rPr>
            </w:pPr>
            <w:r w:rsidRPr="00191CF4">
              <w:rPr>
                <w:color w:val="000000" w:themeColor="text1"/>
                <w:szCs w:val="22"/>
              </w:rPr>
              <w:t>92</w:t>
            </w:r>
          </w:p>
        </w:tc>
      </w:tr>
    </w:tbl>
    <w:p w:rsidR="004E69D0" w:rsidP="004E69D0" w:rsidRDefault="004E69D0" w14:paraId="0B801061" w14:textId="4B0115C8">
      <w:pPr>
        <w:pStyle w:val="Sinespaciado"/>
        <w:jc w:val="both"/>
        <w:rPr>
          <w:rFonts w:ascii="Work Sans" w:hAnsi="Work Sans"/>
          <w:sz w:val="28"/>
          <w:szCs w:val="28"/>
          <w:lang w:val="es-MX"/>
        </w:rPr>
      </w:pPr>
    </w:p>
    <w:p w:rsidRPr="00332506" w:rsidR="004E69D0" w:rsidP="004E69D0" w:rsidRDefault="004E69D0" w14:paraId="2EDBB054" w14:textId="41A6E65B">
      <w:pPr>
        <w:rPr>
          <w:rStyle w:val="normaltextrun"/>
          <w:rFonts w:cs="Arial"/>
          <w:szCs w:val="22"/>
        </w:rPr>
      </w:pPr>
      <w:r w:rsidRPr="00332506">
        <w:rPr>
          <w:rStyle w:val="normaltextrun"/>
          <w:rFonts w:cs="Arial"/>
          <w:szCs w:val="22"/>
        </w:rPr>
        <w:t xml:space="preserve">El Instituto a cierre de 2021 mantuvo una </w:t>
      </w:r>
      <w:r w:rsidRPr="00191CF4">
        <w:rPr>
          <w:rStyle w:val="normaltextrun"/>
          <w:rFonts w:cs="Arial"/>
          <w:b/>
          <w:szCs w:val="22"/>
        </w:rPr>
        <w:t>tasa de deserción</w:t>
      </w:r>
      <w:r w:rsidRPr="00332506">
        <w:rPr>
          <w:rStyle w:val="normaltextrun"/>
          <w:rFonts w:cs="Arial"/>
          <w:szCs w:val="22"/>
        </w:rPr>
        <w:t xml:space="preserve"> </w:t>
      </w:r>
      <w:r w:rsidR="00191CF4">
        <w:rPr>
          <w:rStyle w:val="normaltextrun"/>
          <w:rFonts w:cs="Arial"/>
          <w:szCs w:val="22"/>
        </w:rPr>
        <w:t xml:space="preserve">histórica </w:t>
      </w:r>
      <w:r w:rsidRPr="00332506">
        <w:rPr>
          <w:rStyle w:val="normaltextrun"/>
          <w:rFonts w:cs="Arial"/>
          <w:szCs w:val="22"/>
        </w:rPr>
        <w:t>del 1</w:t>
      </w:r>
      <w:r w:rsidRPr="00332506">
        <w:rPr>
          <w:rStyle w:val="normaltextrun"/>
          <w:rFonts w:cs="Arial"/>
          <w:color w:val="000000" w:themeColor="text1"/>
          <w:szCs w:val="22"/>
        </w:rPr>
        <w:t>3.5</w:t>
      </w:r>
      <w:r w:rsidRPr="00332506">
        <w:rPr>
          <w:rStyle w:val="normaltextrun"/>
          <w:rFonts w:cs="Arial"/>
          <w:szCs w:val="22"/>
        </w:rPr>
        <w:t>%.</w:t>
      </w:r>
    </w:p>
    <w:p w:rsidRPr="004E69D0" w:rsidR="004E69D0" w:rsidP="004E69D0" w:rsidRDefault="004E69D0" w14:paraId="03AD6A82" w14:textId="77777777">
      <w:pPr>
        <w:pStyle w:val="Sinespaciado"/>
        <w:jc w:val="both"/>
        <w:rPr>
          <w:rFonts w:ascii="Work Sans" w:hAnsi="Work Sans"/>
          <w:sz w:val="28"/>
          <w:szCs w:val="28"/>
        </w:rPr>
      </w:pPr>
    </w:p>
    <w:p w:rsidR="004E69D0" w:rsidP="004E69D0" w:rsidRDefault="004E69D0" w14:paraId="2112DA60" w14:textId="2F3FFF7F">
      <w:pPr>
        <w:pStyle w:val="Sinespaciado"/>
        <w:jc w:val="both"/>
        <w:rPr>
          <w:rFonts w:ascii="Work Sans" w:hAnsi="Work Sans"/>
          <w:b/>
          <w:color w:val="000000" w:themeColor="text1"/>
        </w:rPr>
      </w:pPr>
      <w:r w:rsidRPr="257F314B">
        <w:rPr>
          <w:rFonts w:ascii="Work Sans" w:hAnsi="Work Sans"/>
          <w:b/>
          <w:lang w:val="es-MX"/>
        </w:rPr>
        <w:t xml:space="preserve">Cupos ofertados en programas de </w:t>
      </w:r>
      <w:r w:rsidRPr="257F314B">
        <w:rPr>
          <w:rFonts w:ascii="Work Sans" w:hAnsi="Work Sans"/>
          <w:b/>
          <w:color w:val="000000" w:themeColor="text1"/>
        </w:rPr>
        <w:t>Educación Continua</w:t>
      </w:r>
      <w:r w:rsidRPr="00F20DE1">
        <w:rPr>
          <w:rFonts w:ascii="Work Sans" w:hAnsi="Work Sans"/>
          <w:b/>
          <w:bCs/>
          <w:color w:val="000000" w:themeColor="text1"/>
        </w:rPr>
        <w:t> </w:t>
      </w:r>
    </w:p>
    <w:p w:rsidRPr="00890B67" w:rsidR="00890B67" w:rsidP="004E69D0" w:rsidRDefault="00890B67" w14:paraId="5513EBE6" w14:textId="1881104A">
      <w:pPr>
        <w:pStyle w:val="Sinespaciado"/>
        <w:jc w:val="both"/>
        <w:rPr>
          <w:rFonts w:ascii="Work Sans" w:hAnsi="Work Sans"/>
          <w:color w:val="000000" w:themeColor="text1"/>
        </w:rPr>
      </w:pPr>
      <w:r w:rsidRPr="00890B67">
        <w:rPr>
          <w:rFonts w:ascii="Work Sans" w:hAnsi="Work Sans"/>
          <w:color w:val="000000" w:themeColor="text1"/>
        </w:rPr>
        <w:t>Mide la oferta de cupos ofertados de cursos y diplomados de educación continua a nuestros públicos objetivos implicando esfuerzos de ampliación de cobertura y aumentando los recursos propios con el fin de consolidar la oferta académica complementaria a las maestrías y lograr mayor reconocimiento en los grupos de valor.</w:t>
      </w:r>
    </w:p>
    <w:p w:rsidRPr="00191CF4" w:rsidR="00191CF4" w:rsidP="004E69D0" w:rsidRDefault="00191CF4" w14:paraId="728B0DA0" w14:textId="6337E0F6">
      <w:pPr>
        <w:pStyle w:val="Sinespaciado"/>
        <w:jc w:val="both"/>
        <w:rPr>
          <w:rFonts w:ascii="Work Sans" w:hAnsi="Work Sans"/>
          <w:b/>
          <w:bCs/>
          <w:lang w:val="es-MX"/>
        </w:rPr>
      </w:pPr>
    </w:p>
    <w:p w:rsidR="004E69D0" w:rsidP="004E69D0" w:rsidRDefault="004E69D0" w14:paraId="7BC9EBFD" w14:textId="5F79F788">
      <w:pPr>
        <w:pStyle w:val="Descripcin"/>
        <w:keepNext/>
      </w:pPr>
      <w:r>
        <w:t xml:space="preserve">Tabla </w:t>
      </w:r>
      <w:r>
        <w:fldChar w:fldCharType="begin"/>
      </w:r>
      <w:r>
        <w:instrText>SEQ Tabla \* ARABIC</w:instrText>
      </w:r>
      <w:r>
        <w:fldChar w:fldCharType="separate"/>
      </w:r>
      <w:r w:rsidR="009131F2">
        <w:rPr>
          <w:noProof/>
        </w:rPr>
        <w:t>12</w:t>
      </w:r>
      <w:r>
        <w:fldChar w:fldCharType="end"/>
      </w:r>
      <w:r>
        <w:t xml:space="preserve"> </w:t>
      </w:r>
      <w:r w:rsidRPr="00587151">
        <w:t>Indicador SINERGIA Cupos ofertados en educación continua</w:t>
      </w:r>
    </w:p>
    <w:tbl>
      <w:tblPr>
        <w:tblStyle w:val="Tablaconcuadrcula4-nfasis1"/>
        <w:tblW w:w="8955" w:type="dxa"/>
        <w:tblLook w:val="0680" w:firstRow="0" w:lastRow="0" w:firstColumn="1" w:lastColumn="0" w:noHBand="1" w:noVBand="1"/>
      </w:tblPr>
      <w:tblGrid>
        <w:gridCol w:w="4389"/>
        <w:gridCol w:w="2354"/>
        <w:gridCol w:w="2212"/>
      </w:tblGrid>
      <w:tr w:rsidRPr="00F20DE1" w:rsidR="004E69D0" w:rsidTr="001A3BB9" w14:paraId="771DD244" w14:textId="77777777">
        <w:trPr>
          <w:trHeight w:val="287" w:hRule="exact"/>
        </w:trPr>
        <w:tc>
          <w:tcPr>
            <w:cnfStyle w:val="001000000000" w:firstRow="0" w:lastRow="0" w:firstColumn="1" w:lastColumn="0" w:oddVBand="0" w:evenVBand="0" w:oddHBand="0" w:evenHBand="0" w:firstRowFirstColumn="0" w:firstRowLastColumn="0" w:lastRowFirstColumn="0" w:lastRowLastColumn="0"/>
            <w:tcW w:w="4389" w:type="dxa"/>
            <w:vMerge w:val="restart"/>
            <w:vAlign w:val="center"/>
            <w:hideMark/>
          </w:tcPr>
          <w:p w:rsidRPr="00F20DE1" w:rsidR="004E69D0" w:rsidP="001A3BB9" w:rsidRDefault="004E69D0" w14:paraId="6B504DAB" w14:textId="77777777">
            <w:pPr>
              <w:pStyle w:val="Descripcin"/>
              <w:rPr>
                <w:i w:val="0"/>
                <w:iCs w:val="0"/>
                <w:color w:val="000000" w:themeColor="text1"/>
                <w:sz w:val="22"/>
                <w:szCs w:val="22"/>
              </w:rPr>
            </w:pPr>
            <w:r w:rsidRPr="00F20DE1">
              <w:rPr>
                <w:i w:val="0"/>
                <w:iCs w:val="0"/>
                <w:color w:val="000000" w:themeColor="text1"/>
                <w:sz w:val="22"/>
                <w:szCs w:val="22"/>
              </w:rPr>
              <w:t>PND  </w:t>
            </w:r>
          </w:p>
          <w:p w:rsidRPr="00F20DE1" w:rsidR="004E69D0" w:rsidP="001A3BB9" w:rsidRDefault="004E69D0" w14:paraId="02C08D30" w14:textId="77777777">
            <w:pPr>
              <w:pStyle w:val="Descripcin"/>
              <w:rPr>
                <w:i w:val="0"/>
                <w:iCs w:val="0"/>
                <w:color w:val="000000" w:themeColor="text1"/>
                <w:sz w:val="22"/>
                <w:szCs w:val="22"/>
              </w:rPr>
            </w:pPr>
            <w:r w:rsidRPr="00F20DE1">
              <w:rPr>
                <w:i w:val="0"/>
                <w:iCs w:val="0"/>
                <w:color w:val="000000" w:themeColor="text1"/>
                <w:sz w:val="22"/>
                <w:szCs w:val="22"/>
              </w:rPr>
              <w:t>Indicador </w:t>
            </w:r>
            <w:r>
              <w:rPr>
                <w:i w:val="0"/>
                <w:iCs w:val="0"/>
                <w:color w:val="000000" w:themeColor="text1"/>
                <w:sz w:val="22"/>
                <w:szCs w:val="22"/>
              </w:rPr>
              <w:t>C</w:t>
            </w:r>
            <w:r w:rsidRPr="00F20DE1">
              <w:rPr>
                <w:i w:val="0"/>
                <w:iCs w:val="0"/>
                <w:color w:val="000000" w:themeColor="text1"/>
                <w:sz w:val="22"/>
                <w:szCs w:val="22"/>
              </w:rPr>
              <w:t xml:space="preserve">upos </w:t>
            </w:r>
            <w:r>
              <w:rPr>
                <w:i w:val="0"/>
                <w:iCs w:val="0"/>
                <w:color w:val="000000" w:themeColor="text1"/>
                <w:sz w:val="22"/>
                <w:szCs w:val="22"/>
              </w:rPr>
              <w:t>O</w:t>
            </w:r>
            <w:r w:rsidRPr="00F20DE1">
              <w:rPr>
                <w:i w:val="0"/>
                <w:iCs w:val="0"/>
                <w:color w:val="000000" w:themeColor="text1"/>
                <w:sz w:val="22"/>
                <w:szCs w:val="22"/>
              </w:rPr>
              <w:t>f</w:t>
            </w:r>
            <w:r>
              <w:rPr>
                <w:i w:val="0"/>
                <w:iCs w:val="0"/>
                <w:color w:val="000000" w:themeColor="text1"/>
                <w:sz w:val="22"/>
                <w:szCs w:val="22"/>
              </w:rPr>
              <w:t>ertados</w:t>
            </w:r>
            <w:r w:rsidRPr="00F20DE1">
              <w:rPr>
                <w:i w:val="0"/>
                <w:iCs w:val="0"/>
                <w:color w:val="000000" w:themeColor="text1"/>
                <w:sz w:val="22"/>
                <w:szCs w:val="22"/>
              </w:rPr>
              <w:t xml:space="preserve"> Educación Continua </w:t>
            </w:r>
          </w:p>
        </w:tc>
        <w:tc>
          <w:tcPr>
            <w:tcW w:w="2354" w:type="dxa"/>
            <w:vAlign w:val="center"/>
            <w:hideMark/>
          </w:tcPr>
          <w:p w:rsidRPr="00191CF4" w:rsidR="004E69D0" w:rsidP="001A3BB9" w:rsidRDefault="004E69D0" w14:paraId="2FF52BDA" w14:textId="77777777">
            <w:pPr>
              <w:pStyle w:val="Descripcin"/>
              <w:cnfStyle w:val="000000000000" w:firstRow="0" w:lastRow="0" w:firstColumn="0" w:lastColumn="0" w:oddVBand="0" w:evenVBand="0" w:oddHBand="0" w:evenHBand="0" w:firstRowFirstColumn="0" w:firstRowLastColumn="0" w:lastRowFirstColumn="0" w:lastRowLastColumn="0"/>
              <w:rPr>
                <w:i w:val="0"/>
                <w:color w:val="000000" w:themeColor="text1"/>
                <w:sz w:val="22"/>
                <w:szCs w:val="22"/>
              </w:rPr>
            </w:pPr>
            <w:r w:rsidRPr="00191CF4">
              <w:rPr>
                <w:i w:val="0"/>
                <w:color w:val="000000" w:themeColor="text1"/>
                <w:sz w:val="22"/>
                <w:szCs w:val="22"/>
              </w:rPr>
              <w:t>Línea base </w:t>
            </w:r>
          </w:p>
        </w:tc>
        <w:tc>
          <w:tcPr>
            <w:tcW w:w="2212" w:type="dxa"/>
            <w:vAlign w:val="center"/>
            <w:hideMark/>
          </w:tcPr>
          <w:p w:rsidRPr="00191CF4" w:rsidR="004E69D0" w:rsidP="001A3BB9" w:rsidRDefault="004E69D0" w14:paraId="6BA013A0" w14:textId="77777777">
            <w:pPr>
              <w:pStyle w:val="Descripcin"/>
              <w:cnfStyle w:val="000000000000" w:firstRow="0" w:lastRow="0" w:firstColumn="0" w:lastColumn="0" w:oddVBand="0" w:evenVBand="0" w:oddHBand="0" w:evenHBand="0" w:firstRowFirstColumn="0" w:firstRowLastColumn="0" w:lastRowFirstColumn="0" w:lastRowLastColumn="0"/>
              <w:rPr>
                <w:i w:val="0"/>
                <w:color w:val="000000" w:themeColor="text1"/>
                <w:sz w:val="22"/>
                <w:szCs w:val="22"/>
              </w:rPr>
            </w:pPr>
            <w:r w:rsidRPr="00191CF4">
              <w:rPr>
                <w:i w:val="0"/>
                <w:color w:val="000000" w:themeColor="text1"/>
                <w:sz w:val="22"/>
                <w:szCs w:val="22"/>
              </w:rPr>
              <w:t>500 </w:t>
            </w:r>
          </w:p>
        </w:tc>
      </w:tr>
      <w:tr w:rsidRPr="00F20DE1" w:rsidR="004E69D0" w:rsidTr="001A3BB9" w14:paraId="5A780167" w14:textId="77777777">
        <w:trPr>
          <w:trHeight w:val="287" w:hRule="exact"/>
        </w:trPr>
        <w:tc>
          <w:tcPr>
            <w:cnfStyle w:val="001000000000" w:firstRow="0" w:lastRow="0" w:firstColumn="1" w:lastColumn="0" w:oddVBand="0" w:evenVBand="0" w:oddHBand="0" w:evenHBand="0" w:firstRowFirstColumn="0" w:firstRowLastColumn="0" w:lastRowFirstColumn="0" w:lastRowLastColumn="0"/>
            <w:tcW w:w="4389" w:type="dxa"/>
            <w:vMerge/>
            <w:vAlign w:val="center"/>
            <w:hideMark/>
          </w:tcPr>
          <w:p w:rsidRPr="00F20DE1" w:rsidR="004E69D0" w:rsidP="001A3BB9" w:rsidRDefault="004E69D0" w14:paraId="4E185F55" w14:textId="77777777">
            <w:pPr>
              <w:pStyle w:val="Descripcin"/>
              <w:rPr>
                <w:i w:val="0"/>
                <w:iCs w:val="0"/>
                <w:color w:val="000000" w:themeColor="text1"/>
                <w:sz w:val="22"/>
                <w:szCs w:val="22"/>
              </w:rPr>
            </w:pPr>
          </w:p>
        </w:tc>
        <w:tc>
          <w:tcPr>
            <w:tcW w:w="2354" w:type="dxa"/>
            <w:vAlign w:val="center"/>
            <w:hideMark/>
          </w:tcPr>
          <w:p w:rsidRPr="00191CF4" w:rsidR="004E69D0" w:rsidP="001A3BB9" w:rsidRDefault="004E69D0" w14:paraId="180E179F" w14:textId="77777777">
            <w:pPr>
              <w:pStyle w:val="Descripcin"/>
              <w:cnfStyle w:val="000000000000" w:firstRow="0" w:lastRow="0" w:firstColumn="0" w:lastColumn="0" w:oddVBand="0" w:evenVBand="0" w:oddHBand="0" w:evenHBand="0" w:firstRowFirstColumn="0" w:firstRowLastColumn="0" w:lastRowFirstColumn="0" w:lastRowLastColumn="0"/>
              <w:rPr>
                <w:i w:val="0"/>
                <w:color w:val="000000" w:themeColor="text1"/>
                <w:sz w:val="22"/>
                <w:szCs w:val="22"/>
              </w:rPr>
            </w:pPr>
            <w:r w:rsidRPr="00191CF4">
              <w:rPr>
                <w:i w:val="0"/>
                <w:color w:val="000000" w:themeColor="text1"/>
                <w:sz w:val="22"/>
                <w:szCs w:val="22"/>
              </w:rPr>
              <w:t>Meta 4 años </w:t>
            </w:r>
          </w:p>
        </w:tc>
        <w:tc>
          <w:tcPr>
            <w:tcW w:w="2212" w:type="dxa"/>
            <w:vAlign w:val="center"/>
            <w:hideMark/>
          </w:tcPr>
          <w:p w:rsidRPr="00191CF4" w:rsidR="004E69D0" w:rsidP="001A3BB9" w:rsidRDefault="004E69D0" w14:paraId="6FACFD22" w14:textId="77777777">
            <w:pPr>
              <w:pStyle w:val="Descripcin"/>
              <w:cnfStyle w:val="000000000000" w:firstRow="0" w:lastRow="0" w:firstColumn="0" w:lastColumn="0" w:oddVBand="0" w:evenVBand="0" w:oddHBand="0" w:evenHBand="0" w:firstRowFirstColumn="0" w:firstRowLastColumn="0" w:lastRowFirstColumn="0" w:lastRowLastColumn="0"/>
              <w:rPr>
                <w:i w:val="0"/>
                <w:color w:val="000000" w:themeColor="text1"/>
                <w:sz w:val="22"/>
                <w:szCs w:val="22"/>
              </w:rPr>
            </w:pPr>
            <w:r w:rsidRPr="00191CF4">
              <w:rPr>
                <w:i w:val="0"/>
                <w:color w:val="000000" w:themeColor="text1"/>
                <w:sz w:val="22"/>
                <w:szCs w:val="22"/>
              </w:rPr>
              <w:t>6.428 </w:t>
            </w:r>
          </w:p>
        </w:tc>
      </w:tr>
      <w:tr w:rsidRPr="00F20DE1" w:rsidR="004E69D0" w:rsidTr="001A3BB9" w14:paraId="03B85719" w14:textId="77777777">
        <w:trPr>
          <w:trHeight w:val="287" w:hRule="exact"/>
        </w:trPr>
        <w:tc>
          <w:tcPr>
            <w:cnfStyle w:val="001000000000" w:firstRow="0" w:lastRow="0" w:firstColumn="1" w:lastColumn="0" w:oddVBand="0" w:evenVBand="0" w:oddHBand="0" w:evenHBand="0" w:firstRowFirstColumn="0" w:firstRowLastColumn="0" w:lastRowFirstColumn="0" w:lastRowLastColumn="0"/>
            <w:tcW w:w="4389" w:type="dxa"/>
            <w:vMerge/>
            <w:vAlign w:val="center"/>
            <w:hideMark/>
          </w:tcPr>
          <w:p w:rsidRPr="00F20DE1" w:rsidR="004E69D0" w:rsidP="001A3BB9" w:rsidRDefault="004E69D0" w14:paraId="48DAB697" w14:textId="77777777">
            <w:pPr>
              <w:pStyle w:val="Descripcin"/>
              <w:rPr>
                <w:i w:val="0"/>
                <w:iCs w:val="0"/>
                <w:color w:val="000000" w:themeColor="text1"/>
                <w:sz w:val="22"/>
                <w:szCs w:val="22"/>
              </w:rPr>
            </w:pPr>
          </w:p>
        </w:tc>
        <w:tc>
          <w:tcPr>
            <w:tcW w:w="2354" w:type="dxa"/>
            <w:vAlign w:val="center"/>
            <w:hideMark/>
          </w:tcPr>
          <w:p w:rsidRPr="00191CF4" w:rsidR="004E69D0" w:rsidP="001A3BB9" w:rsidRDefault="004E69D0" w14:paraId="099BA776" w14:textId="77777777">
            <w:pPr>
              <w:pStyle w:val="Descripcin"/>
              <w:cnfStyle w:val="000000000000" w:firstRow="0" w:lastRow="0" w:firstColumn="0" w:lastColumn="0" w:oddVBand="0" w:evenVBand="0" w:oddHBand="0" w:evenHBand="0" w:firstRowFirstColumn="0" w:firstRowLastColumn="0" w:lastRowFirstColumn="0" w:lastRowLastColumn="0"/>
              <w:rPr>
                <w:i w:val="0"/>
                <w:color w:val="000000" w:themeColor="text1"/>
                <w:sz w:val="22"/>
                <w:szCs w:val="22"/>
              </w:rPr>
            </w:pPr>
            <w:r w:rsidRPr="00191CF4">
              <w:rPr>
                <w:i w:val="0"/>
                <w:color w:val="000000" w:themeColor="text1"/>
                <w:sz w:val="22"/>
                <w:szCs w:val="22"/>
              </w:rPr>
              <w:t>Avance a fecha</w:t>
            </w:r>
            <w:r w:rsidRPr="00191CF4">
              <w:rPr>
                <w:i w:val="0"/>
                <w:color w:val="000000" w:themeColor="text1"/>
                <w:sz w:val="22"/>
                <w:szCs w:val="22"/>
                <w:vertAlign w:val="superscript"/>
              </w:rPr>
              <w:footnoteReference w:id="9"/>
            </w:r>
            <w:r w:rsidRPr="00191CF4">
              <w:rPr>
                <w:i w:val="0"/>
                <w:color w:val="000000" w:themeColor="text1"/>
                <w:sz w:val="22"/>
                <w:szCs w:val="22"/>
              </w:rPr>
              <w:t> </w:t>
            </w:r>
          </w:p>
        </w:tc>
        <w:tc>
          <w:tcPr>
            <w:tcW w:w="2212" w:type="dxa"/>
            <w:vAlign w:val="center"/>
            <w:hideMark/>
          </w:tcPr>
          <w:p w:rsidRPr="00191CF4" w:rsidR="004E69D0" w:rsidP="001A3BB9" w:rsidRDefault="004E69D0" w14:paraId="3373FCDC" w14:textId="73563480">
            <w:pPr>
              <w:pStyle w:val="Descripcin"/>
              <w:cnfStyle w:val="000000000000" w:firstRow="0" w:lastRow="0" w:firstColumn="0" w:lastColumn="0" w:oddVBand="0" w:evenVBand="0" w:oddHBand="0" w:evenHBand="0" w:firstRowFirstColumn="0" w:firstRowLastColumn="0" w:lastRowFirstColumn="0" w:lastRowLastColumn="0"/>
              <w:rPr>
                <w:i w:val="0"/>
                <w:color w:val="000000" w:themeColor="text1"/>
                <w:sz w:val="22"/>
                <w:szCs w:val="22"/>
              </w:rPr>
            </w:pPr>
            <w:r w:rsidRPr="00191CF4">
              <w:rPr>
                <w:i w:val="0"/>
                <w:color w:val="000000" w:themeColor="text1"/>
                <w:sz w:val="22"/>
                <w:szCs w:val="22"/>
              </w:rPr>
              <w:t>5.</w:t>
            </w:r>
            <w:r w:rsidR="00516645">
              <w:rPr>
                <w:i w:val="0"/>
                <w:iCs w:val="0"/>
                <w:color w:val="000000" w:themeColor="text1"/>
                <w:sz w:val="22"/>
                <w:szCs w:val="22"/>
              </w:rPr>
              <w:t>817</w:t>
            </w:r>
          </w:p>
        </w:tc>
      </w:tr>
      <w:tr w:rsidRPr="00F20DE1" w:rsidR="004E69D0" w:rsidTr="001A3BB9" w14:paraId="6B87700E" w14:textId="77777777">
        <w:trPr>
          <w:trHeight w:val="287" w:hRule="exact"/>
        </w:trPr>
        <w:tc>
          <w:tcPr>
            <w:cnfStyle w:val="001000000000" w:firstRow="0" w:lastRow="0" w:firstColumn="1" w:lastColumn="0" w:oddVBand="0" w:evenVBand="0" w:oddHBand="0" w:evenHBand="0" w:firstRowFirstColumn="0" w:firstRowLastColumn="0" w:lastRowFirstColumn="0" w:lastRowLastColumn="0"/>
            <w:tcW w:w="4389" w:type="dxa"/>
            <w:vMerge/>
            <w:vAlign w:val="center"/>
            <w:hideMark/>
          </w:tcPr>
          <w:p w:rsidRPr="00F20DE1" w:rsidR="004E69D0" w:rsidP="001A3BB9" w:rsidRDefault="004E69D0" w14:paraId="51F1FF05" w14:textId="77777777">
            <w:pPr>
              <w:pStyle w:val="Descripcin"/>
              <w:rPr>
                <w:i w:val="0"/>
                <w:iCs w:val="0"/>
                <w:color w:val="000000" w:themeColor="text1"/>
                <w:sz w:val="22"/>
                <w:szCs w:val="22"/>
              </w:rPr>
            </w:pPr>
          </w:p>
        </w:tc>
        <w:tc>
          <w:tcPr>
            <w:tcW w:w="2354" w:type="dxa"/>
            <w:vAlign w:val="center"/>
            <w:hideMark/>
          </w:tcPr>
          <w:p w:rsidRPr="00191CF4" w:rsidR="004E69D0" w:rsidP="001A3BB9" w:rsidRDefault="004E69D0" w14:paraId="4BD151B6" w14:textId="77777777">
            <w:pPr>
              <w:pStyle w:val="Descripcin"/>
              <w:cnfStyle w:val="000000000000" w:firstRow="0" w:lastRow="0" w:firstColumn="0" w:lastColumn="0" w:oddVBand="0" w:evenVBand="0" w:oddHBand="0" w:evenHBand="0" w:firstRowFirstColumn="0" w:firstRowLastColumn="0" w:lastRowFirstColumn="0" w:lastRowLastColumn="0"/>
              <w:rPr>
                <w:i w:val="0"/>
                <w:color w:val="000000" w:themeColor="text1"/>
                <w:sz w:val="22"/>
                <w:szCs w:val="22"/>
              </w:rPr>
            </w:pPr>
            <w:r w:rsidRPr="00191CF4">
              <w:rPr>
                <w:i w:val="0"/>
                <w:color w:val="000000" w:themeColor="text1"/>
                <w:sz w:val="22"/>
                <w:szCs w:val="22"/>
              </w:rPr>
              <w:t>Diplomados </w:t>
            </w:r>
          </w:p>
        </w:tc>
        <w:tc>
          <w:tcPr>
            <w:tcW w:w="2212" w:type="dxa"/>
            <w:vAlign w:val="center"/>
            <w:hideMark/>
          </w:tcPr>
          <w:p w:rsidRPr="00191CF4" w:rsidR="004E69D0" w:rsidP="001A3BB9" w:rsidRDefault="004E69D0" w14:paraId="3838865D" w14:textId="3154AA92">
            <w:pPr>
              <w:pStyle w:val="Descripcin"/>
              <w:cnfStyle w:val="000000000000" w:firstRow="0" w:lastRow="0" w:firstColumn="0" w:lastColumn="0" w:oddVBand="0" w:evenVBand="0" w:oddHBand="0" w:evenHBand="0" w:firstRowFirstColumn="0" w:firstRowLastColumn="0" w:lastRowFirstColumn="0" w:lastRowLastColumn="0"/>
              <w:rPr>
                <w:i w:val="0"/>
                <w:color w:val="000000" w:themeColor="text1"/>
                <w:sz w:val="22"/>
                <w:szCs w:val="22"/>
              </w:rPr>
            </w:pPr>
            <w:r w:rsidRPr="00191CF4">
              <w:rPr>
                <w:i w:val="0"/>
                <w:color w:val="000000" w:themeColor="text1"/>
                <w:sz w:val="22"/>
                <w:szCs w:val="22"/>
              </w:rPr>
              <w:t>18</w:t>
            </w:r>
          </w:p>
        </w:tc>
      </w:tr>
      <w:tr w:rsidRPr="00F20DE1" w:rsidR="004E69D0" w:rsidTr="001A3BB9" w14:paraId="7FDFC9F1" w14:textId="77777777">
        <w:trPr>
          <w:trHeight w:val="287" w:hRule="exact"/>
        </w:trPr>
        <w:tc>
          <w:tcPr>
            <w:cnfStyle w:val="001000000000" w:firstRow="0" w:lastRow="0" w:firstColumn="1" w:lastColumn="0" w:oddVBand="0" w:evenVBand="0" w:oddHBand="0" w:evenHBand="0" w:firstRowFirstColumn="0" w:firstRowLastColumn="0" w:lastRowFirstColumn="0" w:lastRowLastColumn="0"/>
            <w:tcW w:w="4389" w:type="dxa"/>
            <w:vMerge/>
            <w:vAlign w:val="center"/>
            <w:hideMark/>
          </w:tcPr>
          <w:p w:rsidRPr="00F20DE1" w:rsidR="004E69D0" w:rsidP="001A3BB9" w:rsidRDefault="004E69D0" w14:paraId="45E2B3DC" w14:textId="77777777">
            <w:pPr>
              <w:pStyle w:val="Descripcin"/>
              <w:rPr>
                <w:i w:val="0"/>
                <w:iCs w:val="0"/>
                <w:color w:val="000000" w:themeColor="text1"/>
                <w:sz w:val="22"/>
                <w:szCs w:val="22"/>
              </w:rPr>
            </w:pPr>
          </w:p>
        </w:tc>
        <w:tc>
          <w:tcPr>
            <w:tcW w:w="2354" w:type="dxa"/>
            <w:vAlign w:val="center"/>
            <w:hideMark/>
          </w:tcPr>
          <w:p w:rsidRPr="00191CF4" w:rsidR="004E69D0" w:rsidP="001A3BB9" w:rsidRDefault="004E69D0" w14:paraId="251AD29E" w14:textId="77777777">
            <w:pPr>
              <w:pStyle w:val="Descripcin"/>
              <w:cnfStyle w:val="000000000000" w:firstRow="0" w:lastRow="0" w:firstColumn="0" w:lastColumn="0" w:oddVBand="0" w:evenVBand="0" w:oddHBand="0" w:evenHBand="0" w:firstRowFirstColumn="0" w:firstRowLastColumn="0" w:lastRowFirstColumn="0" w:lastRowLastColumn="0"/>
              <w:rPr>
                <w:i w:val="0"/>
                <w:color w:val="000000" w:themeColor="text1"/>
                <w:sz w:val="22"/>
                <w:szCs w:val="22"/>
              </w:rPr>
            </w:pPr>
            <w:r w:rsidRPr="00191CF4">
              <w:rPr>
                <w:i w:val="0"/>
                <w:color w:val="000000" w:themeColor="text1"/>
                <w:sz w:val="22"/>
                <w:szCs w:val="22"/>
              </w:rPr>
              <w:t>Cursos </w:t>
            </w:r>
          </w:p>
        </w:tc>
        <w:tc>
          <w:tcPr>
            <w:tcW w:w="2212" w:type="dxa"/>
            <w:vAlign w:val="center"/>
            <w:hideMark/>
          </w:tcPr>
          <w:p w:rsidRPr="00191CF4" w:rsidR="004E69D0" w:rsidP="001A3BB9" w:rsidRDefault="004E69D0" w14:paraId="110ECD1F" w14:textId="18208041">
            <w:pPr>
              <w:pStyle w:val="Descripcin"/>
              <w:cnfStyle w:val="000000000000" w:firstRow="0" w:lastRow="0" w:firstColumn="0" w:lastColumn="0" w:oddVBand="0" w:evenVBand="0" w:oddHBand="0" w:evenHBand="0" w:firstRowFirstColumn="0" w:firstRowLastColumn="0" w:lastRowFirstColumn="0" w:lastRowLastColumn="0"/>
              <w:rPr>
                <w:i w:val="0"/>
                <w:color w:val="000000" w:themeColor="text1"/>
                <w:sz w:val="22"/>
                <w:szCs w:val="22"/>
              </w:rPr>
            </w:pPr>
            <w:r w:rsidRPr="00191CF4">
              <w:rPr>
                <w:i w:val="0"/>
                <w:color w:val="000000" w:themeColor="text1"/>
                <w:sz w:val="22"/>
                <w:szCs w:val="22"/>
              </w:rPr>
              <w:t>18</w:t>
            </w:r>
          </w:p>
        </w:tc>
      </w:tr>
    </w:tbl>
    <w:p w:rsidR="001D56FA" w:rsidP="002334E9" w:rsidRDefault="001D56FA" w14:paraId="21BA7973" w14:textId="77777777">
      <w:pPr>
        <w:pStyle w:val="Sinespaciado"/>
        <w:jc w:val="both"/>
        <w:rPr>
          <w:rFonts w:ascii="Work Sans" w:hAnsi="Work Sans"/>
          <w:sz w:val="28"/>
          <w:szCs w:val="28"/>
          <w:lang w:val="es-MX"/>
        </w:rPr>
      </w:pPr>
    </w:p>
    <w:p w:rsidRPr="004E69D0" w:rsidR="004E69D0" w:rsidP="004E69D0" w:rsidRDefault="004E69D0" w14:paraId="48616771" w14:textId="3D7681FE">
      <w:pPr>
        <w:pStyle w:val="Descripcin"/>
        <w:keepNext/>
        <w:rPr>
          <w:b/>
          <w:bCs/>
          <w:i w:val="0"/>
          <w:iCs w:val="0"/>
          <w:color w:val="000000" w:themeColor="text1"/>
          <w:sz w:val="22"/>
          <w:szCs w:val="22"/>
        </w:rPr>
      </w:pPr>
      <w:r w:rsidRPr="004E69D0">
        <w:rPr>
          <w:b/>
          <w:bCs/>
          <w:i w:val="0"/>
          <w:iCs w:val="0"/>
          <w:color w:val="000000" w:themeColor="text1"/>
          <w:sz w:val="22"/>
          <w:szCs w:val="22"/>
        </w:rPr>
        <w:lastRenderedPageBreak/>
        <w:t xml:space="preserve"> </w:t>
      </w:r>
      <w:r w:rsidRPr="00191CF4">
        <w:rPr>
          <w:b/>
          <w:i w:val="0"/>
          <w:color w:val="000000" w:themeColor="text1"/>
          <w:sz w:val="22"/>
          <w:szCs w:val="22"/>
        </w:rPr>
        <w:t>Proyectos de investigación</w:t>
      </w:r>
      <w:r w:rsidRPr="004E69D0">
        <w:rPr>
          <w:b/>
          <w:bCs/>
          <w:i w:val="0"/>
          <w:iCs w:val="0"/>
          <w:color w:val="000000" w:themeColor="text1"/>
          <w:sz w:val="22"/>
          <w:szCs w:val="22"/>
        </w:rPr>
        <w:t xml:space="preserve"> </w:t>
      </w:r>
    </w:p>
    <w:p w:rsidR="00ED0715" w:rsidP="004E69D0" w:rsidRDefault="00ED0715" w14:paraId="674CBC23" w14:textId="77777777">
      <w:pPr>
        <w:pStyle w:val="Descripcin"/>
        <w:keepNext/>
        <w:rPr>
          <w:i w:val="0"/>
          <w:iCs w:val="0"/>
          <w:color w:val="auto"/>
          <w:sz w:val="22"/>
          <w:szCs w:val="24"/>
        </w:rPr>
      </w:pPr>
      <w:r w:rsidRPr="00ED0715">
        <w:rPr>
          <w:i w:val="0"/>
          <w:iCs w:val="0"/>
          <w:color w:val="auto"/>
          <w:sz w:val="22"/>
          <w:szCs w:val="24"/>
        </w:rPr>
        <w:t>Mide la aprobación y ejecución de proyectos en las líneas de investigación de lenguas nativas y Lingüística de Corpus, con el fin de contribuir en la documentación, estudio, interpretación, enseñanza y divulgación de las lenguas, literaturas y culturas indígenas, criollas, romaníes y de señas, y; aplicar nuevas tecnologías (software especializado y rutinas de programación) al procesamiento y análisis de la base de datos de las lenguas de Colombia para la creación y sistematización de corpus lingüísticos.</w:t>
      </w:r>
    </w:p>
    <w:p w:rsidR="004E69D0" w:rsidP="004E69D0" w:rsidRDefault="004E69D0" w14:paraId="16926272" w14:textId="254E0BD4">
      <w:pPr>
        <w:pStyle w:val="Descripcin"/>
        <w:keepNext/>
      </w:pPr>
      <w:r>
        <w:t xml:space="preserve">Tabla </w:t>
      </w:r>
      <w:r>
        <w:fldChar w:fldCharType="begin"/>
      </w:r>
      <w:r>
        <w:instrText>SEQ Tabla \* ARABIC</w:instrText>
      </w:r>
      <w:r>
        <w:fldChar w:fldCharType="separate"/>
      </w:r>
      <w:r w:rsidR="009131F2">
        <w:rPr>
          <w:noProof/>
        </w:rPr>
        <w:t>13</w:t>
      </w:r>
      <w:r>
        <w:fldChar w:fldCharType="end"/>
      </w:r>
      <w:r>
        <w:t xml:space="preserve"> </w:t>
      </w:r>
      <w:r w:rsidRPr="00CC6E58">
        <w:t>Proyectos de investigación</w:t>
      </w:r>
    </w:p>
    <w:tbl>
      <w:tblPr>
        <w:tblStyle w:val="Tablaconcuadrcula4-nfasis1"/>
        <w:tblW w:w="8828" w:type="dxa"/>
        <w:tblLook w:val="06A0" w:firstRow="1" w:lastRow="0" w:firstColumn="1" w:lastColumn="0" w:noHBand="1" w:noVBand="1"/>
      </w:tblPr>
      <w:tblGrid>
        <w:gridCol w:w="1721"/>
        <w:gridCol w:w="3907"/>
        <w:gridCol w:w="783"/>
        <w:gridCol w:w="825"/>
        <w:gridCol w:w="778"/>
        <w:gridCol w:w="814"/>
      </w:tblGrid>
      <w:tr w:rsidRPr="002667FF" w:rsidR="004E69D0" w:rsidTr="001A3BB9" w14:paraId="21EB412D" w14:textId="77777777">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684" w:type="dxa"/>
            <w:vMerge w:val="restart"/>
            <w:vAlign w:val="center"/>
            <w:hideMark/>
          </w:tcPr>
          <w:p w:rsidRPr="002667FF" w:rsidR="004E69D0" w:rsidP="001A3BB9" w:rsidRDefault="004E69D0" w14:paraId="5BCA22E1" w14:textId="77777777">
            <w:pPr>
              <w:jc w:val="center"/>
              <w:textAlignment w:val="baseline"/>
              <w:rPr>
                <w:rFonts w:eastAsia="Times New Roman" w:cs="Segoe UI"/>
                <w:szCs w:val="22"/>
                <w:lang w:eastAsia="es-MX"/>
              </w:rPr>
            </w:pPr>
            <w:r w:rsidRPr="002667FF">
              <w:rPr>
                <w:rFonts w:eastAsia="Times New Roman" w:cs="Arial"/>
                <w:szCs w:val="22"/>
                <w:lang w:eastAsia="es-MX"/>
              </w:rPr>
              <w:t>Grupo de Investigación </w:t>
            </w:r>
          </w:p>
        </w:tc>
        <w:tc>
          <w:tcPr>
            <w:tcW w:w="4076" w:type="dxa"/>
            <w:vMerge w:val="restart"/>
            <w:vAlign w:val="center"/>
            <w:hideMark/>
          </w:tcPr>
          <w:p w:rsidRPr="002667FF" w:rsidR="004E69D0" w:rsidP="001A3BB9" w:rsidRDefault="004E69D0" w14:paraId="74A900DB" w14:textId="77777777">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Segoe UI"/>
                <w:szCs w:val="22"/>
                <w:lang w:eastAsia="es-MX"/>
              </w:rPr>
            </w:pPr>
            <w:r w:rsidRPr="002667FF">
              <w:rPr>
                <w:rFonts w:eastAsia="Times New Roman" w:cs="Arial"/>
                <w:szCs w:val="22"/>
                <w:lang w:eastAsia="es-MX"/>
              </w:rPr>
              <w:t>Línea de investigación </w:t>
            </w:r>
          </w:p>
        </w:tc>
        <w:tc>
          <w:tcPr>
            <w:tcW w:w="3068" w:type="dxa"/>
            <w:gridSpan w:val="4"/>
            <w:vAlign w:val="center"/>
            <w:hideMark/>
          </w:tcPr>
          <w:p w:rsidRPr="002667FF" w:rsidR="004E69D0" w:rsidP="001A3BB9" w:rsidRDefault="004E69D0" w14:paraId="1292B9B6" w14:textId="77777777">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Segoe UI"/>
                <w:szCs w:val="22"/>
                <w:lang w:eastAsia="es-MX"/>
              </w:rPr>
            </w:pPr>
            <w:r w:rsidRPr="002667FF">
              <w:rPr>
                <w:rFonts w:eastAsia="Times New Roman" w:cs="Arial"/>
                <w:szCs w:val="22"/>
                <w:lang w:eastAsia="es-MX"/>
              </w:rPr>
              <w:t>N</w:t>
            </w:r>
            <w:r w:rsidRPr="002667FF">
              <w:rPr>
                <w:rFonts w:eastAsia="Times New Roman" w:cs="Segoe UI"/>
                <w:szCs w:val="22"/>
                <w:lang w:eastAsia="es-MX"/>
              </w:rPr>
              <w:t>ú</w:t>
            </w:r>
            <w:r w:rsidRPr="002667FF">
              <w:rPr>
                <w:rFonts w:eastAsia="Times New Roman" w:cs="Arial"/>
                <w:szCs w:val="22"/>
                <w:lang w:eastAsia="es-MX"/>
              </w:rPr>
              <w:t>mero de proyectos por vigencia </w:t>
            </w:r>
          </w:p>
        </w:tc>
      </w:tr>
      <w:tr w:rsidRPr="002667FF" w:rsidR="004E69D0" w:rsidTr="001A3BB9" w14:paraId="7F11D6B1" w14:textId="77777777">
        <w:trPr>
          <w:cnfStyle w:val="100000000000" w:firstRow="1" w:lastRow="0" w:firstColumn="0" w:lastColumn="0" w:oddVBand="0" w:evenVBand="0" w:oddHBand="0" w:evenHBand="0" w:firstRowFirstColumn="0" w:firstRowLastColumn="0" w:lastRowFirstColumn="0" w:lastRowLastColumn="0"/>
          <w:trHeight w:val="165"/>
          <w:tblHead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Pr="002667FF" w:rsidR="004E69D0" w:rsidP="001A3BB9" w:rsidRDefault="004E69D0" w14:paraId="59302ED1" w14:textId="77777777">
            <w:pPr>
              <w:jc w:val="left"/>
              <w:rPr>
                <w:rFonts w:eastAsia="Times New Roman" w:cs="Segoe UI"/>
                <w:szCs w:val="22"/>
                <w:lang w:eastAsia="es-MX"/>
              </w:rPr>
            </w:pPr>
          </w:p>
        </w:tc>
        <w:tc>
          <w:tcPr>
            <w:tcW w:w="0" w:type="auto"/>
            <w:vMerge/>
            <w:vAlign w:val="center"/>
            <w:hideMark/>
          </w:tcPr>
          <w:p w:rsidRPr="002667FF" w:rsidR="004E69D0" w:rsidP="001A3BB9" w:rsidRDefault="004E69D0" w14:paraId="2880EF1B" w14:textId="77777777">
            <w:pPr>
              <w:jc w:val="left"/>
              <w:cnfStyle w:val="100000000000" w:firstRow="1" w:lastRow="0" w:firstColumn="0" w:lastColumn="0" w:oddVBand="0" w:evenVBand="0" w:oddHBand="0" w:evenHBand="0" w:firstRowFirstColumn="0" w:firstRowLastColumn="0" w:lastRowFirstColumn="0" w:lastRowLastColumn="0"/>
              <w:rPr>
                <w:rFonts w:eastAsia="Times New Roman" w:cs="Segoe UI"/>
                <w:szCs w:val="22"/>
                <w:lang w:eastAsia="es-MX"/>
              </w:rPr>
            </w:pPr>
          </w:p>
        </w:tc>
        <w:tc>
          <w:tcPr>
            <w:tcW w:w="767" w:type="dxa"/>
            <w:vAlign w:val="center"/>
            <w:hideMark/>
          </w:tcPr>
          <w:p w:rsidRPr="002667FF" w:rsidR="004E69D0" w:rsidP="001A3BB9" w:rsidRDefault="004E69D0" w14:paraId="756196DA" w14:textId="77777777">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Segoe UI"/>
                <w:szCs w:val="22"/>
                <w:lang w:eastAsia="es-MX"/>
              </w:rPr>
            </w:pPr>
            <w:r w:rsidRPr="002667FF">
              <w:rPr>
                <w:rFonts w:eastAsia="Times New Roman" w:cs="Arial"/>
                <w:szCs w:val="22"/>
                <w:lang w:eastAsia="es-MX"/>
              </w:rPr>
              <w:t>2019 </w:t>
            </w:r>
          </w:p>
        </w:tc>
        <w:tc>
          <w:tcPr>
            <w:tcW w:w="767" w:type="dxa"/>
            <w:vAlign w:val="center"/>
            <w:hideMark/>
          </w:tcPr>
          <w:p w:rsidRPr="002667FF" w:rsidR="004E69D0" w:rsidP="001A3BB9" w:rsidRDefault="004E69D0" w14:paraId="3BE5244E" w14:textId="77777777">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Segoe UI"/>
                <w:szCs w:val="22"/>
                <w:lang w:eastAsia="es-MX"/>
              </w:rPr>
            </w:pPr>
            <w:r w:rsidRPr="002667FF">
              <w:rPr>
                <w:rFonts w:eastAsia="Times New Roman" w:cs="Arial"/>
                <w:szCs w:val="22"/>
                <w:lang w:eastAsia="es-MX"/>
              </w:rPr>
              <w:t>2020 </w:t>
            </w:r>
          </w:p>
        </w:tc>
        <w:tc>
          <w:tcPr>
            <w:tcW w:w="767" w:type="dxa"/>
            <w:vAlign w:val="center"/>
            <w:hideMark/>
          </w:tcPr>
          <w:p w:rsidRPr="002667FF" w:rsidR="004E69D0" w:rsidP="001A3BB9" w:rsidRDefault="004E69D0" w14:paraId="60AE8898" w14:textId="77777777">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Segoe UI"/>
                <w:szCs w:val="22"/>
                <w:lang w:eastAsia="es-MX"/>
              </w:rPr>
            </w:pPr>
            <w:r w:rsidRPr="002667FF">
              <w:rPr>
                <w:rFonts w:eastAsia="Times New Roman" w:cs="Arial"/>
                <w:szCs w:val="22"/>
                <w:lang w:eastAsia="es-MX"/>
              </w:rPr>
              <w:t>2021 </w:t>
            </w:r>
          </w:p>
        </w:tc>
        <w:tc>
          <w:tcPr>
            <w:tcW w:w="767" w:type="dxa"/>
            <w:vAlign w:val="center"/>
            <w:hideMark/>
          </w:tcPr>
          <w:p w:rsidRPr="002667FF" w:rsidR="004E69D0" w:rsidP="001A3BB9" w:rsidRDefault="004E69D0" w14:paraId="22BB1B44" w14:textId="77777777">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Segoe UI"/>
                <w:szCs w:val="22"/>
                <w:lang w:eastAsia="es-MX"/>
              </w:rPr>
            </w:pPr>
            <w:r w:rsidRPr="002667FF">
              <w:rPr>
                <w:rFonts w:eastAsia="Times New Roman" w:cs="Arial"/>
                <w:szCs w:val="22"/>
                <w:lang w:eastAsia="es-MX"/>
              </w:rPr>
              <w:t>2022 </w:t>
            </w:r>
          </w:p>
        </w:tc>
      </w:tr>
      <w:tr w:rsidRPr="002667FF" w:rsidR="004E69D0" w:rsidTr="006E6B3C" w14:paraId="334DE023" w14:textId="77777777">
        <w:trPr>
          <w:trHeight w:val="675"/>
        </w:trPr>
        <w:tc>
          <w:tcPr>
            <w:cnfStyle w:val="001000000000" w:firstRow="0" w:lastRow="0" w:firstColumn="1" w:lastColumn="0" w:oddVBand="0" w:evenVBand="0" w:oddHBand="0" w:evenHBand="0" w:firstRowFirstColumn="0" w:firstRowLastColumn="0" w:lastRowFirstColumn="0" w:lastRowLastColumn="0"/>
            <w:tcW w:w="1684" w:type="dxa"/>
            <w:vMerge w:val="restart"/>
            <w:hideMark/>
          </w:tcPr>
          <w:p w:rsidRPr="002667FF" w:rsidR="004E69D0" w:rsidP="001A3BB9" w:rsidRDefault="004E69D0" w14:paraId="6A664014" w14:textId="77777777">
            <w:pPr>
              <w:jc w:val="center"/>
              <w:textAlignment w:val="baseline"/>
              <w:rPr>
                <w:rFonts w:eastAsia="Times New Roman" w:cs="Segoe UI"/>
                <w:color w:val="000000" w:themeColor="text1"/>
                <w:szCs w:val="22"/>
                <w:lang w:eastAsia="es-MX"/>
              </w:rPr>
            </w:pPr>
            <w:r w:rsidRPr="002667FF">
              <w:rPr>
                <w:rFonts w:eastAsia="Times New Roman" w:cs="Arial"/>
                <w:color w:val="000000" w:themeColor="text1"/>
                <w:szCs w:val="22"/>
                <w:lang w:eastAsia="es-MX"/>
              </w:rPr>
              <w:t>Literatura </w:t>
            </w:r>
          </w:p>
        </w:tc>
        <w:tc>
          <w:tcPr>
            <w:tcW w:w="4076" w:type="dxa"/>
            <w:hideMark/>
          </w:tcPr>
          <w:p w:rsidRPr="002667FF" w:rsidR="004E69D0" w:rsidP="006E6B3C" w:rsidRDefault="004E69D0" w14:paraId="6FB5422A" w14:textId="77777777">
            <w:pPr>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El libro en Colombia: prácticas materiales e intelectuales; condiciones de la transacción entre creadores y lectores </w:t>
            </w:r>
          </w:p>
        </w:tc>
        <w:tc>
          <w:tcPr>
            <w:tcW w:w="767" w:type="dxa"/>
            <w:vAlign w:val="center"/>
            <w:hideMark/>
          </w:tcPr>
          <w:p w:rsidRPr="002667FF" w:rsidR="004E69D0" w:rsidP="006E6B3C" w:rsidRDefault="004E69D0" w14:paraId="17B82B9D" w14:textId="29A40422">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5</w:t>
            </w:r>
          </w:p>
        </w:tc>
        <w:tc>
          <w:tcPr>
            <w:tcW w:w="767" w:type="dxa"/>
            <w:vAlign w:val="center"/>
            <w:hideMark/>
          </w:tcPr>
          <w:p w:rsidRPr="002667FF" w:rsidR="004E69D0" w:rsidP="006E6B3C" w:rsidRDefault="004E69D0" w14:paraId="0F6DDE4F" w14:textId="143F49B9">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4</w:t>
            </w:r>
          </w:p>
        </w:tc>
        <w:tc>
          <w:tcPr>
            <w:tcW w:w="767" w:type="dxa"/>
            <w:vAlign w:val="center"/>
            <w:hideMark/>
          </w:tcPr>
          <w:p w:rsidRPr="002667FF" w:rsidR="004E69D0" w:rsidP="006E6B3C" w:rsidRDefault="004E69D0" w14:paraId="04F63FFD" w14:textId="5AFBE89D">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5</w:t>
            </w:r>
          </w:p>
        </w:tc>
        <w:tc>
          <w:tcPr>
            <w:tcW w:w="767" w:type="dxa"/>
            <w:vAlign w:val="center"/>
            <w:hideMark/>
          </w:tcPr>
          <w:p w:rsidRPr="002667FF" w:rsidR="004E69D0" w:rsidP="006E6B3C" w:rsidRDefault="004E69D0" w14:paraId="760184BB" w14:textId="0D17C7E6">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4</w:t>
            </w:r>
          </w:p>
        </w:tc>
      </w:tr>
      <w:tr w:rsidRPr="002667FF" w:rsidR="004E69D0" w:rsidTr="006E6B3C" w14:paraId="0DC71AF7" w14:textId="77777777">
        <w:trPr>
          <w:trHeight w:val="195"/>
        </w:trPr>
        <w:tc>
          <w:tcPr>
            <w:cnfStyle w:val="001000000000" w:firstRow="0" w:lastRow="0" w:firstColumn="1" w:lastColumn="0" w:oddVBand="0" w:evenVBand="0" w:oddHBand="0" w:evenHBand="0" w:firstRowFirstColumn="0" w:firstRowLastColumn="0" w:lastRowFirstColumn="0" w:lastRowLastColumn="0"/>
            <w:tcW w:w="0" w:type="auto"/>
            <w:vMerge/>
            <w:hideMark/>
          </w:tcPr>
          <w:p w:rsidRPr="002667FF" w:rsidR="004E69D0" w:rsidP="001A3BB9" w:rsidRDefault="004E69D0" w14:paraId="4D9C6F43" w14:textId="77777777">
            <w:pPr>
              <w:jc w:val="left"/>
              <w:rPr>
                <w:rFonts w:eastAsia="Times New Roman" w:cs="Segoe UI"/>
                <w:color w:val="000000" w:themeColor="text1"/>
                <w:szCs w:val="22"/>
                <w:lang w:eastAsia="es-MX"/>
              </w:rPr>
            </w:pPr>
          </w:p>
        </w:tc>
        <w:tc>
          <w:tcPr>
            <w:tcW w:w="4076" w:type="dxa"/>
            <w:hideMark/>
          </w:tcPr>
          <w:p w:rsidRPr="002667FF" w:rsidR="004E69D0" w:rsidP="006E6B3C" w:rsidRDefault="004E69D0" w14:paraId="0565414C" w14:textId="77777777">
            <w:pPr>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Literatura comparada </w:t>
            </w:r>
          </w:p>
        </w:tc>
        <w:tc>
          <w:tcPr>
            <w:tcW w:w="767" w:type="dxa"/>
            <w:vAlign w:val="center"/>
            <w:hideMark/>
          </w:tcPr>
          <w:p w:rsidRPr="002667FF" w:rsidR="004E69D0" w:rsidP="006E6B3C" w:rsidRDefault="004E69D0" w14:paraId="1886BFED" w14:textId="645C7581">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3</w:t>
            </w:r>
          </w:p>
        </w:tc>
        <w:tc>
          <w:tcPr>
            <w:tcW w:w="767" w:type="dxa"/>
            <w:vAlign w:val="center"/>
            <w:hideMark/>
          </w:tcPr>
          <w:p w:rsidRPr="002667FF" w:rsidR="004E69D0" w:rsidP="006E6B3C" w:rsidRDefault="004E69D0" w14:paraId="047DAD3C" w14:textId="4A14C37C">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4</w:t>
            </w:r>
          </w:p>
        </w:tc>
        <w:tc>
          <w:tcPr>
            <w:tcW w:w="767" w:type="dxa"/>
            <w:vAlign w:val="center"/>
            <w:hideMark/>
          </w:tcPr>
          <w:p w:rsidRPr="002667FF" w:rsidR="004E69D0" w:rsidP="006E6B3C" w:rsidRDefault="004E69D0" w14:paraId="646B8ADF" w14:textId="199C3BEC">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4</w:t>
            </w:r>
          </w:p>
        </w:tc>
        <w:tc>
          <w:tcPr>
            <w:tcW w:w="767" w:type="dxa"/>
            <w:vAlign w:val="center"/>
            <w:hideMark/>
          </w:tcPr>
          <w:p w:rsidRPr="002667FF" w:rsidR="004E69D0" w:rsidP="006E6B3C" w:rsidRDefault="004E69D0" w14:paraId="0CBB7012" w14:textId="19B39857">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3</w:t>
            </w:r>
          </w:p>
        </w:tc>
      </w:tr>
      <w:tr w:rsidRPr="002667FF" w:rsidR="004E69D0" w:rsidTr="006E6B3C" w14:paraId="6B1ACCBB" w14:textId="77777777">
        <w:trPr>
          <w:trHeight w:val="45"/>
        </w:trPr>
        <w:tc>
          <w:tcPr>
            <w:cnfStyle w:val="001000000000" w:firstRow="0" w:lastRow="0" w:firstColumn="1" w:lastColumn="0" w:oddVBand="0" w:evenVBand="0" w:oddHBand="0" w:evenHBand="0" w:firstRowFirstColumn="0" w:firstRowLastColumn="0" w:lastRowFirstColumn="0" w:lastRowLastColumn="0"/>
            <w:tcW w:w="0" w:type="auto"/>
            <w:vMerge/>
            <w:hideMark/>
          </w:tcPr>
          <w:p w:rsidRPr="002667FF" w:rsidR="004E69D0" w:rsidP="001A3BB9" w:rsidRDefault="004E69D0" w14:paraId="2A622097" w14:textId="77777777">
            <w:pPr>
              <w:jc w:val="left"/>
              <w:rPr>
                <w:rFonts w:eastAsia="Times New Roman" w:cs="Segoe UI"/>
                <w:color w:val="000000" w:themeColor="text1"/>
                <w:szCs w:val="22"/>
                <w:lang w:eastAsia="es-MX"/>
              </w:rPr>
            </w:pPr>
          </w:p>
        </w:tc>
        <w:tc>
          <w:tcPr>
            <w:tcW w:w="4076" w:type="dxa"/>
            <w:hideMark/>
          </w:tcPr>
          <w:p w:rsidRPr="002667FF" w:rsidR="004E69D0" w:rsidP="006E6B3C" w:rsidRDefault="004E69D0" w14:paraId="118916CD" w14:textId="77777777">
            <w:pPr>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Estética sociológica </w:t>
            </w:r>
          </w:p>
        </w:tc>
        <w:tc>
          <w:tcPr>
            <w:tcW w:w="767" w:type="dxa"/>
            <w:vAlign w:val="center"/>
            <w:hideMark/>
          </w:tcPr>
          <w:p w:rsidRPr="002667FF" w:rsidR="004E69D0" w:rsidP="006E6B3C" w:rsidRDefault="004E69D0" w14:paraId="533C770F" w14:textId="19E7FFA6">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1</w:t>
            </w:r>
          </w:p>
        </w:tc>
        <w:tc>
          <w:tcPr>
            <w:tcW w:w="767" w:type="dxa"/>
            <w:vAlign w:val="center"/>
            <w:hideMark/>
          </w:tcPr>
          <w:p w:rsidRPr="002667FF" w:rsidR="004E69D0" w:rsidP="006E6B3C" w:rsidRDefault="004E69D0" w14:paraId="51B06A51" w14:textId="7447461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1</w:t>
            </w:r>
          </w:p>
        </w:tc>
        <w:tc>
          <w:tcPr>
            <w:tcW w:w="767" w:type="dxa"/>
            <w:vAlign w:val="center"/>
            <w:hideMark/>
          </w:tcPr>
          <w:p w:rsidRPr="002667FF" w:rsidR="004E69D0" w:rsidP="006E6B3C" w:rsidRDefault="004E69D0" w14:paraId="77EB8688" w14:textId="6D57CDF1">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p>
        </w:tc>
        <w:tc>
          <w:tcPr>
            <w:tcW w:w="767" w:type="dxa"/>
            <w:vAlign w:val="center"/>
            <w:hideMark/>
          </w:tcPr>
          <w:p w:rsidRPr="002667FF" w:rsidR="004E69D0" w:rsidP="006E6B3C" w:rsidRDefault="004E69D0" w14:paraId="2194F8D5" w14:textId="5C8499C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p>
        </w:tc>
      </w:tr>
      <w:tr w:rsidRPr="002667FF" w:rsidR="004E69D0" w:rsidTr="006E6B3C" w14:paraId="175D5D1A" w14:textId="77777777">
        <w:trPr>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rsidRPr="002667FF" w:rsidR="004E69D0" w:rsidP="001A3BB9" w:rsidRDefault="004E69D0" w14:paraId="7E2D1B77" w14:textId="77777777">
            <w:pPr>
              <w:jc w:val="left"/>
              <w:rPr>
                <w:rFonts w:eastAsia="Times New Roman" w:cs="Segoe UI"/>
                <w:color w:val="000000" w:themeColor="text1"/>
                <w:szCs w:val="22"/>
                <w:lang w:eastAsia="es-MX"/>
              </w:rPr>
            </w:pPr>
          </w:p>
        </w:tc>
        <w:tc>
          <w:tcPr>
            <w:tcW w:w="4076" w:type="dxa"/>
            <w:hideMark/>
          </w:tcPr>
          <w:p w:rsidRPr="002667FF" w:rsidR="004E69D0" w:rsidP="006E6B3C" w:rsidRDefault="004E69D0" w14:paraId="2383960C" w14:textId="77777777">
            <w:pPr>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Problemas narrativos para la escritura creativa </w:t>
            </w:r>
          </w:p>
        </w:tc>
        <w:tc>
          <w:tcPr>
            <w:tcW w:w="767" w:type="dxa"/>
            <w:vAlign w:val="center"/>
            <w:hideMark/>
          </w:tcPr>
          <w:p w:rsidRPr="002667FF" w:rsidR="004E69D0" w:rsidP="006E6B3C" w:rsidRDefault="004E69D0" w14:paraId="0A2020E8" w14:textId="660B36AF">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4</w:t>
            </w:r>
          </w:p>
        </w:tc>
        <w:tc>
          <w:tcPr>
            <w:tcW w:w="767" w:type="dxa"/>
            <w:vAlign w:val="center"/>
            <w:hideMark/>
          </w:tcPr>
          <w:p w:rsidRPr="002667FF" w:rsidR="004E69D0" w:rsidP="006E6B3C" w:rsidRDefault="004E69D0" w14:paraId="0D9B0FE5" w14:textId="573DD2E8">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3</w:t>
            </w:r>
          </w:p>
        </w:tc>
        <w:tc>
          <w:tcPr>
            <w:tcW w:w="767" w:type="dxa"/>
            <w:vAlign w:val="center"/>
            <w:hideMark/>
          </w:tcPr>
          <w:p w:rsidRPr="002667FF" w:rsidR="004E69D0" w:rsidP="006E6B3C" w:rsidRDefault="004E69D0" w14:paraId="10BD6CBB" w14:textId="79D0E75E">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p>
        </w:tc>
        <w:tc>
          <w:tcPr>
            <w:tcW w:w="767" w:type="dxa"/>
            <w:vAlign w:val="center"/>
            <w:hideMark/>
          </w:tcPr>
          <w:p w:rsidRPr="002667FF" w:rsidR="004E69D0" w:rsidP="006E6B3C" w:rsidRDefault="004E69D0" w14:paraId="4E00FFAD" w14:textId="5E49003A">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p>
        </w:tc>
      </w:tr>
      <w:tr w:rsidRPr="002667FF" w:rsidR="004E69D0" w:rsidTr="006E6B3C" w14:paraId="64916500" w14:textId="77777777">
        <w:trPr>
          <w:trHeight w:val="135"/>
        </w:trPr>
        <w:tc>
          <w:tcPr>
            <w:cnfStyle w:val="001000000000" w:firstRow="0" w:lastRow="0" w:firstColumn="1" w:lastColumn="0" w:oddVBand="0" w:evenVBand="0" w:oddHBand="0" w:evenHBand="0" w:firstRowFirstColumn="0" w:firstRowLastColumn="0" w:lastRowFirstColumn="0" w:lastRowLastColumn="0"/>
            <w:tcW w:w="0" w:type="auto"/>
            <w:vMerge/>
            <w:hideMark/>
          </w:tcPr>
          <w:p w:rsidRPr="002667FF" w:rsidR="004E69D0" w:rsidP="001A3BB9" w:rsidRDefault="004E69D0" w14:paraId="73C96C55" w14:textId="77777777">
            <w:pPr>
              <w:jc w:val="left"/>
              <w:rPr>
                <w:rFonts w:eastAsia="Times New Roman" w:cs="Segoe UI"/>
                <w:color w:val="000000" w:themeColor="text1"/>
                <w:szCs w:val="22"/>
                <w:lang w:eastAsia="es-MX"/>
              </w:rPr>
            </w:pPr>
          </w:p>
        </w:tc>
        <w:tc>
          <w:tcPr>
            <w:tcW w:w="4076" w:type="dxa"/>
            <w:hideMark/>
          </w:tcPr>
          <w:p w:rsidRPr="002667FF" w:rsidR="004E69D0" w:rsidP="006E6B3C" w:rsidRDefault="004E69D0" w14:paraId="114DFA6F" w14:textId="77777777">
            <w:pPr>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Literatura afro indígena </w:t>
            </w:r>
          </w:p>
        </w:tc>
        <w:tc>
          <w:tcPr>
            <w:tcW w:w="767" w:type="dxa"/>
            <w:vAlign w:val="center"/>
            <w:hideMark/>
          </w:tcPr>
          <w:p w:rsidRPr="002667FF" w:rsidR="004E69D0" w:rsidP="006E6B3C" w:rsidRDefault="004E69D0" w14:paraId="778D2A0B" w14:textId="319A8D4F">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p>
        </w:tc>
        <w:tc>
          <w:tcPr>
            <w:tcW w:w="767" w:type="dxa"/>
            <w:vAlign w:val="center"/>
            <w:hideMark/>
          </w:tcPr>
          <w:p w:rsidRPr="002667FF" w:rsidR="004E69D0" w:rsidP="006E6B3C" w:rsidRDefault="004E69D0" w14:paraId="7D92F143" w14:textId="112BDA2E">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p>
        </w:tc>
        <w:tc>
          <w:tcPr>
            <w:tcW w:w="767" w:type="dxa"/>
            <w:vAlign w:val="center"/>
            <w:hideMark/>
          </w:tcPr>
          <w:p w:rsidRPr="002667FF" w:rsidR="004E69D0" w:rsidP="006E6B3C" w:rsidRDefault="004E69D0" w14:paraId="093E8E8E" w14:textId="5A5DDF51">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2</w:t>
            </w:r>
          </w:p>
        </w:tc>
        <w:tc>
          <w:tcPr>
            <w:tcW w:w="767" w:type="dxa"/>
            <w:vAlign w:val="center"/>
            <w:hideMark/>
          </w:tcPr>
          <w:p w:rsidRPr="002667FF" w:rsidR="004E69D0" w:rsidP="006E6B3C" w:rsidRDefault="004E69D0" w14:paraId="3FEF90C3" w14:textId="5E4D00A3">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2</w:t>
            </w:r>
          </w:p>
        </w:tc>
      </w:tr>
      <w:tr w:rsidRPr="002667FF" w:rsidR="004E69D0" w:rsidTr="006E6B3C" w14:paraId="01A7E4BC" w14:textId="77777777">
        <w:trPr>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rsidRPr="002667FF" w:rsidR="004E69D0" w:rsidP="001A3BB9" w:rsidRDefault="004E69D0" w14:paraId="38DC9AE0" w14:textId="77777777">
            <w:pPr>
              <w:jc w:val="left"/>
              <w:rPr>
                <w:rFonts w:eastAsia="Times New Roman" w:cs="Segoe UI"/>
                <w:color w:val="000000" w:themeColor="text1"/>
                <w:szCs w:val="22"/>
                <w:lang w:eastAsia="es-MX"/>
              </w:rPr>
            </w:pPr>
          </w:p>
        </w:tc>
        <w:tc>
          <w:tcPr>
            <w:tcW w:w="4076" w:type="dxa"/>
            <w:hideMark/>
          </w:tcPr>
          <w:p w:rsidRPr="002667FF" w:rsidR="004E69D0" w:rsidP="006E6B3C" w:rsidRDefault="004E69D0" w14:paraId="022E501B" w14:textId="77777777">
            <w:pPr>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Problemas narrativos para la escritura creativa </w:t>
            </w:r>
          </w:p>
        </w:tc>
        <w:tc>
          <w:tcPr>
            <w:tcW w:w="767" w:type="dxa"/>
            <w:vAlign w:val="center"/>
            <w:hideMark/>
          </w:tcPr>
          <w:p w:rsidRPr="002667FF" w:rsidR="004E69D0" w:rsidP="006E6B3C" w:rsidRDefault="004E69D0" w14:paraId="45C3CF49" w14:textId="4B1E61BA">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p>
        </w:tc>
        <w:tc>
          <w:tcPr>
            <w:tcW w:w="767" w:type="dxa"/>
            <w:vAlign w:val="center"/>
            <w:hideMark/>
          </w:tcPr>
          <w:p w:rsidRPr="002667FF" w:rsidR="004E69D0" w:rsidP="006E6B3C" w:rsidRDefault="004E69D0" w14:paraId="03F3F533" w14:textId="679807B7">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p>
        </w:tc>
        <w:tc>
          <w:tcPr>
            <w:tcW w:w="767" w:type="dxa"/>
            <w:vAlign w:val="center"/>
            <w:hideMark/>
          </w:tcPr>
          <w:p w:rsidRPr="002667FF" w:rsidR="004E69D0" w:rsidP="006E6B3C" w:rsidRDefault="004E69D0" w14:paraId="41124932" w14:textId="4E6CEDF1">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2</w:t>
            </w:r>
          </w:p>
        </w:tc>
        <w:tc>
          <w:tcPr>
            <w:tcW w:w="767" w:type="dxa"/>
            <w:vAlign w:val="center"/>
            <w:hideMark/>
          </w:tcPr>
          <w:p w:rsidRPr="002667FF" w:rsidR="004E69D0" w:rsidP="006E6B3C" w:rsidRDefault="004E69D0" w14:paraId="758EC852" w14:textId="43F1170F">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3</w:t>
            </w:r>
          </w:p>
        </w:tc>
      </w:tr>
      <w:tr w:rsidRPr="002667FF" w:rsidR="004E69D0" w:rsidTr="006E6B3C" w14:paraId="48CEA567" w14:textId="77777777">
        <w:trPr>
          <w:trHeight w:val="315"/>
        </w:trPr>
        <w:tc>
          <w:tcPr>
            <w:cnfStyle w:val="001000000000" w:firstRow="0" w:lastRow="0" w:firstColumn="1" w:lastColumn="0" w:oddVBand="0" w:evenVBand="0" w:oddHBand="0" w:evenHBand="0" w:firstRowFirstColumn="0" w:firstRowLastColumn="0" w:lastRowFirstColumn="0" w:lastRowLastColumn="0"/>
            <w:tcW w:w="1684" w:type="dxa"/>
            <w:vMerge w:val="restart"/>
            <w:hideMark/>
          </w:tcPr>
          <w:p w:rsidRPr="002667FF" w:rsidR="004E69D0" w:rsidP="001A3BB9" w:rsidRDefault="004E69D0" w14:paraId="20FEA5FD" w14:textId="77777777">
            <w:pPr>
              <w:jc w:val="center"/>
              <w:textAlignment w:val="baseline"/>
              <w:rPr>
                <w:rFonts w:eastAsia="Times New Roman" w:cs="Segoe UI"/>
                <w:color w:val="000000" w:themeColor="text1"/>
                <w:szCs w:val="22"/>
                <w:lang w:eastAsia="es-MX"/>
              </w:rPr>
            </w:pPr>
            <w:r w:rsidRPr="002667FF">
              <w:rPr>
                <w:rFonts w:eastAsia="Times New Roman" w:cs="Arial"/>
                <w:color w:val="000000" w:themeColor="text1"/>
                <w:szCs w:val="22"/>
                <w:lang w:eastAsia="es-MX"/>
              </w:rPr>
              <w:t>Lingüística </w:t>
            </w:r>
          </w:p>
        </w:tc>
        <w:tc>
          <w:tcPr>
            <w:tcW w:w="4076" w:type="dxa"/>
            <w:hideMark/>
          </w:tcPr>
          <w:p w:rsidRPr="002667FF" w:rsidR="004E69D0" w:rsidP="006E6B3C" w:rsidRDefault="004E69D0" w14:paraId="64329C66" w14:textId="77777777">
            <w:pPr>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Español como lengua extranjera y segunda lengua </w:t>
            </w:r>
          </w:p>
        </w:tc>
        <w:tc>
          <w:tcPr>
            <w:tcW w:w="767" w:type="dxa"/>
            <w:vAlign w:val="center"/>
            <w:hideMark/>
          </w:tcPr>
          <w:p w:rsidRPr="002667FF" w:rsidR="004E69D0" w:rsidP="006E6B3C" w:rsidRDefault="004E69D0" w14:paraId="04A6D0F5" w14:textId="130E727E">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5</w:t>
            </w:r>
          </w:p>
        </w:tc>
        <w:tc>
          <w:tcPr>
            <w:tcW w:w="767" w:type="dxa"/>
            <w:vAlign w:val="center"/>
            <w:hideMark/>
          </w:tcPr>
          <w:p w:rsidRPr="002667FF" w:rsidR="004E69D0" w:rsidP="006E6B3C" w:rsidRDefault="004E69D0" w14:paraId="0EAB0559" w14:textId="2C4B0FA9">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4</w:t>
            </w:r>
          </w:p>
        </w:tc>
        <w:tc>
          <w:tcPr>
            <w:tcW w:w="767" w:type="dxa"/>
            <w:vAlign w:val="center"/>
            <w:hideMark/>
          </w:tcPr>
          <w:p w:rsidRPr="002667FF" w:rsidR="004E69D0" w:rsidP="006E6B3C" w:rsidRDefault="004E69D0" w14:paraId="51F8DF9A" w14:textId="56A48F99">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6</w:t>
            </w:r>
          </w:p>
        </w:tc>
        <w:tc>
          <w:tcPr>
            <w:tcW w:w="767" w:type="dxa"/>
            <w:vAlign w:val="center"/>
            <w:hideMark/>
          </w:tcPr>
          <w:p w:rsidRPr="002667FF" w:rsidR="004E69D0" w:rsidP="006E6B3C" w:rsidRDefault="004E69D0" w14:paraId="53A70098" w14:textId="0225CC2F">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5</w:t>
            </w:r>
          </w:p>
        </w:tc>
      </w:tr>
      <w:tr w:rsidRPr="002667FF" w:rsidR="004E69D0" w:rsidTr="006E6B3C" w14:paraId="0D3CD296" w14:textId="77777777">
        <w:trPr>
          <w:trHeight w:val="210"/>
        </w:trPr>
        <w:tc>
          <w:tcPr>
            <w:cnfStyle w:val="001000000000" w:firstRow="0" w:lastRow="0" w:firstColumn="1" w:lastColumn="0" w:oddVBand="0" w:evenVBand="0" w:oddHBand="0" w:evenHBand="0" w:firstRowFirstColumn="0" w:firstRowLastColumn="0" w:lastRowFirstColumn="0" w:lastRowLastColumn="0"/>
            <w:tcW w:w="0" w:type="auto"/>
            <w:vMerge/>
            <w:hideMark/>
          </w:tcPr>
          <w:p w:rsidRPr="002667FF" w:rsidR="004E69D0" w:rsidP="001A3BB9" w:rsidRDefault="004E69D0" w14:paraId="3AAC469F" w14:textId="77777777">
            <w:pPr>
              <w:jc w:val="left"/>
              <w:rPr>
                <w:rFonts w:eastAsia="Times New Roman" w:cs="Segoe UI"/>
                <w:color w:val="000000" w:themeColor="text1"/>
                <w:szCs w:val="22"/>
                <w:lang w:eastAsia="es-MX"/>
              </w:rPr>
            </w:pPr>
          </w:p>
        </w:tc>
        <w:tc>
          <w:tcPr>
            <w:tcW w:w="4076" w:type="dxa"/>
            <w:hideMark/>
          </w:tcPr>
          <w:p w:rsidRPr="002667FF" w:rsidR="004E69D0" w:rsidP="006E6B3C" w:rsidRDefault="004E69D0" w14:paraId="7E1E124E" w14:textId="77777777">
            <w:pPr>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Estudios f</w:t>
            </w:r>
            <w:r w:rsidRPr="002667FF">
              <w:rPr>
                <w:rFonts w:eastAsia="Times New Roman" w:cs="Segoe UI"/>
                <w:color w:val="000000" w:themeColor="text1"/>
                <w:szCs w:val="22"/>
                <w:lang w:eastAsia="es-MX"/>
              </w:rPr>
              <w:t>ónicos </w:t>
            </w:r>
          </w:p>
        </w:tc>
        <w:tc>
          <w:tcPr>
            <w:tcW w:w="767" w:type="dxa"/>
            <w:vAlign w:val="center"/>
            <w:hideMark/>
          </w:tcPr>
          <w:p w:rsidRPr="002667FF" w:rsidR="004E69D0" w:rsidP="006E6B3C" w:rsidRDefault="004E69D0" w14:paraId="62B144A7" w14:textId="7F16D441">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1</w:t>
            </w:r>
          </w:p>
        </w:tc>
        <w:tc>
          <w:tcPr>
            <w:tcW w:w="767" w:type="dxa"/>
            <w:vAlign w:val="center"/>
            <w:hideMark/>
          </w:tcPr>
          <w:p w:rsidRPr="002667FF" w:rsidR="004E69D0" w:rsidP="006E6B3C" w:rsidRDefault="004E69D0" w14:paraId="45A3A07F" w14:textId="29D9AFC3">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2</w:t>
            </w:r>
          </w:p>
        </w:tc>
        <w:tc>
          <w:tcPr>
            <w:tcW w:w="767" w:type="dxa"/>
            <w:vAlign w:val="center"/>
            <w:hideMark/>
          </w:tcPr>
          <w:p w:rsidRPr="002667FF" w:rsidR="004E69D0" w:rsidP="006E6B3C" w:rsidRDefault="004E69D0" w14:paraId="3150FC35" w14:textId="1F3896D8">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2</w:t>
            </w:r>
          </w:p>
        </w:tc>
        <w:tc>
          <w:tcPr>
            <w:tcW w:w="767" w:type="dxa"/>
            <w:vAlign w:val="center"/>
            <w:hideMark/>
          </w:tcPr>
          <w:p w:rsidRPr="002667FF" w:rsidR="004E69D0" w:rsidP="006E6B3C" w:rsidRDefault="004E69D0" w14:paraId="0AE84F74" w14:textId="58FFAF7D">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1</w:t>
            </w:r>
          </w:p>
        </w:tc>
      </w:tr>
      <w:tr w:rsidRPr="002667FF" w:rsidR="004E69D0" w:rsidTr="006E6B3C" w14:paraId="5B3BE9E0" w14:textId="77777777">
        <w:trPr>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rsidRPr="002667FF" w:rsidR="004E69D0" w:rsidP="001A3BB9" w:rsidRDefault="004E69D0" w14:paraId="716775DE" w14:textId="77777777">
            <w:pPr>
              <w:jc w:val="left"/>
              <w:rPr>
                <w:rFonts w:eastAsia="Times New Roman" w:cs="Segoe UI"/>
                <w:color w:val="000000" w:themeColor="text1"/>
                <w:szCs w:val="22"/>
                <w:lang w:eastAsia="es-MX"/>
              </w:rPr>
            </w:pPr>
          </w:p>
        </w:tc>
        <w:tc>
          <w:tcPr>
            <w:tcW w:w="4076" w:type="dxa"/>
            <w:hideMark/>
          </w:tcPr>
          <w:p w:rsidRPr="002667FF" w:rsidR="004E69D0" w:rsidP="006E6B3C" w:rsidRDefault="004E69D0" w14:paraId="2921BA63" w14:textId="77777777">
            <w:pPr>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Estudios sobre el español de Colombia </w:t>
            </w:r>
          </w:p>
        </w:tc>
        <w:tc>
          <w:tcPr>
            <w:tcW w:w="767" w:type="dxa"/>
            <w:vAlign w:val="center"/>
            <w:hideMark/>
          </w:tcPr>
          <w:p w:rsidRPr="002667FF" w:rsidR="004E69D0" w:rsidP="006E6B3C" w:rsidRDefault="004E69D0" w14:paraId="0DF841CF" w14:textId="63FC3223">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1</w:t>
            </w:r>
          </w:p>
        </w:tc>
        <w:tc>
          <w:tcPr>
            <w:tcW w:w="767" w:type="dxa"/>
            <w:vAlign w:val="center"/>
            <w:hideMark/>
          </w:tcPr>
          <w:p w:rsidRPr="002667FF" w:rsidR="004E69D0" w:rsidP="006E6B3C" w:rsidRDefault="004E69D0" w14:paraId="08014D83" w14:textId="5D1C5FD9">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ascii="Times New Roman" w:hAnsi="Times New Roman" w:eastAsia="Times New Roman" w:cs="Times New Roman"/>
                <w:color w:val="000000" w:themeColor="text1"/>
                <w:szCs w:val="22"/>
                <w:lang w:eastAsia="es-MX"/>
              </w:rPr>
              <w:t> </w:t>
            </w:r>
          </w:p>
        </w:tc>
        <w:tc>
          <w:tcPr>
            <w:tcW w:w="767" w:type="dxa"/>
            <w:vAlign w:val="center"/>
            <w:hideMark/>
          </w:tcPr>
          <w:p w:rsidRPr="002667FF" w:rsidR="004E69D0" w:rsidP="006E6B3C" w:rsidRDefault="004E69D0" w14:paraId="35074D9E" w14:textId="249600B2">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ascii="Times New Roman" w:hAnsi="Times New Roman" w:eastAsia="Times New Roman" w:cs="Times New Roman"/>
                <w:color w:val="000000" w:themeColor="text1"/>
                <w:szCs w:val="22"/>
                <w:lang w:eastAsia="es-MX"/>
              </w:rPr>
              <w:t> </w:t>
            </w:r>
          </w:p>
        </w:tc>
        <w:tc>
          <w:tcPr>
            <w:tcW w:w="767" w:type="dxa"/>
            <w:vAlign w:val="center"/>
            <w:hideMark/>
          </w:tcPr>
          <w:p w:rsidRPr="002667FF" w:rsidR="004E69D0" w:rsidP="006E6B3C" w:rsidRDefault="004E69D0" w14:paraId="7439749F" w14:textId="29A55F9E">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ascii="Times New Roman" w:hAnsi="Times New Roman" w:eastAsia="Times New Roman" w:cs="Times New Roman"/>
                <w:color w:val="000000" w:themeColor="text1"/>
                <w:szCs w:val="22"/>
                <w:lang w:eastAsia="es-MX"/>
              </w:rPr>
              <w:t> </w:t>
            </w:r>
          </w:p>
        </w:tc>
      </w:tr>
      <w:tr w:rsidRPr="002667FF" w:rsidR="004E69D0" w:rsidTr="006E6B3C" w14:paraId="3D72806E" w14:textId="77777777">
        <w:trPr>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rsidRPr="002667FF" w:rsidR="004E69D0" w:rsidP="001A3BB9" w:rsidRDefault="004E69D0" w14:paraId="248828CB" w14:textId="77777777">
            <w:pPr>
              <w:jc w:val="left"/>
              <w:rPr>
                <w:rFonts w:eastAsia="Times New Roman" w:cs="Segoe UI"/>
                <w:color w:val="000000" w:themeColor="text1"/>
                <w:szCs w:val="22"/>
                <w:lang w:eastAsia="es-MX"/>
              </w:rPr>
            </w:pPr>
          </w:p>
        </w:tc>
        <w:tc>
          <w:tcPr>
            <w:tcW w:w="4076" w:type="dxa"/>
            <w:hideMark/>
          </w:tcPr>
          <w:p w:rsidRPr="002667FF" w:rsidR="004E69D0" w:rsidP="006E6B3C" w:rsidRDefault="004E69D0" w14:paraId="1691B53C" w14:textId="77777777">
            <w:pPr>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Lenguas indígenas, criollas, romaní y de señas/Lenguas nativas </w:t>
            </w:r>
          </w:p>
        </w:tc>
        <w:tc>
          <w:tcPr>
            <w:tcW w:w="767" w:type="dxa"/>
            <w:vAlign w:val="center"/>
            <w:hideMark/>
          </w:tcPr>
          <w:p w:rsidRPr="002667FF" w:rsidR="004E69D0" w:rsidP="006E6B3C" w:rsidRDefault="004E69D0" w14:paraId="6EE28F31" w14:textId="4851F7A8">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4</w:t>
            </w:r>
          </w:p>
        </w:tc>
        <w:tc>
          <w:tcPr>
            <w:tcW w:w="767" w:type="dxa"/>
            <w:vAlign w:val="center"/>
            <w:hideMark/>
          </w:tcPr>
          <w:p w:rsidRPr="002667FF" w:rsidR="004E69D0" w:rsidP="006E6B3C" w:rsidRDefault="004E69D0" w14:paraId="049C4730" w14:textId="0B96B7E9">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4</w:t>
            </w:r>
          </w:p>
        </w:tc>
        <w:tc>
          <w:tcPr>
            <w:tcW w:w="767" w:type="dxa"/>
            <w:vAlign w:val="center"/>
            <w:hideMark/>
          </w:tcPr>
          <w:p w:rsidRPr="002667FF" w:rsidR="004E69D0" w:rsidP="006E6B3C" w:rsidRDefault="004E69D0" w14:paraId="7A639DA1" w14:textId="301A0AE3">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3</w:t>
            </w:r>
          </w:p>
        </w:tc>
        <w:tc>
          <w:tcPr>
            <w:tcW w:w="767" w:type="dxa"/>
            <w:vAlign w:val="center"/>
            <w:hideMark/>
          </w:tcPr>
          <w:p w:rsidRPr="002667FF" w:rsidR="004E69D0" w:rsidP="006E6B3C" w:rsidRDefault="004E69D0" w14:paraId="5AA3153C" w14:textId="72206481">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3</w:t>
            </w:r>
          </w:p>
        </w:tc>
      </w:tr>
      <w:tr w:rsidRPr="002667FF" w:rsidR="004E69D0" w:rsidTr="006E6B3C" w14:paraId="290D7727" w14:textId="77777777">
        <w:trPr>
          <w:trHeight w:val="150"/>
        </w:trPr>
        <w:tc>
          <w:tcPr>
            <w:cnfStyle w:val="001000000000" w:firstRow="0" w:lastRow="0" w:firstColumn="1" w:lastColumn="0" w:oddVBand="0" w:evenVBand="0" w:oddHBand="0" w:evenHBand="0" w:firstRowFirstColumn="0" w:firstRowLastColumn="0" w:lastRowFirstColumn="0" w:lastRowLastColumn="0"/>
            <w:tcW w:w="0" w:type="auto"/>
            <w:vMerge/>
            <w:hideMark/>
          </w:tcPr>
          <w:p w:rsidRPr="002667FF" w:rsidR="004E69D0" w:rsidP="001A3BB9" w:rsidRDefault="004E69D0" w14:paraId="6CB5C96F" w14:textId="77777777">
            <w:pPr>
              <w:jc w:val="left"/>
              <w:rPr>
                <w:rFonts w:eastAsia="Times New Roman" w:cs="Segoe UI"/>
                <w:color w:val="000000" w:themeColor="text1"/>
                <w:szCs w:val="22"/>
                <w:lang w:eastAsia="es-MX"/>
              </w:rPr>
            </w:pPr>
          </w:p>
        </w:tc>
        <w:tc>
          <w:tcPr>
            <w:tcW w:w="4076" w:type="dxa"/>
            <w:hideMark/>
          </w:tcPr>
          <w:p w:rsidRPr="002667FF" w:rsidR="004E69D0" w:rsidP="006E6B3C" w:rsidRDefault="004E69D0" w14:paraId="14FDA07C" w14:textId="77777777">
            <w:pPr>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Investigación en lexicografía </w:t>
            </w:r>
          </w:p>
        </w:tc>
        <w:tc>
          <w:tcPr>
            <w:tcW w:w="767" w:type="dxa"/>
            <w:vAlign w:val="center"/>
            <w:hideMark/>
          </w:tcPr>
          <w:p w:rsidRPr="002667FF" w:rsidR="004E69D0" w:rsidP="006E6B3C" w:rsidRDefault="004E69D0" w14:paraId="610283F2" w14:textId="5FBC91FC">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1</w:t>
            </w:r>
          </w:p>
        </w:tc>
        <w:tc>
          <w:tcPr>
            <w:tcW w:w="767" w:type="dxa"/>
            <w:vAlign w:val="center"/>
            <w:hideMark/>
          </w:tcPr>
          <w:p w:rsidRPr="002667FF" w:rsidR="004E69D0" w:rsidP="006E6B3C" w:rsidRDefault="004E69D0" w14:paraId="388CBF05" w14:textId="60396AC1">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1</w:t>
            </w:r>
          </w:p>
        </w:tc>
        <w:tc>
          <w:tcPr>
            <w:tcW w:w="767" w:type="dxa"/>
            <w:vAlign w:val="center"/>
            <w:hideMark/>
          </w:tcPr>
          <w:p w:rsidRPr="002667FF" w:rsidR="004E69D0" w:rsidP="006E6B3C" w:rsidRDefault="004E69D0" w14:paraId="0A88F012" w14:textId="15C151C5">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ascii="Times New Roman" w:hAnsi="Times New Roman" w:eastAsia="Times New Roman" w:cs="Times New Roman"/>
                <w:color w:val="000000" w:themeColor="text1"/>
                <w:szCs w:val="22"/>
                <w:lang w:eastAsia="es-MX"/>
              </w:rPr>
              <w:t> </w:t>
            </w:r>
          </w:p>
        </w:tc>
        <w:tc>
          <w:tcPr>
            <w:tcW w:w="767" w:type="dxa"/>
            <w:vAlign w:val="center"/>
            <w:hideMark/>
          </w:tcPr>
          <w:p w:rsidRPr="002667FF" w:rsidR="004E69D0" w:rsidP="006E6B3C" w:rsidRDefault="004E69D0" w14:paraId="426EA06E" w14:textId="346ABC5F">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ascii="Times New Roman" w:hAnsi="Times New Roman" w:eastAsia="Times New Roman" w:cs="Times New Roman"/>
                <w:color w:val="000000" w:themeColor="text1"/>
                <w:szCs w:val="22"/>
                <w:lang w:eastAsia="es-MX"/>
              </w:rPr>
              <w:t> </w:t>
            </w:r>
          </w:p>
        </w:tc>
      </w:tr>
      <w:tr w:rsidRPr="002667FF" w:rsidR="004E69D0" w:rsidTr="006E6B3C" w14:paraId="61FF42E9" w14:textId="77777777">
        <w:trPr>
          <w:trHeight w:val="225"/>
        </w:trPr>
        <w:tc>
          <w:tcPr>
            <w:cnfStyle w:val="001000000000" w:firstRow="0" w:lastRow="0" w:firstColumn="1" w:lastColumn="0" w:oddVBand="0" w:evenVBand="0" w:oddHBand="0" w:evenHBand="0" w:firstRowFirstColumn="0" w:firstRowLastColumn="0" w:lastRowFirstColumn="0" w:lastRowLastColumn="0"/>
            <w:tcW w:w="0" w:type="auto"/>
            <w:vMerge/>
            <w:hideMark/>
          </w:tcPr>
          <w:p w:rsidRPr="002667FF" w:rsidR="004E69D0" w:rsidP="001A3BB9" w:rsidRDefault="004E69D0" w14:paraId="04A0C8D2" w14:textId="77777777">
            <w:pPr>
              <w:jc w:val="left"/>
              <w:rPr>
                <w:rFonts w:eastAsia="Times New Roman" w:cs="Segoe UI"/>
                <w:color w:val="000000" w:themeColor="text1"/>
                <w:szCs w:val="22"/>
                <w:lang w:eastAsia="es-MX"/>
              </w:rPr>
            </w:pPr>
          </w:p>
        </w:tc>
        <w:tc>
          <w:tcPr>
            <w:tcW w:w="4076" w:type="dxa"/>
            <w:hideMark/>
          </w:tcPr>
          <w:p w:rsidRPr="002667FF" w:rsidR="004E69D0" w:rsidP="006E6B3C" w:rsidRDefault="004E69D0" w14:paraId="2744D5DD" w14:textId="77777777">
            <w:pPr>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Lingüística del Corpus </w:t>
            </w:r>
          </w:p>
        </w:tc>
        <w:tc>
          <w:tcPr>
            <w:tcW w:w="767" w:type="dxa"/>
            <w:vAlign w:val="center"/>
            <w:hideMark/>
          </w:tcPr>
          <w:p w:rsidRPr="002667FF" w:rsidR="004E69D0" w:rsidP="006E6B3C" w:rsidRDefault="004E69D0" w14:paraId="16CD5442" w14:textId="7DC95F2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4</w:t>
            </w:r>
          </w:p>
        </w:tc>
        <w:tc>
          <w:tcPr>
            <w:tcW w:w="767" w:type="dxa"/>
            <w:vAlign w:val="center"/>
            <w:hideMark/>
          </w:tcPr>
          <w:p w:rsidRPr="002667FF" w:rsidR="004E69D0" w:rsidP="006E6B3C" w:rsidRDefault="004E69D0" w14:paraId="5E261AB4" w14:textId="31534DEE">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4</w:t>
            </w:r>
          </w:p>
        </w:tc>
        <w:tc>
          <w:tcPr>
            <w:tcW w:w="767" w:type="dxa"/>
            <w:vAlign w:val="center"/>
            <w:hideMark/>
          </w:tcPr>
          <w:p w:rsidRPr="002667FF" w:rsidR="004E69D0" w:rsidP="006E6B3C" w:rsidRDefault="004E69D0" w14:paraId="76DB441A" w14:textId="63E16E5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3</w:t>
            </w:r>
          </w:p>
        </w:tc>
        <w:tc>
          <w:tcPr>
            <w:tcW w:w="767" w:type="dxa"/>
            <w:vAlign w:val="center"/>
            <w:hideMark/>
          </w:tcPr>
          <w:p w:rsidRPr="002667FF" w:rsidR="004E69D0" w:rsidP="006E6B3C" w:rsidRDefault="004E69D0" w14:paraId="54D09C0B" w14:textId="5A51DE82">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3</w:t>
            </w:r>
          </w:p>
        </w:tc>
      </w:tr>
      <w:tr w:rsidRPr="002667FF" w:rsidR="004E69D0" w:rsidTr="006E6B3C" w14:paraId="2241DC47" w14:textId="77777777">
        <w:trPr>
          <w:trHeight w:val="165"/>
        </w:trPr>
        <w:tc>
          <w:tcPr>
            <w:cnfStyle w:val="001000000000" w:firstRow="0" w:lastRow="0" w:firstColumn="1" w:lastColumn="0" w:oddVBand="0" w:evenVBand="0" w:oddHBand="0" w:evenHBand="0" w:firstRowFirstColumn="0" w:firstRowLastColumn="0" w:lastRowFirstColumn="0" w:lastRowLastColumn="0"/>
            <w:tcW w:w="0" w:type="auto"/>
            <w:vMerge/>
            <w:hideMark/>
          </w:tcPr>
          <w:p w:rsidRPr="002667FF" w:rsidR="004E69D0" w:rsidP="001A3BB9" w:rsidRDefault="004E69D0" w14:paraId="18B6DA96" w14:textId="77777777">
            <w:pPr>
              <w:jc w:val="left"/>
              <w:rPr>
                <w:rFonts w:eastAsia="Times New Roman" w:cs="Segoe UI"/>
                <w:color w:val="000000" w:themeColor="text1"/>
                <w:szCs w:val="22"/>
                <w:lang w:eastAsia="es-MX"/>
              </w:rPr>
            </w:pPr>
          </w:p>
        </w:tc>
        <w:tc>
          <w:tcPr>
            <w:tcW w:w="4076" w:type="dxa"/>
            <w:hideMark/>
          </w:tcPr>
          <w:p w:rsidRPr="002667FF" w:rsidR="004E69D0" w:rsidP="006E6B3C" w:rsidRDefault="004E69D0" w14:paraId="39EC5C39" w14:textId="77777777">
            <w:pPr>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proofErr w:type="spellStart"/>
            <w:r w:rsidRPr="002667FF">
              <w:rPr>
                <w:rFonts w:eastAsia="Times New Roman" w:cs="Arial"/>
                <w:color w:val="000000" w:themeColor="text1"/>
                <w:szCs w:val="22"/>
                <w:lang w:eastAsia="es-MX"/>
              </w:rPr>
              <w:t>Glotopolítica</w:t>
            </w:r>
            <w:proofErr w:type="spellEnd"/>
            <w:r w:rsidRPr="002667FF">
              <w:rPr>
                <w:rFonts w:eastAsia="Times New Roman" w:cs="Arial"/>
                <w:color w:val="000000" w:themeColor="text1"/>
                <w:szCs w:val="22"/>
                <w:lang w:eastAsia="es-MX"/>
              </w:rPr>
              <w:t> </w:t>
            </w:r>
          </w:p>
        </w:tc>
        <w:tc>
          <w:tcPr>
            <w:tcW w:w="767" w:type="dxa"/>
            <w:vAlign w:val="center"/>
            <w:hideMark/>
          </w:tcPr>
          <w:p w:rsidRPr="002667FF" w:rsidR="004E69D0" w:rsidP="006E6B3C" w:rsidRDefault="004E69D0" w14:paraId="3B9AC53C" w14:textId="11D20D34">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ascii="Times New Roman" w:hAnsi="Times New Roman" w:eastAsia="Times New Roman" w:cs="Times New Roman"/>
                <w:color w:val="000000" w:themeColor="text1"/>
                <w:szCs w:val="22"/>
                <w:lang w:eastAsia="es-MX"/>
              </w:rPr>
              <w:t> </w:t>
            </w:r>
          </w:p>
        </w:tc>
        <w:tc>
          <w:tcPr>
            <w:tcW w:w="767" w:type="dxa"/>
            <w:vAlign w:val="center"/>
            <w:hideMark/>
          </w:tcPr>
          <w:p w:rsidRPr="002667FF" w:rsidR="004E69D0" w:rsidP="006E6B3C" w:rsidRDefault="004E69D0" w14:paraId="3B8D500F" w14:textId="42512D8D">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1</w:t>
            </w:r>
          </w:p>
        </w:tc>
        <w:tc>
          <w:tcPr>
            <w:tcW w:w="767" w:type="dxa"/>
            <w:vAlign w:val="center"/>
            <w:hideMark/>
          </w:tcPr>
          <w:p w:rsidRPr="002667FF" w:rsidR="004E69D0" w:rsidP="006E6B3C" w:rsidRDefault="004E69D0" w14:paraId="3745314E" w14:textId="3F4D53C3">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2</w:t>
            </w:r>
          </w:p>
        </w:tc>
        <w:tc>
          <w:tcPr>
            <w:tcW w:w="767" w:type="dxa"/>
            <w:vAlign w:val="center"/>
            <w:hideMark/>
          </w:tcPr>
          <w:p w:rsidRPr="002667FF" w:rsidR="004E69D0" w:rsidP="006E6B3C" w:rsidRDefault="004E69D0" w14:paraId="74815FB7" w14:textId="14933C01">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1</w:t>
            </w:r>
          </w:p>
        </w:tc>
      </w:tr>
      <w:tr w:rsidRPr="002667FF" w:rsidR="004E69D0" w:rsidTr="006E6B3C" w14:paraId="6FF3E4AD" w14:textId="77777777">
        <w:trPr>
          <w:trHeight w:val="45"/>
        </w:trPr>
        <w:tc>
          <w:tcPr>
            <w:cnfStyle w:val="001000000000" w:firstRow="0" w:lastRow="0" w:firstColumn="1" w:lastColumn="0" w:oddVBand="0" w:evenVBand="0" w:oddHBand="0" w:evenHBand="0" w:firstRowFirstColumn="0" w:firstRowLastColumn="0" w:lastRowFirstColumn="0" w:lastRowLastColumn="0"/>
            <w:tcW w:w="0" w:type="auto"/>
            <w:vMerge/>
            <w:hideMark/>
          </w:tcPr>
          <w:p w:rsidRPr="002667FF" w:rsidR="004E69D0" w:rsidP="001A3BB9" w:rsidRDefault="004E69D0" w14:paraId="53AC5FBE" w14:textId="77777777">
            <w:pPr>
              <w:jc w:val="left"/>
              <w:rPr>
                <w:rFonts w:eastAsia="Times New Roman" w:cs="Segoe UI"/>
                <w:color w:val="000000" w:themeColor="text1"/>
                <w:szCs w:val="22"/>
                <w:lang w:eastAsia="es-MX"/>
              </w:rPr>
            </w:pPr>
          </w:p>
        </w:tc>
        <w:tc>
          <w:tcPr>
            <w:tcW w:w="4076" w:type="dxa"/>
            <w:hideMark/>
          </w:tcPr>
          <w:p w:rsidRPr="002667FF" w:rsidR="004E69D0" w:rsidP="006E6B3C" w:rsidRDefault="004E69D0" w14:paraId="16E1CE99" w14:textId="77777777">
            <w:pPr>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Estudios del español en Colombia </w:t>
            </w:r>
          </w:p>
        </w:tc>
        <w:tc>
          <w:tcPr>
            <w:tcW w:w="767" w:type="dxa"/>
            <w:vAlign w:val="center"/>
            <w:hideMark/>
          </w:tcPr>
          <w:p w:rsidRPr="002667FF" w:rsidR="004E69D0" w:rsidP="006E6B3C" w:rsidRDefault="004E69D0" w14:paraId="6FBF7D80" w14:textId="6F71B5DF">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ascii="Times New Roman" w:hAnsi="Times New Roman" w:eastAsia="Times New Roman" w:cs="Times New Roman"/>
                <w:color w:val="000000" w:themeColor="text1"/>
                <w:szCs w:val="22"/>
                <w:lang w:eastAsia="es-MX"/>
              </w:rPr>
              <w:t> </w:t>
            </w:r>
          </w:p>
        </w:tc>
        <w:tc>
          <w:tcPr>
            <w:tcW w:w="767" w:type="dxa"/>
            <w:vAlign w:val="center"/>
            <w:hideMark/>
          </w:tcPr>
          <w:p w:rsidRPr="002667FF" w:rsidR="004E69D0" w:rsidP="006E6B3C" w:rsidRDefault="004E69D0" w14:paraId="203E8100" w14:textId="785B1F19">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ascii="Times New Roman" w:hAnsi="Times New Roman" w:eastAsia="Times New Roman" w:cs="Times New Roman"/>
                <w:color w:val="000000" w:themeColor="text1"/>
                <w:szCs w:val="22"/>
                <w:lang w:eastAsia="es-MX"/>
              </w:rPr>
              <w:t> </w:t>
            </w:r>
          </w:p>
        </w:tc>
        <w:tc>
          <w:tcPr>
            <w:tcW w:w="767" w:type="dxa"/>
            <w:vAlign w:val="center"/>
            <w:hideMark/>
          </w:tcPr>
          <w:p w:rsidRPr="002667FF" w:rsidR="004E69D0" w:rsidP="006E6B3C" w:rsidRDefault="004E69D0" w14:paraId="18E7AD40" w14:textId="5AC50248">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1</w:t>
            </w:r>
          </w:p>
        </w:tc>
        <w:tc>
          <w:tcPr>
            <w:tcW w:w="767" w:type="dxa"/>
            <w:vAlign w:val="center"/>
            <w:hideMark/>
          </w:tcPr>
          <w:p w:rsidRPr="002667FF" w:rsidR="004E69D0" w:rsidP="006E6B3C" w:rsidRDefault="004E69D0" w14:paraId="0AEE3856" w14:textId="52F57C44">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1</w:t>
            </w:r>
          </w:p>
        </w:tc>
      </w:tr>
      <w:tr w:rsidRPr="002667FF" w:rsidR="004E69D0" w:rsidTr="006E6B3C" w14:paraId="6009DE2C" w14:textId="77777777">
        <w:trPr>
          <w:trHeight w:val="45"/>
        </w:trPr>
        <w:tc>
          <w:tcPr>
            <w:cnfStyle w:val="001000000000" w:firstRow="0" w:lastRow="0" w:firstColumn="1" w:lastColumn="0" w:oddVBand="0" w:evenVBand="0" w:oddHBand="0" w:evenHBand="0" w:firstRowFirstColumn="0" w:firstRowLastColumn="0" w:lastRowFirstColumn="0" w:lastRowLastColumn="0"/>
            <w:tcW w:w="0" w:type="auto"/>
            <w:vMerge/>
            <w:hideMark/>
          </w:tcPr>
          <w:p w:rsidRPr="002667FF" w:rsidR="004E69D0" w:rsidP="001A3BB9" w:rsidRDefault="004E69D0" w14:paraId="7A98ABD8" w14:textId="77777777">
            <w:pPr>
              <w:jc w:val="left"/>
              <w:rPr>
                <w:rFonts w:eastAsia="Times New Roman" w:cs="Segoe UI"/>
                <w:color w:val="000000" w:themeColor="text1"/>
                <w:szCs w:val="22"/>
                <w:lang w:eastAsia="es-MX"/>
              </w:rPr>
            </w:pPr>
          </w:p>
        </w:tc>
        <w:tc>
          <w:tcPr>
            <w:tcW w:w="4076" w:type="dxa"/>
            <w:hideMark/>
          </w:tcPr>
          <w:p w:rsidRPr="002667FF" w:rsidR="004E69D0" w:rsidP="006E6B3C" w:rsidRDefault="004E69D0" w14:paraId="4E0565FE" w14:textId="77777777">
            <w:pPr>
              <w:jc w:val="left"/>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Lengua tiempo espacio y sociedad </w:t>
            </w:r>
          </w:p>
        </w:tc>
        <w:tc>
          <w:tcPr>
            <w:tcW w:w="767" w:type="dxa"/>
            <w:vAlign w:val="center"/>
            <w:hideMark/>
          </w:tcPr>
          <w:p w:rsidRPr="002667FF" w:rsidR="004E69D0" w:rsidP="006E6B3C" w:rsidRDefault="004E69D0" w14:paraId="4026AA19" w14:textId="2EAD1D1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ascii="Times New Roman" w:hAnsi="Times New Roman" w:eastAsia="Times New Roman" w:cs="Times New Roman"/>
                <w:color w:val="000000" w:themeColor="text1"/>
                <w:szCs w:val="22"/>
                <w:lang w:eastAsia="es-MX"/>
              </w:rPr>
              <w:t> </w:t>
            </w:r>
          </w:p>
        </w:tc>
        <w:tc>
          <w:tcPr>
            <w:tcW w:w="767" w:type="dxa"/>
            <w:vAlign w:val="center"/>
            <w:hideMark/>
          </w:tcPr>
          <w:p w:rsidRPr="002667FF" w:rsidR="004E69D0" w:rsidP="006E6B3C" w:rsidRDefault="004E69D0" w14:paraId="26585F58" w14:textId="4240B8EB">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ascii="Times New Roman" w:hAnsi="Times New Roman" w:eastAsia="Times New Roman" w:cs="Times New Roman"/>
                <w:color w:val="000000" w:themeColor="text1"/>
                <w:szCs w:val="22"/>
                <w:lang w:eastAsia="es-MX"/>
              </w:rPr>
              <w:t> </w:t>
            </w:r>
          </w:p>
        </w:tc>
        <w:tc>
          <w:tcPr>
            <w:tcW w:w="767" w:type="dxa"/>
            <w:vAlign w:val="center"/>
            <w:hideMark/>
          </w:tcPr>
          <w:p w:rsidRPr="002667FF" w:rsidR="004E69D0" w:rsidP="006E6B3C" w:rsidRDefault="004E69D0" w14:paraId="274E79C7" w14:textId="4802DB80">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2</w:t>
            </w:r>
          </w:p>
        </w:tc>
        <w:tc>
          <w:tcPr>
            <w:tcW w:w="767" w:type="dxa"/>
            <w:vAlign w:val="center"/>
            <w:hideMark/>
          </w:tcPr>
          <w:p w:rsidRPr="002667FF" w:rsidR="004E69D0" w:rsidP="006E6B3C" w:rsidRDefault="004E69D0" w14:paraId="08A293B9" w14:textId="30AB85F5">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color w:val="000000" w:themeColor="text1"/>
                <w:szCs w:val="22"/>
                <w:lang w:eastAsia="es-MX"/>
              </w:rPr>
              <w:t>3</w:t>
            </w:r>
          </w:p>
        </w:tc>
      </w:tr>
      <w:tr w:rsidRPr="002667FF" w:rsidR="004E69D0" w:rsidTr="001A3BB9" w14:paraId="49574A29" w14:textId="77777777">
        <w:trPr>
          <w:trHeight w:val="45"/>
        </w:trPr>
        <w:tc>
          <w:tcPr>
            <w:cnfStyle w:val="001000000000" w:firstRow="0" w:lastRow="0" w:firstColumn="1" w:lastColumn="0" w:oddVBand="0" w:evenVBand="0" w:oddHBand="0" w:evenHBand="0" w:firstRowFirstColumn="0" w:firstRowLastColumn="0" w:lastRowFirstColumn="0" w:lastRowLastColumn="0"/>
            <w:tcW w:w="5760" w:type="dxa"/>
            <w:gridSpan w:val="2"/>
            <w:hideMark/>
          </w:tcPr>
          <w:p w:rsidRPr="002667FF" w:rsidR="004E69D0" w:rsidP="001A3BB9" w:rsidRDefault="004E69D0" w14:paraId="759D2023" w14:textId="77777777">
            <w:pPr>
              <w:textAlignment w:val="baseline"/>
              <w:rPr>
                <w:rFonts w:eastAsia="Times New Roman" w:cs="Segoe UI"/>
                <w:color w:val="000000" w:themeColor="text1"/>
                <w:szCs w:val="22"/>
                <w:lang w:eastAsia="es-MX"/>
              </w:rPr>
            </w:pPr>
            <w:r w:rsidRPr="002667FF">
              <w:rPr>
                <w:rFonts w:eastAsia="Times New Roman" w:cs="Arial"/>
                <w:color w:val="000000" w:themeColor="text1"/>
                <w:szCs w:val="22"/>
                <w:lang w:eastAsia="es-MX"/>
              </w:rPr>
              <w:t>Subtotal número de proyectos </w:t>
            </w:r>
          </w:p>
        </w:tc>
        <w:tc>
          <w:tcPr>
            <w:tcW w:w="767" w:type="dxa"/>
            <w:hideMark/>
          </w:tcPr>
          <w:p w:rsidRPr="002667FF" w:rsidR="004E69D0" w:rsidP="001A3BB9" w:rsidRDefault="004E69D0" w14:paraId="27E6DCF9" w14:textId="77777777">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b/>
                <w:color w:val="000000" w:themeColor="text1"/>
                <w:szCs w:val="22"/>
                <w:lang w:eastAsia="es-MX"/>
              </w:rPr>
              <w:t>29</w:t>
            </w:r>
            <w:r w:rsidRPr="002667FF">
              <w:rPr>
                <w:rFonts w:eastAsia="Times New Roman" w:cs="Arial"/>
                <w:color w:val="000000" w:themeColor="text1"/>
                <w:szCs w:val="22"/>
                <w:lang w:eastAsia="es-MX"/>
              </w:rPr>
              <w:t> </w:t>
            </w:r>
          </w:p>
        </w:tc>
        <w:tc>
          <w:tcPr>
            <w:tcW w:w="767" w:type="dxa"/>
            <w:hideMark/>
          </w:tcPr>
          <w:p w:rsidRPr="002667FF" w:rsidR="004E69D0" w:rsidP="001A3BB9" w:rsidRDefault="004E69D0" w14:paraId="5EB7F27B" w14:textId="77777777">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b/>
                <w:color w:val="000000" w:themeColor="text1"/>
                <w:szCs w:val="22"/>
                <w:lang w:eastAsia="es-MX"/>
              </w:rPr>
              <w:t>28</w:t>
            </w:r>
            <w:r w:rsidRPr="002667FF">
              <w:rPr>
                <w:rFonts w:eastAsia="Times New Roman" w:cs="Arial"/>
                <w:color w:val="000000" w:themeColor="text1"/>
                <w:szCs w:val="22"/>
                <w:lang w:eastAsia="es-MX"/>
              </w:rPr>
              <w:t> </w:t>
            </w:r>
          </w:p>
        </w:tc>
        <w:tc>
          <w:tcPr>
            <w:tcW w:w="767" w:type="dxa"/>
            <w:hideMark/>
          </w:tcPr>
          <w:p w:rsidRPr="002667FF" w:rsidR="004E69D0" w:rsidP="001A3BB9" w:rsidRDefault="004E69D0" w14:paraId="51DE3119" w14:textId="77777777">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b/>
                <w:color w:val="000000" w:themeColor="text1"/>
                <w:szCs w:val="22"/>
                <w:lang w:eastAsia="es-MX"/>
              </w:rPr>
              <w:t>32</w:t>
            </w:r>
            <w:r w:rsidRPr="002667FF">
              <w:rPr>
                <w:rFonts w:eastAsia="Times New Roman" w:cs="Arial"/>
                <w:color w:val="000000" w:themeColor="text1"/>
                <w:szCs w:val="22"/>
                <w:lang w:eastAsia="es-MX"/>
              </w:rPr>
              <w:t> </w:t>
            </w:r>
          </w:p>
        </w:tc>
        <w:tc>
          <w:tcPr>
            <w:tcW w:w="767" w:type="dxa"/>
            <w:hideMark/>
          </w:tcPr>
          <w:p w:rsidRPr="002667FF" w:rsidR="004E69D0" w:rsidP="001A3BB9" w:rsidRDefault="004E69D0" w14:paraId="540E72CF" w14:textId="77777777">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b/>
                <w:color w:val="000000" w:themeColor="text1"/>
                <w:szCs w:val="22"/>
                <w:lang w:eastAsia="es-MX"/>
              </w:rPr>
              <w:t>29</w:t>
            </w:r>
            <w:r w:rsidRPr="002667FF">
              <w:rPr>
                <w:rFonts w:eastAsia="Times New Roman" w:cs="Arial"/>
                <w:color w:val="000000" w:themeColor="text1"/>
                <w:szCs w:val="22"/>
                <w:lang w:eastAsia="es-MX"/>
              </w:rPr>
              <w:t> </w:t>
            </w:r>
          </w:p>
        </w:tc>
      </w:tr>
      <w:tr w:rsidRPr="002667FF" w:rsidR="004E69D0" w:rsidTr="001A3BB9" w14:paraId="52A82BD6" w14:textId="77777777">
        <w:trPr>
          <w:trHeight w:val="45"/>
        </w:trPr>
        <w:tc>
          <w:tcPr>
            <w:cnfStyle w:val="001000000000" w:firstRow="0" w:lastRow="0" w:firstColumn="1" w:lastColumn="0" w:oddVBand="0" w:evenVBand="0" w:oddHBand="0" w:evenHBand="0" w:firstRowFirstColumn="0" w:firstRowLastColumn="0" w:lastRowFirstColumn="0" w:lastRowLastColumn="0"/>
            <w:tcW w:w="5760" w:type="dxa"/>
            <w:gridSpan w:val="2"/>
            <w:hideMark/>
          </w:tcPr>
          <w:p w:rsidRPr="002667FF" w:rsidR="004E69D0" w:rsidP="001A3BB9" w:rsidRDefault="004E69D0" w14:paraId="34C4F45E" w14:textId="77777777">
            <w:pPr>
              <w:textAlignment w:val="baseline"/>
              <w:rPr>
                <w:rFonts w:eastAsia="Times New Roman" w:cs="Segoe UI"/>
                <w:color w:val="000000" w:themeColor="text1"/>
                <w:szCs w:val="22"/>
                <w:lang w:eastAsia="es-MX"/>
              </w:rPr>
            </w:pPr>
            <w:r w:rsidRPr="002667FF">
              <w:rPr>
                <w:rFonts w:eastAsia="Times New Roman" w:cs="Arial"/>
                <w:color w:val="000000" w:themeColor="text1"/>
                <w:szCs w:val="22"/>
                <w:lang w:eastAsia="es-MX"/>
              </w:rPr>
              <w:t>Total </w:t>
            </w:r>
          </w:p>
        </w:tc>
        <w:tc>
          <w:tcPr>
            <w:tcW w:w="3068" w:type="dxa"/>
            <w:gridSpan w:val="4"/>
            <w:hideMark/>
          </w:tcPr>
          <w:p w:rsidRPr="002667FF" w:rsidR="004E69D0" w:rsidP="001A3BB9" w:rsidRDefault="004E69D0" w14:paraId="02DF7C17" w14:textId="77777777">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color w:val="000000" w:themeColor="text1"/>
                <w:szCs w:val="22"/>
                <w:lang w:eastAsia="es-MX"/>
              </w:rPr>
            </w:pPr>
            <w:r w:rsidRPr="002667FF">
              <w:rPr>
                <w:rFonts w:eastAsia="Times New Roman" w:cs="Arial"/>
                <w:b/>
                <w:color w:val="000000" w:themeColor="text1"/>
                <w:szCs w:val="22"/>
                <w:lang w:eastAsia="es-MX"/>
              </w:rPr>
              <w:t>118</w:t>
            </w:r>
            <w:r w:rsidRPr="002667FF">
              <w:rPr>
                <w:rFonts w:eastAsia="Times New Roman" w:cs="Arial"/>
                <w:color w:val="000000" w:themeColor="text1"/>
                <w:szCs w:val="22"/>
                <w:lang w:eastAsia="es-MX"/>
              </w:rPr>
              <w:t> </w:t>
            </w:r>
          </w:p>
        </w:tc>
      </w:tr>
    </w:tbl>
    <w:p w:rsidRPr="00B932D0" w:rsidR="004E69D0" w:rsidP="004E69D0" w:rsidRDefault="004E69D0" w14:paraId="18A69467" w14:textId="77777777">
      <w:pPr>
        <w:rPr>
          <w:szCs w:val="22"/>
        </w:rPr>
      </w:pPr>
    </w:p>
    <w:p w:rsidRPr="006D60C8" w:rsidR="00A9261F" w:rsidP="006D60C8" w:rsidRDefault="003D77B8" w14:paraId="1FF31E5C" w14:textId="3AA207FD">
      <w:pPr>
        <w:rPr>
          <w:b/>
          <w:bCs/>
          <w:color w:val="000000" w:themeColor="text1"/>
          <w:szCs w:val="22"/>
        </w:rPr>
      </w:pPr>
      <w:r w:rsidRPr="003D77B8">
        <w:rPr>
          <w:b/>
          <w:bCs/>
          <w:color w:val="000000" w:themeColor="text1"/>
          <w:szCs w:val="22"/>
        </w:rPr>
        <w:t>Número de libros publicados</w:t>
      </w:r>
    </w:p>
    <w:p w:rsidR="006D60C8" w:rsidP="00A9261F" w:rsidRDefault="00A166E2" w14:paraId="68649C9B" w14:textId="581CE91C">
      <w:pPr>
        <w:rPr>
          <w:szCs w:val="22"/>
        </w:rPr>
      </w:pPr>
      <w:r w:rsidRPr="00A166E2">
        <w:rPr>
          <w:szCs w:val="22"/>
        </w:rPr>
        <w:t xml:space="preserve">Mide la producción de libros impresos que promueven el crecimiento de los </w:t>
      </w:r>
      <w:r w:rsidRPr="00A166E2" w:rsidR="00DF177C">
        <w:rPr>
          <w:szCs w:val="22"/>
        </w:rPr>
        <w:t>indicadores</w:t>
      </w:r>
      <w:r w:rsidRPr="00A166E2">
        <w:rPr>
          <w:szCs w:val="22"/>
        </w:rPr>
        <w:t xml:space="preserve"> de investigación en Colombia y la divulgación del patrimonio inmaterial de la nación</w:t>
      </w:r>
      <w:r w:rsidR="001F3176">
        <w:rPr>
          <w:szCs w:val="22"/>
        </w:rPr>
        <w:t>.</w:t>
      </w:r>
    </w:p>
    <w:p w:rsidRPr="00534E07" w:rsidR="001F3176" w:rsidP="00E70CC3" w:rsidRDefault="001F3176" w14:paraId="29DB0A42" w14:textId="77777777">
      <w:r w:rsidRPr="00534E07">
        <w:t>En 2020 se creó una nueva serie: Colección lexicografía, que recoge las publicaciones en Lingüística, Lexicografía, Fraseología y Lingüística de Corpus. </w:t>
      </w:r>
    </w:p>
    <w:p w:rsidRPr="00534E07" w:rsidR="00A9261F" w:rsidP="00A9261F" w:rsidRDefault="00A9261F" w14:paraId="7D07B6F6" w14:textId="77777777">
      <w:pPr>
        <w:textAlignment w:val="baseline"/>
        <w:rPr>
          <w:rFonts w:cs="Arial"/>
          <w:i/>
          <w:iCs/>
          <w:szCs w:val="22"/>
        </w:rPr>
      </w:pPr>
    </w:p>
    <w:p w:rsidRPr="005013CF" w:rsidR="00A9261F" w:rsidP="00A9261F" w:rsidRDefault="00A9261F" w14:paraId="2C02ED8F" w14:textId="6C99FDE3">
      <w:pPr>
        <w:pStyle w:val="Descripcin"/>
        <w:rPr>
          <w:rFonts w:cs="Arial"/>
        </w:rPr>
      </w:pPr>
      <w:bookmarkStart w:name="_Toc104569793" w:id="34"/>
      <w:r w:rsidRPr="005013CF">
        <w:lastRenderedPageBreak/>
        <w:t xml:space="preserve">Tabla </w:t>
      </w:r>
      <w:r w:rsidRPr="005013CF">
        <w:fldChar w:fldCharType="begin"/>
      </w:r>
      <w:r w:rsidRPr="00534E07">
        <w:rPr>
          <w:color w:val="auto"/>
          <w:sz w:val="22"/>
          <w:szCs w:val="22"/>
        </w:rPr>
        <w:instrText>SEQ Tabla \* ARABIC</w:instrText>
      </w:r>
      <w:r w:rsidRPr="005013CF">
        <w:fldChar w:fldCharType="separate"/>
      </w:r>
      <w:r w:rsidR="009131F2">
        <w:rPr>
          <w:noProof/>
        </w:rPr>
        <w:t>14</w:t>
      </w:r>
      <w:r w:rsidRPr="005013CF">
        <w:fldChar w:fldCharType="end"/>
      </w:r>
      <w:r w:rsidRPr="005013CF">
        <w:t xml:space="preserve"> Títulos publicados</w:t>
      </w:r>
      <w:bookmarkEnd w:id="34"/>
    </w:p>
    <w:tbl>
      <w:tblPr>
        <w:tblStyle w:val="Tablaconcuadrcula4-nfasis1"/>
        <w:tblW w:w="5000" w:type="pct"/>
        <w:tblLayout w:type="fixed"/>
        <w:tblLook w:val="06C0" w:firstRow="0" w:lastRow="1" w:firstColumn="1" w:lastColumn="0" w:noHBand="1" w:noVBand="1"/>
      </w:tblPr>
      <w:tblGrid>
        <w:gridCol w:w="5888"/>
        <w:gridCol w:w="2940"/>
      </w:tblGrid>
      <w:tr w:rsidRPr="009E52A6" w:rsidR="0085169C" w:rsidTr="006E6B3C" w14:paraId="6C3F579B" w14:textId="77777777">
        <w:trPr>
          <w:trHeight w:val="346" w:hRule="exact"/>
        </w:trPr>
        <w:tc>
          <w:tcPr>
            <w:cnfStyle w:val="001000000000" w:firstRow="0" w:lastRow="0" w:firstColumn="1" w:lastColumn="0" w:oddVBand="0" w:evenVBand="0" w:oddHBand="0" w:evenHBand="0" w:firstRowFirstColumn="0" w:firstRowLastColumn="0" w:lastRowFirstColumn="0" w:lastRowLastColumn="0"/>
            <w:tcW w:w="3335" w:type="pct"/>
            <w:shd w:val="clear" w:color="auto" w:fill="4472C4" w:themeFill="accent1"/>
            <w:vAlign w:val="center"/>
          </w:tcPr>
          <w:p w:rsidRPr="00F52C47" w:rsidR="0085169C" w:rsidP="00F52C47" w:rsidRDefault="0085169C" w14:paraId="7EF7C5C7" w14:textId="5BB3864B">
            <w:pPr>
              <w:jc w:val="center"/>
              <w:textAlignment w:val="baseline"/>
              <w:rPr>
                <w:rFonts w:eastAsia="Times New Roman" w:cs="Arial"/>
                <w:color w:val="FFFFFF" w:themeColor="background1"/>
                <w:szCs w:val="22"/>
                <w:lang w:eastAsia="es-MX"/>
              </w:rPr>
            </w:pPr>
            <w:r w:rsidRPr="00F52C47">
              <w:rPr>
                <w:rFonts w:eastAsia="Times New Roman" w:cs="Arial"/>
                <w:color w:val="FFFFFF" w:themeColor="background1"/>
                <w:szCs w:val="22"/>
                <w:lang w:eastAsia="es-MX"/>
              </w:rPr>
              <w:t>Series</w:t>
            </w:r>
          </w:p>
        </w:tc>
        <w:tc>
          <w:tcPr>
            <w:tcW w:w="1665" w:type="pct"/>
            <w:shd w:val="clear" w:color="auto" w:fill="4472C4" w:themeFill="accent1"/>
            <w:vAlign w:val="center"/>
          </w:tcPr>
          <w:p w:rsidRPr="00F52C47" w:rsidR="0085169C" w:rsidP="00F52C47" w:rsidRDefault="005A381A" w14:paraId="026B5F9A" w14:textId="23496827">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szCs w:val="22"/>
                <w:lang w:eastAsia="es-MX"/>
              </w:rPr>
            </w:pPr>
            <w:r w:rsidRPr="00F52C47">
              <w:rPr>
                <w:rFonts w:eastAsia="Times New Roman" w:cs="Arial"/>
                <w:b/>
                <w:bCs/>
                <w:color w:val="FFFFFF" w:themeColor="background1"/>
                <w:szCs w:val="22"/>
                <w:lang w:eastAsia="es-MX"/>
              </w:rPr>
              <w:t>Cantidad</w:t>
            </w:r>
          </w:p>
        </w:tc>
      </w:tr>
      <w:tr w:rsidRPr="009E52A6" w:rsidR="00011552" w:rsidTr="006E6B3C" w14:paraId="5F9A6E77" w14:textId="77777777">
        <w:trPr>
          <w:trHeight w:val="346" w:hRule="exact"/>
        </w:trPr>
        <w:tc>
          <w:tcPr>
            <w:cnfStyle w:val="001000000000" w:firstRow="0" w:lastRow="0" w:firstColumn="1" w:lastColumn="0" w:oddVBand="0" w:evenVBand="0" w:oddHBand="0" w:evenHBand="0" w:firstRowFirstColumn="0" w:firstRowLastColumn="0" w:lastRowFirstColumn="0" w:lastRowLastColumn="0"/>
            <w:tcW w:w="3335" w:type="pct"/>
            <w:vAlign w:val="center"/>
          </w:tcPr>
          <w:p w:rsidRPr="009E52A6" w:rsidR="00011552" w:rsidP="00F04EC8" w:rsidRDefault="00011552" w14:paraId="136F9B42" w14:textId="64FB72FF">
            <w:pPr>
              <w:rPr>
                <w:rFonts w:cs="Arial"/>
                <w:b w:val="0"/>
                <w:szCs w:val="22"/>
              </w:rPr>
            </w:pPr>
            <w:r w:rsidRPr="009F62EC">
              <w:rPr>
                <w:rFonts w:eastAsia="Times New Roman" w:cs="Arial"/>
                <w:b w:val="0"/>
                <w:szCs w:val="22"/>
              </w:rPr>
              <w:t xml:space="preserve">Libros electrónicos  </w:t>
            </w:r>
          </w:p>
        </w:tc>
        <w:tc>
          <w:tcPr>
            <w:tcW w:w="1665" w:type="pct"/>
            <w:vAlign w:val="center"/>
          </w:tcPr>
          <w:p w:rsidRPr="009E52A6" w:rsidR="00011552" w:rsidRDefault="00011552" w14:paraId="3BA3F67D" w14:textId="77777777">
            <w:pPr>
              <w:jc w:val="center"/>
              <w:cnfStyle w:val="000000000000" w:firstRow="0" w:lastRow="0" w:firstColumn="0" w:lastColumn="0" w:oddVBand="0" w:evenVBand="0" w:oddHBand="0" w:evenHBand="0" w:firstRowFirstColumn="0" w:firstRowLastColumn="0" w:lastRowFirstColumn="0" w:lastRowLastColumn="0"/>
              <w:rPr>
                <w:szCs w:val="22"/>
              </w:rPr>
            </w:pPr>
            <w:r w:rsidRPr="009E52A6">
              <w:rPr>
                <w:szCs w:val="22"/>
              </w:rPr>
              <w:t>14</w:t>
            </w:r>
          </w:p>
        </w:tc>
      </w:tr>
      <w:tr w:rsidRPr="009E52A6" w:rsidR="00011552" w:rsidTr="006E6B3C" w14:paraId="0465D47C" w14:textId="77777777">
        <w:trPr>
          <w:trHeight w:val="363" w:hRule="exact"/>
        </w:trPr>
        <w:tc>
          <w:tcPr>
            <w:cnfStyle w:val="001000000000" w:firstRow="0" w:lastRow="0" w:firstColumn="1" w:lastColumn="0" w:oddVBand="0" w:evenVBand="0" w:oddHBand="0" w:evenHBand="0" w:firstRowFirstColumn="0" w:firstRowLastColumn="0" w:lastRowFirstColumn="0" w:lastRowLastColumn="0"/>
            <w:tcW w:w="3335" w:type="pct"/>
            <w:vAlign w:val="center"/>
          </w:tcPr>
          <w:p w:rsidRPr="009E52A6" w:rsidR="00011552" w:rsidP="00F04EC8" w:rsidRDefault="00011552" w14:paraId="428CAC1D" w14:textId="55F84C40">
            <w:pPr>
              <w:rPr>
                <w:rFonts w:cs="Arial"/>
                <w:b w:val="0"/>
                <w:szCs w:val="22"/>
              </w:rPr>
            </w:pPr>
            <w:r w:rsidRPr="009F62EC">
              <w:rPr>
                <w:rFonts w:eastAsia="Times New Roman" w:cs="Arial"/>
                <w:b w:val="0"/>
                <w:szCs w:val="22"/>
              </w:rPr>
              <w:t xml:space="preserve">Serie Páramo  </w:t>
            </w:r>
          </w:p>
        </w:tc>
        <w:tc>
          <w:tcPr>
            <w:tcW w:w="1665" w:type="pct"/>
            <w:vAlign w:val="center"/>
          </w:tcPr>
          <w:p w:rsidRPr="009E52A6" w:rsidR="00011552" w:rsidRDefault="00011552" w14:paraId="29B3A90E" w14:textId="3A8BE3C8">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6</w:t>
            </w:r>
          </w:p>
        </w:tc>
      </w:tr>
      <w:tr w:rsidRPr="009E52A6" w:rsidR="00011552" w:rsidTr="006E6B3C" w14:paraId="21A7155B" w14:textId="77777777">
        <w:trPr>
          <w:trHeight w:val="345" w:hRule="exact"/>
        </w:trPr>
        <w:tc>
          <w:tcPr>
            <w:cnfStyle w:val="001000000000" w:firstRow="0" w:lastRow="0" w:firstColumn="1" w:lastColumn="0" w:oddVBand="0" w:evenVBand="0" w:oddHBand="0" w:evenHBand="0" w:firstRowFirstColumn="0" w:firstRowLastColumn="0" w:lastRowFirstColumn="0" w:lastRowLastColumn="0"/>
            <w:tcW w:w="3335" w:type="pct"/>
            <w:vAlign w:val="center"/>
          </w:tcPr>
          <w:p w:rsidRPr="009E52A6" w:rsidR="00011552" w:rsidP="00F04EC8" w:rsidRDefault="00011552" w14:paraId="519538F7" w14:textId="64033069">
            <w:pPr>
              <w:rPr>
                <w:rFonts w:cs="Arial"/>
                <w:b w:val="0"/>
                <w:szCs w:val="22"/>
              </w:rPr>
            </w:pPr>
            <w:r w:rsidRPr="009F62EC">
              <w:rPr>
                <w:rFonts w:eastAsia="Times New Roman" w:cs="Arial"/>
                <w:b w:val="0"/>
                <w:szCs w:val="22"/>
              </w:rPr>
              <w:t xml:space="preserve">Fuera de serie  </w:t>
            </w:r>
          </w:p>
        </w:tc>
        <w:tc>
          <w:tcPr>
            <w:tcW w:w="1665" w:type="pct"/>
            <w:vAlign w:val="center"/>
          </w:tcPr>
          <w:p w:rsidRPr="009E52A6" w:rsidR="00011552" w:rsidRDefault="00011552" w14:paraId="64B7441B" w14:textId="77777777">
            <w:pPr>
              <w:jc w:val="center"/>
              <w:cnfStyle w:val="000000000000" w:firstRow="0" w:lastRow="0" w:firstColumn="0" w:lastColumn="0" w:oddVBand="0" w:evenVBand="0" w:oddHBand="0" w:evenHBand="0" w:firstRowFirstColumn="0" w:firstRowLastColumn="0" w:lastRowFirstColumn="0" w:lastRowLastColumn="0"/>
              <w:rPr>
                <w:szCs w:val="22"/>
              </w:rPr>
            </w:pPr>
            <w:r w:rsidRPr="009E52A6">
              <w:rPr>
                <w:szCs w:val="22"/>
              </w:rPr>
              <w:t>11</w:t>
            </w:r>
          </w:p>
        </w:tc>
      </w:tr>
      <w:tr w:rsidRPr="009E52A6" w:rsidR="00011552" w:rsidTr="006E6B3C" w14:paraId="3FE94663" w14:textId="77777777">
        <w:trPr>
          <w:trHeight w:val="372" w:hRule="exact"/>
        </w:trPr>
        <w:tc>
          <w:tcPr>
            <w:cnfStyle w:val="001000000000" w:firstRow="0" w:lastRow="0" w:firstColumn="1" w:lastColumn="0" w:oddVBand="0" w:evenVBand="0" w:oddHBand="0" w:evenHBand="0" w:firstRowFirstColumn="0" w:firstRowLastColumn="0" w:lastRowFirstColumn="0" w:lastRowLastColumn="0"/>
            <w:tcW w:w="3335" w:type="pct"/>
            <w:vAlign w:val="center"/>
          </w:tcPr>
          <w:p w:rsidRPr="009E52A6" w:rsidR="00011552" w:rsidP="00F04EC8" w:rsidRDefault="00011552" w14:paraId="21EB1A3A" w14:textId="0393CF95">
            <w:pPr>
              <w:rPr>
                <w:rFonts w:cs="Arial"/>
                <w:b w:val="0"/>
                <w:szCs w:val="22"/>
              </w:rPr>
            </w:pPr>
            <w:r w:rsidRPr="005E31C9">
              <w:rPr>
                <w:rFonts w:eastAsia="Times New Roman" w:cs="Arial"/>
                <w:b w:val="0"/>
                <w:szCs w:val="22"/>
              </w:rPr>
              <w:t>Serie Coediciones</w:t>
            </w:r>
          </w:p>
        </w:tc>
        <w:tc>
          <w:tcPr>
            <w:tcW w:w="1665" w:type="pct"/>
            <w:vAlign w:val="center"/>
          </w:tcPr>
          <w:p w:rsidRPr="009E52A6" w:rsidR="00011552" w:rsidRDefault="00011552" w14:paraId="5359F890" w14:textId="0BDEC5EE">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2</w:t>
            </w:r>
          </w:p>
        </w:tc>
      </w:tr>
      <w:tr w:rsidRPr="009E52A6" w:rsidR="00011552" w:rsidTr="006E6B3C" w14:paraId="3354AA48" w14:textId="77777777">
        <w:trPr>
          <w:trHeight w:val="366" w:hRule="exact"/>
        </w:trPr>
        <w:tc>
          <w:tcPr>
            <w:cnfStyle w:val="001000000000" w:firstRow="0" w:lastRow="0" w:firstColumn="1" w:lastColumn="0" w:oddVBand="0" w:evenVBand="0" w:oddHBand="0" w:evenHBand="0" w:firstRowFirstColumn="0" w:firstRowLastColumn="0" w:lastRowFirstColumn="0" w:lastRowLastColumn="0"/>
            <w:tcW w:w="3335" w:type="pct"/>
            <w:vAlign w:val="center"/>
          </w:tcPr>
          <w:p w:rsidRPr="009E52A6" w:rsidR="00011552" w:rsidP="00F04EC8" w:rsidRDefault="00011552" w14:paraId="733E096C" w14:textId="56D352E6">
            <w:pPr>
              <w:rPr>
                <w:rFonts w:cs="Arial"/>
                <w:b w:val="0"/>
                <w:szCs w:val="22"/>
              </w:rPr>
            </w:pPr>
            <w:r w:rsidRPr="005E31C9">
              <w:rPr>
                <w:rFonts w:eastAsia="Times New Roman" w:cs="Arial"/>
                <w:b w:val="0"/>
                <w:szCs w:val="22"/>
              </w:rPr>
              <w:t xml:space="preserve">Serie Lexicografía  </w:t>
            </w:r>
          </w:p>
        </w:tc>
        <w:tc>
          <w:tcPr>
            <w:tcW w:w="1665" w:type="pct"/>
            <w:vAlign w:val="center"/>
          </w:tcPr>
          <w:p w:rsidRPr="009E52A6" w:rsidR="00011552" w:rsidRDefault="00011552" w14:paraId="2DFC5CB0" w14:textId="5FFE3565">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9</w:t>
            </w:r>
          </w:p>
        </w:tc>
      </w:tr>
      <w:tr w:rsidRPr="009E52A6" w:rsidR="00011552" w:rsidTr="006E6B3C" w14:paraId="085D3E3D" w14:textId="77777777">
        <w:trPr>
          <w:cnfStyle w:val="010000000000" w:firstRow="0" w:lastRow="1" w:firstColumn="0" w:lastColumn="0" w:oddVBand="0" w:evenVBand="0" w:oddHBand="0" w:evenHBand="0" w:firstRowFirstColumn="0" w:firstRowLastColumn="0" w:lastRowFirstColumn="0" w:lastRowLastColumn="0"/>
          <w:trHeight w:val="240" w:hRule="exact"/>
        </w:trPr>
        <w:tc>
          <w:tcPr>
            <w:cnfStyle w:val="001000000000" w:firstRow="0" w:lastRow="0" w:firstColumn="1" w:lastColumn="0" w:oddVBand="0" w:evenVBand="0" w:oddHBand="0" w:evenHBand="0" w:firstRowFirstColumn="0" w:firstRowLastColumn="0" w:lastRowFirstColumn="0" w:lastRowLastColumn="0"/>
            <w:tcW w:w="3335" w:type="pct"/>
            <w:vAlign w:val="center"/>
          </w:tcPr>
          <w:p w:rsidRPr="00191CF4" w:rsidR="00011552" w:rsidRDefault="00011552" w14:paraId="52154ACC" w14:textId="6673465F">
            <w:pPr>
              <w:rPr>
                <w:rFonts w:cs="Arial"/>
                <w:szCs w:val="22"/>
              </w:rPr>
            </w:pPr>
            <w:r w:rsidRPr="00191CF4">
              <w:rPr>
                <w:rFonts w:eastAsia="Times New Roman" w:cs="Arial"/>
                <w:color w:val="000000" w:themeColor="text1"/>
                <w:szCs w:val="22"/>
              </w:rPr>
              <w:t>Total</w:t>
            </w:r>
          </w:p>
        </w:tc>
        <w:tc>
          <w:tcPr>
            <w:tcW w:w="1665" w:type="pct"/>
            <w:vAlign w:val="center"/>
          </w:tcPr>
          <w:p w:rsidRPr="00191CF4" w:rsidR="00011552" w:rsidRDefault="00E67CF6" w14:paraId="15E34842" w14:textId="1AF95F63">
            <w:pPr>
              <w:jc w:val="center"/>
              <w:cnfStyle w:val="010000000000" w:firstRow="0" w:lastRow="1" w:firstColumn="0" w:lastColumn="0" w:oddVBand="0" w:evenVBand="0" w:oddHBand="0" w:evenHBand="0" w:firstRowFirstColumn="0" w:firstRowLastColumn="0" w:lastRowFirstColumn="0" w:lastRowLastColumn="0"/>
              <w:rPr>
                <w:szCs w:val="22"/>
              </w:rPr>
            </w:pPr>
            <w:r>
              <w:rPr>
                <w:szCs w:val="22"/>
              </w:rPr>
              <w:t>42</w:t>
            </w:r>
          </w:p>
        </w:tc>
      </w:tr>
    </w:tbl>
    <w:p w:rsidRPr="00534E07" w:rsidR="00ED5CB6" w:rsidP="00A9261F" w:rsidRDefault="00ED5CB6" w14:paraId="02A875C6" w14:textId="77777777">
      <w:pPr>
        <w:textAlignment w:val="baseline"/>
        <w:rPr>
          <w:rFonts w:cs="Arial"/>
          <w:b/>
          <w:szCs w:val="22"/>
        </w:rPr>
      </w:pPr>
    </w:p>
    <w:p w:rsidRPr="00881878" w:rsidR="00FD0BBF" w:rsidP="00FD0BBF" w:rsidRDefault="00FD0BBF" w14:paraId="79FDFCD3" w14:textId="77777777">
      <w:pPr>
        <w:rPr>
          <w:rFonts w:ascii="WORK SANS REGULAR ROMAN" w:hAnsi="WORK SANS REGULAR ROMAN"/>
          <w:color w:val="000000" w:themeColor="text1"/>
          <w:lang w:val="es-ES"/>
        </w:rPr>
      </w:pPr>
      <w:r w:rsidRPr="00881878">
        <w:rPr>
          <w:rFonts w:ascii="WORK SANS REGULAR ROMAN" w:hAnsi="WORK SANS REGULAR ROMAN"/>
          <w:b/>
          <w:bCs/>
          <w:noProof/>
          <w:color w:val="000000" w:themeColor="text1"/>
          <w:lang w:val="es-ES"/>
        </w:rPr>
        <mc:AlternateContent>
          <mc:Choice Requires="wps">
            <w:drawing>
              <wp:anchor distT="0" distB="0" distL="114300" distR="114300" simplePos="0" relativeHeight="251658243" behindDoc="0" locked="0" layoutInCell="1" allowOverlap="1" wp14:anchorId="59893EA8" wp14:editId="013585D5">
                <wp:simplePos x="0" y="0"/>
                <wp:positionH relativeFrom="column">
                  <wp:posOffset>-204952</wp:posOffset>
                </wp:positionH>
                <wp:positionV relativeFrom="paragraph">
                  <wp:posOffset>178435</wp:posOffset>
                </wp:positionV>
                <wp:extent cx="336884" cy="483704"/>
                <wp:effectExtent l="0" t="0" r="6350" b="0"/>
                <wp:wrapNone/>
                <wp:docPr id="203" name="Rectangle 203"/>
                <wp:cNvGraphicFramePr/>
                <a:graphic xmlns:a="http://schemas.openxmlformats.org/drawingml/2006/main">
                  <a:graphicData uri="http://schemas.microsoft.com/office/word/2010/wordprocessingShape">
                    <wps:wsp>
                      <wps:cNvSpPr/>
                      <wps:spPr>
                        <a:xfrm>
                          <a:off x="0" y="0"/>
                          <a:ext cx="336884" cy="483704"/>
                        </a:xfrm>
                        <a:prstGeom prst="rect">
                          <a:avLst/>
                        </a:prstGeom>
                        <a:solidFill>
                          <a:srgbClr val="E959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c="http://schemas.openxmlformats.org/drawingml/2006/chart" xmlns:arto="http://schemas.microsoft.com/office/word/2006/arto">
            <w:pict w14:anchorId="062A7B11">
              <v:rect id="Rectangle 203" style="position:absolute;margin-left:-16.15pt;margin-top:14.05pt;width:26.55pt;height:38.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95924" stroked="f" strokeweight="1pt" w14:anchorId="62DC13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"/>
            </w:pict>
          </mc:Fallback>
        </mc:AlternateContent>
      </w:r>
    </w:p>
    <w:p w:rsidR="008F2185" w:rsidP="005367EA" w:rsidRDefault="00FD0BBF" w14:paraId="03898287" w14:textId="31B4E647">
      <w:pPr>
        <w:pStyle w:val="Ttulo1"/>
        <w:numPr>
          <w:ilvl w:val="0"/>
          <w:numId w:val="1"/>
        </w:numPr>
        <w:spacing w:before="0"/>
        <w:rPr>
          <w:rFonts w:ascii="WORK SANS REGULAR ROMAN" w:hAnsi="WORK SANS REGULAR ROMAN"/>
          <w:bCs/>
          <w:sz w:val="44"/>
          <w:szCs w:val="44"/>
          <w:lang w:val="es-MX"/>
        </w:rPr>
      </w:pPr>
      <w:r w:rsidRPr="0015281D">
        <w:rPr>
          <w:rFonts w:ascii="WORK SANS REGULAR ROMAN" w:hAnsi="WORK SANS REGULAR ROMAN"/>
          <w:bCs/>
          <w:sz w:val="44"/>
          <w:szCs w:val="44"/>
          <w:lang w:val="es-MX"/>
        </w:rPr>
        <w:t>ASIGNACIÓN PRESUPUESTAL 201</w:t>
      </w:r>
      <w:r w:rsidR="00600F4E">
        <w:rPr>
          <w:rFonts w:ascii="WORK SANS REGULAR ROMAN" w:hAnsi="WORK SANS REGULAR ROMAN"/>
          <w:bCs/>
          <w:sz w:val="44"/>
          <w:szCs w:val="44"/>
          <w:lang w:val="es-MX"/>
        </w:rPr>
        <w:t>8</w:t>
      </w:r>
      <w:r w:rsidRPr="0015281D">
        <w:rPr>
          <w:rFonts w:ascii="WORK SANS REGULAR ROMAN" w:hAnsi="WORK SANS REGULAR ROMAN"/>
          <w:bCs/>
          <w:sz w:val="44"/>
          <w:szCs w:val="44"/>
          <w:lang w:val="es-MX"/>
        </w:rPr>
        <w:t xml:space="preserve"> – 2022</w:t>
      </w:r>
    </w:p>
    <w:p w:rsidRPr="00EA52E0" w:rsidR="00EA52E0" w:rsidP="00EA52E0" w:rsidRDefault="00EA52E0" w14:paraId="2B50D20D" w14:textId="77777777">
      <w:pPr>
        <w:rPr>
          <w:lang w:val="es-MX"/>
        </w:rPr>
      </w:pPr>
    </w:p>
    <w:p w:rsidR="00EA52E0" w:rsidP="00EA52E0" w:rsidRDefault="00EA52E0" w14:paraId="46E68F7F" w14:textId="2531D33A">
      <w:pPr>
        <w:pStyle w:val="Descripcin"/>
        <w:keepNext/>
      </w:pPr>
      <w:r>
        <w:t xml:space="preserve">Tabla </w:t>
      </w:r>
      <w:r>
        <w:fldChar w:fldCharType="begin"/>
      </w:r>
      <w:r>
        <w:instrText>SEQ Tabla \* ARABIC</w:instrText>
      </w:r>
      <w:r>
        <w:fldChar w:fldCharType="separate"/>
      </w:r>
      <w:r w:rsidR="009131F2">
        <w:rPr>
          <w:noProof/>
        </w:rPr>
        <w:t>15</w:t>
      </w:r>
      <w:r>
        <w:fldChar w:fldCharType="end"/>
      </w:r>
      <w:r>
        <w:t xml:space="preserve"> </w:t>
      </w:r>
      <w:r w:rsidRPr="00493B6E">
        <w:t>Ingresos del ICC</w:t>
      </w:r>
    </w:p>
    <w:tbl>
      <w:tblPr>
        <w:tblStyle w:val="Tablaconcuadrcula4-nfasis1"/>
        <w:tblW w:w="5000" w:type="pct"/>
        <w:tblLook w:val="06A0" w:firstRow="1" w:lastRow="0" w:firstColumn="1" w:lastColumn="0" w:noHBand="1" w:noVBand="1"/>
      </w:tblPr>
      <w:tblGrid>
        <w:gridCol w:w="2207"/>
        <w:gridCol w:w="2207"/>
        <w:gridCol w:w="2207"/>
        <w:gridCol w:w="2207"/>
      </w:tblGrid>
      <w:tr w:rsidRPr="00E62257" w:rsidR="00EA52E0" w:rsidTr="00E93B9D" w14:paraId="25BDAC93" w14:textId="77777777">
        <w:trPr>
          <w:cnfStyle w:val="100000000000" w:firstRow="1" w:lastRow="0" w:firstColumn="0" w:lastColumn="0" w:oddVBand="0" w:evenVBand="0" w:oddHBand="0" w:evenHBand="0" w:firstRowFirstColumn="0" w:firstRowLastColumn="0" w:lastRowFirstColumn="0" w:lastRowLastColumn="0"/>
          <w:trHeight w:val="208"/>
          <w:tblHeader/>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rsidRPr="00E62257" w:rsidR="008F2185" w:rsidP="00A65AC8" w:rsidRDefault="008F2185" w14:paraId="4D613867" w14:textId="77777777">
            <w:pPr>
              <w:contextualSpacing/>
              <w:jc w:val="center"/>
              <w:rPr>
                <w:rFonts w:cs="Arial"/>
                <w:szCs w:val="22"/>
              </w:rPr>
            </w:pPr>
            <w:r w:rsidRPr="00E62257">
              <w:rPr>
                <w:rFonts w:cs="Arial"/>
                <w:szCs w:val="22"/>
              </w:rPr>
              <w:t>Ingresos</w:t>
            </w:r>
          </w:p>
        </w:tc>
      </w:tr>
      <w:tr w:rsidRPr="00E62257" w:rsidR="00EA52E0" w:rsidTr="00E93B9D" w14:paraId="7080C535" w14:textId="77777777">
        <w:trPr>
          <w:cnfStyle w:val="100000000000" w:firstRow="1" w:lastRow="0" w:firstColumn="0" w:lastColumn="0" w:oddVBand="0" w:evenVBand="0" w:oddHBand="0" w:evenHBand="0" w:firstRowFirstColumn="0" w:firstRowLastColumn="0" w:lastRowFirstColumn="0" w:lastRowLastColumn="0"/>
          <w:trHeight w:val="448"/>
          <w:tblHeader/>
        </w:trPr>
        <w:tc>
          <w:tcPr>
            <w:cnfStyle w:val="001000000000" w:firstRow="0" w:lastRow="0" w:firstColumn="1" w:lastColumn="0" w:oddVBand="0" w:evenVBand="0" w:oddHBand="0" w:evenHBand="0" w:firstRowFirstColumn="0" w:firstRowLastColumn="0" w:lastRowFirstColumn="0" w:lastRowLastColumn="0"/>
            <w:tcW w:w="1250" w:type="pct"/>
            <w:vAlign w:val="center"/>
          </w:tcPr>
          <w:p w:rsidRPr="00E62257" w:rsidR="008F2185" w:rsidP="00A65AC8" w:rsidRDefault="008F2185" w14:paraId="78923F1E" w14:textId="77777777">
            <w:pPr>
              <w:contextualSpacing/>
              <w:jc w:val="center"/>
              <w:rPr>
                <w:rFonts w:cs="Arial"/>
                <w:szCs w:val="22"/>
              </w:rPr>
            </w:pPr>
            <w:r w:rsidRPr="00E62257">
              <w:rPr>
                <w:rFonts w:cs="Arial"/>
                <w:szCs w:val="22"/>
              </w:rPr>
              <w:t>Concepto del ingreso</w:t>
            </w:r>
          </w:p>
        </w:tc>
        <w:tc>
          <w:tcPr>
            <w:tcW w:w="1250" w:type="pct"/>
            <w:vAlign w:val="center"/>
          </w:tcPr>
          <w:p w:rsidRPr="00E62257" w:rsidR="008F2185" w:rsidP="00A65AC8" w:rsidRDefault="008F2185" w14:paraId="1D8C5930" w14:textId="77777777">
            <w:pPr>
              <w:contextualSpacing/>
              <w:jc w:val="center"/>
              <w:cnfStyle w:val="100000000000" w:firstRow="1" w:lastRow="0" w:firstColumn="0" w:lastColumn="0" w:oddVBand="0" w:evenVBand="0" w:oddHBand="0" w:evenHBand="0" w:firstRowFirstColumn="0" w:firstRowLastColumn="0" w:lastRowFirstColumn="0" w:lastRowLastColumn="0"/>
              <w:rPr>
                <w:rFonts w:cs="Arial"/>
                <w:szCs w:val="22"/>
              </w:rPr>
            </w:pPr>
            <w:r w:rsidRPr="00E62257">
              <w:rPr>
                <w:rFonts w:cs="Arial"/>
                <w:szCs w:val="22"/>
              </w:rPr>
              <w:t>Valor presupuestado</w:t>
            </w:r>
          </w:p>
          <w:p w:rsidRPr="00E62257" w:rsidR="008F2185" w:rsidP="00A65AC8" w:rsidRDefault="008F2185" w14:paraId="2C464082" w14:textId="77777777">
            <w:pPr>
              <w:contextualSpacing/>
              <w:jc w:val="center"/>
              <w:cnfStyle w:val="100000000000" w:firstRow="1" w:lastRow="0" w:firstColumn="0" w:lastColumn="0" w:oddVBand="0" w:evenVBand="0" w:oddHBand="0" w:evenHBand="0" w:firstRowFirstColumn="0" w:firstRowLastColumn="0" w:lastRowFirstColumn="0" w:lastRowLastColumn="0"/>
              <w:rPr>
                <w:rFonts w:cs="Arial"/>
                <w:szCs w:val="22"/>
              </w:rPr>
            </w:pPr>
            <w:r w:rsidRPr="00E62257">
              <w:rPr>
                <w:rFonts w:cs="Arial"/>
                <w:szCs w:val="22"/>
              </w:rPr>
              <w:t>(millones de pesos)</w:t>
            </w:r>
          </w:p>
        </w:tc>
        <w:tc>
          <w:tcPr>
            <w:tcW w:w="1250" w:type="pct"/>
            <w:vAlign w:val="center"/>
          </w:tcPr>
          <w:p w:rsidRPr="00E62257" w:rsidR="008F2185" w:rsidP="00A65AC8" w:rsidRDefault="008F2185" w14:paraId="1E258C4D" w14:textId="77777777">
            <w:pPr>
              <w:contextualSpacing/>
              <w:jc w:val="center"/>
              <w:cnfStyle w:val="100000000000" w:firstRow="1" w:lastRow="0" w:firstColumn="0" w:lastColumn="0" w:oddVBand="0" w:evenVBand="0" w:oddHBand="0" w:evenHBand="0" w:firstRowFirstColumn="0" w:firstRowLastColumn="0" w:lastRowFirstColumn="0" w:lastRowLastColumn="0"/>
              <w:rPr>
                <w:rFonts w:cs="Arial"/>
                <w:szCs w:val="22"/>
              </w:rPr>
            </w:pPr>
            <w:r w:rsidRPr="00E62257">
              <w:rPr>
                <w:rFonts w:cs="Arial"/>
                <w:szCs w:val="22"/>
              </w:rPr>
              <w:t>Valor recaudado</w:t>
            </w:r>
          </w:p>
          <w:p w:rsidRPr="00E62257" w:rsidR="008F2185" w:rsidP="00A65AC8" w:rsidRDefault="008F2185" w14:paraId="21842DFB" w14:textId="77777777">
            <w:pPr>
              <w:contextualSpacing/>
              <w:jc w:val="center"/>
              <w:cnfStyle w:val="100000000000" w:firstRow="1" w:lastRow="0" w:firstColumn="0" w:lastColumn="0" w:oddVBand="0" w:evenVBand="0" w:oddHBand="0" w:evenHBand="0" w:firstRowFirstColumn="0" w:firstRowLastColumn="0" w:lastRowFirstColumn="0" w:lastRowLastColumn="0"/>
              <w:rPr>
                <w:rFonts w:cs="Arial"/>
                <w:szCs w:val="22"/>
              </w:rPr>
            </w:pPr>
            <w:r w:rsidRPr="00E62257">
              <w:rPr>
                <w:rFonts w:cs="Arial"/>
                <w:szCs w:val="22"/>
              </w:rPr>
              <w:t>(millones de pesos)</w:t>
            </w:r>
          </w:p>
        </w:tc>
        <w:tc>
          <w:tcPr>
            <w:tcW w:w="1250" w:type="pct"/>
            <w:vAlign w:val="center"/>
          </w:tcPr>
          <w:p w:rsidRPr="00E62257" w:rsidR="008F2185" w:rsidP="00A65AC8" w:rsidRDefault="008F2185" w14:paraId="66E4BF03" w14:textId="77777777">
            <w:pPr>
              <w:contextualSpacing/>
              <w:jc w:val="center"/>
              <w:cnfStyle w:val="100000000000" w:firstRow="1" w:lastRow="0" w:firstColumn="0" w:lastColumn="0" w:oddVBand="0" w:evenVBand="0" w:oddHBand="0" w:evenHBand="0" w:firstRowFirstColumn="0" w:firstRowLastColumn="0" w:lastRowFirstColumn="0" w:lastRowLastColumn="0"/>
              <w:rPr>
                <w:rFonts w:cs="Arial"/>
                <w:szCs w:val="22"/>
              </w:rPr>
            </w:pPr>
            <w:r w:rsidRPr="00E62257">
              <w:rPr>
                <w:rFonts w:cs="Arial"/>
                <w:szCs w:val="22"/>
              </w:rPr>
              <w:t>Porcentaje de recaudo</w:t>
            </w:r>
          </w:p>
        </w:tc>
      </w:tr>
      <w:tr w:rsidRPr="00E62257" w:rsidR="00EA52E0" w:rsidTr="00E93B9D" w14:paraId="6B70DDD6" w14:textId="77777777">
        <w:trPr>
          <w:trHeight w:val="224"/>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rsidRPr="00E62257" w:rsidR="008F2185" w:rsidP="00A65AC8" w:rsidRDefault="008F2185" w14:paraId="171A6A68" w14:textId="77777777">
            <w:pPr>
              <w:contextualSpacing/>
              <w:jc w:val="center"/>
              <w:rPr>
                <w:rFonts w:cs="Arial"/>
                <w:color w:val="000000" w:themeColor="text1"/>
                <w:szCs w:val="22"/>
              </w:rPr>
            </w:pPr>
            <w:r w:rsidRPr="00E62257">
              <w:rPr>
                <w:rFonts w:cs="Arial"/>
                <w:color w:val="000000" w:themeColor="text1"/>
                <w:szCs w:val="22"/>
              </w:rPr>
              <w:t>Vigencia fiscal 2018</w:t>
            </w:r>
          </w:p>
        </w:tc>
      </w:tr>
      <w:tr w:rsidRPr="00E62257" w:rsidR="00EA52E0" w:rsidTr="00E93B9D" w14:paraId="3C920A4F" w14:textId="77777777">
        <w:trPr>
          <w:trHeight w:val="208"/>
        </w:trPr>
        <w:tc>
          <w:tcPr>
            <w:cnfStyle w:val="001000000000" w:firstRow="0" w:lastRow="0" w:firstColumn="1" w:lastColumn="0" w:oddVBand="0" w:evenVBand="0" w:oddHBand="0" w:evenHBand="0" w:firstRowFirstColumn="0" w:firstRowLastColumn="0" w:lastRowFirstColumn="0" w:lastRowLastColumn="0"/>
            <w:tcW w:w="1250" w:type="pct"/>
            <w:vAlign w:val="center"/>
          </w:tcPr>
          <w:p w:rsidRPr="00F04EC8" w:rsidR="008F2185" w:rsidP="00F04EC8" w:rsidRDefault="008F2185" w14:paraId="63FB5493" w14:textId="77777777">
            <w:pPr>
              <w:contextualSpacing/>
              <w:jc w:val="left"/>
              <w:rPr>
                <w:rFonts w:cs="Arial"/>
                <w:b w:val="0"/>
                <w:bCs w:val="0"/>
                <w:color w:val="000000" w:themeColor="text1"/>
                <w:szCs w:val="22"/>
              </w:rPr>
            </w:pPr>
            <w:r w:rsidRPr="00F04EC8">
              <w:rPr>
                <w:rFonts w:cs="Arial"/>
                <w:b w:val="0"/>
                <w:bCs w:val="0"/>
                <w:color w:val="000000" w:themeColor="text1"/>
                <w:szCs w:val="22"/>
              </w:rPr>
              <w:t>Aportes de la Nación</w:t>
            </w:r>
          </w:p>
        </w:tc>
        <w:tc>
          <w:tcPr>
            <w:tcW w:w="1250" w:type="pct"/>
            <w:vAlign w:val="center"/>
          </w:tcPr>
          <w:p w:rsidRPr="00E62257" w:rsidR="008F2185" w:rsidP="00A65AC8" w:rsidRDefault="008F2185" w14:paraId="3BE872BB"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$10.489</w:t>
            </w:r>
          </w:p>
        </w:tc>
        <w:tc>
          <w:tcPr>
            <w:tcW w:w="1250" w:type="pct"/>
            <w:vAlign w:val="center"/>
          </w:tcPr>
          <w:p w:rsidRPr="00E62257" w:rsidR="008F2185" w:rsidP="00A65AC8" w:rsidRDefault="008F2185" w14:paraId="5F8635EA"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$10.489</w:t>
            </w:r>
          </w:p>
        </w:tc>
        <w:tc>
          <w:tcPr>
            <w:tcW w:w="1250" w:type="pct"/>
            <w:vAlign w:val="center"/>
          </w:tcPr>
          <w:p w:rsidRPr="00E62257" w:rsidR="008F2185" w:rsidP="00A65AC8" w:rsidRDefault="008F2185" w14:paraId="3ACF44E0"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100%</w:t>
            </w:r>
          </w:p>
        </w:tc>
      </w:tr>
      <w:tr w:rsidRPr="00E62257" w:rsidR="00EA52E0" w:rsidTr="00E93B9D" w14:paraId="068133E6" w14:textId="77777777">
        <w:trPr>
          <w:trHeight w:val="208"/>
        </w:trPr>
        <w:tc>
          <w:tcPr>
            <w:cnfStyle w:val="001000000000" w:firstRow="0" w:lastRow="0" w:firstColumn="1" w:lastColumn="0" w:oddVBand="0" w:evenVBand="0" w:oddHBand="0" w:evenHBand="0" w:firstRowFirstColumn="0" w:firstRowLastColumn="0" w:lastRowFirstColumn="0" w:lastRowLastColumn="0"/>
            <w:tcW w:w="1250" w:type="pct"/>
            <w:vAlign w:val="center"/>
          </w:tcPr>
          <w:p w:rsidRPr="00F04EC8" w:rsidR="008F2185" w:rsidP="00F04EC8" w:rsidRDefault="008F2185" w14:paraId="49A256BC" w14:textId="77777777">
            <w:pPr>
              <w:contextualSpacing/>
              <w:jc w:val="left"/>
              <w:rPr>
                <w:rFonts w:cs="Arial"/>
                <w:b w:val="0"/>
                <w:bCs w:val="0"/>
                <w:color w:val="000000" w:themeColor="text1"/>
                <w:szCs w:val="22"/>
              </w:rPr>
            </w:pPr>
            <w:r w:rsidRPr="00F04EC8">
              <w:rPr>
                <w:rFonts w:cs="Arial"/>
                <w:b w:val="0"/>
                <w:bCs w:val="0"/>
                <w:color w:val="000000" w:themeColor="text1"/>
                <w:szCs w:val="22"/>
              </w:rPr>
              <w:t>Recursos Propios</w:t>
            </w:r>
          </w:p>
        </w:tc>
        <w:tc>
          <w:tcPr>
            <w:tcW w:w="1250" w:type="pct"/>
            <w:vAlign w:val="center"/>
          </w:tcPr>
          <w:p w:rsidRPr="00E62257" w:rsidR="008F2185" w:rsidP="00A65AC8" w:rsidRDefault="008F2185" w14:paraId="73E6428F"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$1.400</w:t>
            </w:r>
          </w:p>
        </w:tc>
        <w:tc>
          <w:tcPr>
            <w:tcW w:w="1250" w:type="pct"/>
            <w:vAlign w:val="center"/>
          </w:tcPr>
          <w:p w:rsidRPr="00E62257" w:rsidR="008F2185" w:rsidP="00A65AC8" w:rsidRDefault="008F2185" w14:paraId="6394671A"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$1.508</w:t>
            </w:r>
          </w:p>
        </w:tc>
        <w:tc>
          <w:tcPr>
            <w:tcW w:w="1250" w:type="pct"/>
            <w:vAlign w:val="center"/>
          </w:tcPr>
          <w:p w:rsidRPr="00E62257" w:rsidR="008F2185" w:rsidP="00A65AC8" w:rsidRDefault="008F2185" w14:paraId="4F4433BA"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108%</w:t>
            </w:r>
          </w:p>
        </w:tc>
      </w:tr>
      <w:tr w:rsidRPr="00E62257" w:rsidR="00EA52E0" w:rsidTr="00E93B9D" w14:paraId="03FA0CD7" w14:textId="77777777">
        <w:trPr>
          <w:trHeight w:val="448"/>
        </w:trPr>
        <w:tc>
          <w:tcPr>
            <w:cnfStyle w:val="001000000000" w:firstRow="0" w:lastRow="0" w:firstColumn="1" w:lastColumn="0" w:oddVBand="0" w:evenVBand="0" w:oddHBand="0" w:evenHBand="0" w:firstRowFirstColumn="0" w:firstRowLastColumn="0" w:lastRowFirstColumn="0" w:lastRowLastColumn="0"/>
            <w:tcW w:w="1250" w:type="pct"/>
            <w:vAlign w:val="center"/>
          </w:tcPr>
          <w:p w:rsidRPr="00F04EC8" w:rsidR="008F2185" w:rsidP="00F04EC8" w:rsidRDefault="008F2185" w14:paraId="25B0C36A" w14:textId="77777777">
            <w:pPr>
              <w:contextualSpacing/>
              <w:jc w:val="left"/>
              <w:rPr>
                <w:rFonts w:cs="Arial"/>
                <w:b w:val="0"/>
                <w:bCs w:val="0"/>
                <w:color w:val="000000" w:themeColor="text1"/>
                <w:szCs w:val="22"/>
              </w:rPr>
            </w:pPr>
            <w:r w:rsidRPr="00F04EC8">
              <w:rPr>
                <w:rFonts w:cs="Arial"/>
                <w:b w:val="0"/>
                <w:bCs w:val="0"/>
                <w:color w:val="000000" w:themeColor="text1"/>
                <w:szCs w:val="22"/>
              </w:rPr>
              <w:t>Otras fuentes de recurso</w:t>
            </w:r>
          </w:p>
        </w:tc>
        <w:tc>
          <w:tcPr>
            <w:tcW w:w="1250" w:type="pct"/>
            <w:vAlign w:val="center"/>
          </w:tcPr>
          <w:p w:rsidRPr="00E62257" w:rsidR="008F2185" w:rsidP="00A65AC8" w:rsidRDefault="008F2185" w14:paraId="09459094"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$0</w:t>
            </w:r>
          </w:p>
        </w:tc>
        <w:tc>
          <w:tcPr>
            <w:tcW w:w="1250" w:type="pct"/>
            <w:vAlign w:val="center"/>
          </w:tcPr>
          <w:p w:rsidRPr="00E62257" w:rsidR="008F2185" w:rsidP="00A65AC8" w:rsidRDefault="008F2185" w14:paraId="4CC833CA"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$0</w:t>
            </w:r>
          </w:p>
        </w:tc>
        <w:tc>
          <w:tcPr>
            <w:tcW w:w="1250" w:type="pct"/>
            <w:vAlign w:val="center"/>
          </w:tcPr>
          <w:p w:rsidRPr="00E62257" w:rsidR="008F2185" w:rsidP="00A65AC8" w:rsidRDefault="008F2185" w14:paraId="3777A4CD"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$0</w:t>
            </w:r>
          </w:p>
        </w:tc>
      </w:tr>
      <w:tr w:rsidRPr="00E62257" w:rsidR="00EA52E0" w:rsidTr="00E93B9D" w14:paraId="53B10EDC" w14:textId="77777777">
        <w:trPr>
          <w:trHeight w:val="208"/>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rsidRPr="00F04EC8" w:rsidR="008F2185" w:rsidP="00F04EC8" w:rsidRDefault="008F2185" w14:paraId="2ACB48B5" w14:textId="77777777">
            <w:pPr>
              <w:contextualSpacing/>
              <w:jc w:val="left"/>
              <w:rPr>
                <w:rFonts w:cs="Arial"/>
                <w:b w:val="0"/>
                <w:bCs w:val="0"/>
                <w:color w:val="000000" w:themeColor="text1"/>
                <w:szCs w:val="22"/>
              </w:rPr>
            </w:pPr>
            <w:r w:rsidRPr="00F04EC8">
              <w:rPr>
                <w:rFonts w:cs="Arial"/>
                <w:b w:val="0"/>
                <w:bCs w:val="0"/>
                <w:color w:val="000000" w:themeColor="text1"/>
                <w:szCs w:val="22"/>
              </w:rPr>
              <w:t>Vigencia fiscal 2019</w:t>
            </w:r>
          </w:p>
        </w:tc>
      </w:tr>
      <w:tr w:rsidRPr="00E62257" w:rsidR="00EA52E0" w:rsidTr="00E93B9D" w14:paraId="26765831" w14:textId="77777777">
        <w:trPr>
          <w:trHeight w:val="224"/>
        </w:trPr>
        <w:tc>
          <w:tcPr>
            <w:cnfStyle w:val="001000000000" w:firstRow="0" w:lastRow="0" w:firstColumn="1" w:lastColumn="0" w:oddVBand="0" w:evenVBand="0" w:oddHBand="0" w:evenHBand="0" w:firstRowFirstColumn="0" w:firstRowLastColumn="0" w:lastRowFirstColumn="0" w:lastRowLastColumn="0"/>
            <w:tcW w:w="1250" w:type="pct"/>
            <w:vAlign w:val="center"/>
          </w:tcPr>
          <w:p w:rsidRPr="00F04EC8" w:rsidR="008F2185" w:rsidP="00F04EC8" w:rsidRDefault="008F2185" w14:paraId="4A93F639" w14:textId="77777777">
            <w:pPr>
              <w:contextualSpacing/>
              <w:jc w:val="left"/>
              <w:rPr>
                <w:rFonts w:cs="Arial"/>
                <w:b w:val="0"/>
                <w:bCs w:val="0"/>
                <w:color w:val="000000" w:themeColor="text1"/>
                <w:szCs w:val="22"/>
              </w:rPr>
            </w:pPr>
            <w:r w:rsidRPr="00F04EC8">
              <w:rPr>
                <w:rFonts w:cs="Arial"/>
                <w:b w:val="0"/>
                <w:bCs w:val="0"/>
                <w:color w:val="000000" w:themeColor="text1"/>
                <w:szCs w:val="22"/>
              </w:rPr>
              <w:t>Aportes de la Nación</w:t>
            </w:r>
          </w:p>
        </w:tc>
        <w:tc>
          <w:tcPr>
            <w:tcW w:w="1250" w:type="pct"/>
            <w:vAlign w:val="center"/>
          </w:tcPr>
          <w:p w:rsidRPr="00E62257" w:rsidR="008F2185" w:rsidP="00A65AC8" w:rsidRDefault="008F2185" w14:paraId="2959BC8E"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$11.519</w:t>
            </w:r>
          </w:p>
        </w:tc>
        <w:tc>
          <w:tcPr>
            <w:tcW w:w="1250" w:type="pct"/>
            <w:vAlign w:val="center"/>
          </w:tcPr>
          <w:p w:rsidRPr="00E62257" w:rsidR="008F2185" w:rsidP="00A65AC8" w:rsidRDefault="008F2185" w14:paraId="72A350E0"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$11.519</w:t>
            </w:r>
          </w:p>
        </w:tc>
        <w:tc>
          <w:tcPr>
            <w:tcW w:w="1250" w:type="pct"/>
            <w:vAlign w:val="center"/>
          </w:tcPr>
          <w:p w:rsidRPr="00E62257" w:rsidR="008F2185" w:rsidP="00A65AC8" w:rsidRDefault="008F2185" w14:paraId="7E62918A"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100%</w:t>
            </w:r>
          </w:p>
        </w:tc>
      </w:tr>
      <w:tr w:rsidRPr="00E62257" w:rsidR="00EA52E0" w:rsidTr="00E93B9D" w14:paraId="744F88EB" w14:textId="77777777">
        <w:trPr>
          <w:trHeight w:val="208"/>
        </w:trPr>
        <w:tc>
          <w:tcPr>
            <w:cnfStyle w:val="001000000000" w:firstRow="0" w:lastRow="0" w:firstColumn="1" w:lastColumn="0" w:oddVBand="0" w:evenVBand="0" w:oddHBand="0" w:evenHBand="0" w:firstRowFirstColumn="0" w:firstRowLastColumn="0" w:lastRowFirstColumn="0" w:lastRowLastColumn="0"/>
            <w:tcW w:w="1250" w:type="pct"/>
            <w:vAlign w:val="center"/>
          </w:tcPr>
          <w:p w:rsidRPr="00F04EC8" w:rsidR="008F2185" w:rsidP="00F04EC8" w:rsidRDefault="008F2185" w14:paraId="2522096C" w14:textId="77777777">
            <w:pPr>
              <w:contextualSpacing/>
              <w:jc w:val="left"/>
              <w:rPr>
                <w:rFonts w:cs="Arial"/>
                <w:b w:val="0"/>
                <w:bCs w:val="0"/>
                <w:color w:val="000000" w:themeColor="text1"/>
                <w:szCs w:val="22"/>
              </w:rPr>
            </w:pPr>
            <w:r w:rsidRPr="00F04EC8">
              <w:rPr>
                <w:rFonts w:cs="Arial"/>
                <w:b w:val="0"/>
                <w:bCs w:val="0"/>
                <w:color w:val="000000" w:themeColor="text1"/>
                <w:szCs w:val="22"/>
              </w:rPr>
              <w:t>Recursos Propios</w:t>
            </w:r>
          </w:p>
        </w:tc>
        <w:tc>
          <w:tcPr>
            <w:tcW w:w="1250" w:type="pct"/>
            <w:vAlign w:val="center"/>
          </w:tcPr>
          <w:p w:rsidRPr="00E62257" w:rsidR="008F2185" w:rsidP="00A65AC8" w:rsidRDefault="008F2185" w14:paraId="25D041DD"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$1.578</w:t>
            </w:r>
          </w:p>
        </w:tc>
        <w:tc>
          <w:tcPr>
            <w:tcW w:w="1250" w:type="pct"/>
            <w:vAlign w:val="center"/>
          </w:tcPr>
          <w:p w:rsidRPr="00E62257" w:rsidR="008F2185" w:rsidP="00A65AC8" w:rsidRDefault="008F2185" w14:paraId="417B75A8"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$1.997</w:t>
            </w:r>
          </w:p>
        </w:tc>
        <w:tc>
          <w:tcPr>
            <w:tcW w:w="1250" w:type="pct"/>
            <w:vAlign w:val="center"/>
          </w:tcPr>
          <w:p w:rsidRPr="00E62257" w:rsidR="008F2185" w:rsidP="00A65AC8" w:rsidRDefault="008F2185" w14:paraId="385D749D"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127%</w:t>
            </w:r>
          </w:p>
        </w:tc>
      </w:tr>
      <w:tr w:rsidRPr="00E62257" w:rsidR="00EA52E0" w:rsidTr="00E93B9D" w14:paraId="66609566" w14:textId="77777777">
        <w:trPr>
          <w:trHeight w:val="210"/>
        </w:trPr>
        <w:tc>
          <w:tcPr>
            <w:cnfStyle w:val="001000000000" w:firstRow="0" w:lastRow="0" w:firstColumn="1" w:lastColumn="0" w:oddVBand="0" w:evenVBand="0" w:oddHBand="0" w:evenHBand="0" w:firstRowFirstColumn="0" w:firstRowLastColumn="0" w:lastRowFirstColumn="0" w:lastRowLastColumn="0"/>
            <w:tcW w:w="1250" w:type="pct"/>
            <w:vAlign w:val="center"/>
          </w:tcPr>
          <w:p w:rsidRPr="00F04EC8" w:rsidR="008F2185" w:rsidP="00F04EC8" w:rsidRDefault="008F2185" w14:paraId="2A449011" w14:textId="77777777">
            <w:pPr>
              <w:contextualSpacing/>
              <w:jc w:val="left"/>
              <w:rPr>
                <w:rFonts w:cs="Arial"/>
                <w:b w:val="0"/>
                <w:bCs w:val="0"/>
                <w:color w:val="000000" w:themeColor="text1"/>
                <w:szCs w:val="22"/>
              </w:rPr>
            </w:pPr>
            <w:r w:rsidRPr="00F04EC8">
              <w:rPr>
                <w:rFonts w:cs="Arial"/>
                <w:b w:val="0"/>
                <w:bCs w:val="0"/>
                <w:color w:val="000000" w:themeColor="text1"/>
                <w:szCs w:val="22"/>
              </w:rPr>
              <w:t>Otras fuentes de recurso</w:t>
            </w:r>
          </w:p>
        </w:tc>
        <w:tc>
          <w:tcPr>
            <w:tcW w:w="1250" w:type="pct"/>
            <w:vAlign w:val="center"/>
          </w:tcPr>
          <w:p w:rsidRPr="00E62257" w:rsidR="008F2185" w:rsidP="00A65AC8" w:rsidRDefault="008F2185" w14:paraId="235796D9"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$0</w:t>
            </w:r>
          </w:p>
        </w:tc>
        <w:tc>
          <w:tcPr>
            <w:tcW w:w="1250" w:type="pct"/>
            <w:vAlign w:val="center"/>
          </w:tcPr>
          <w:p w:rsidRPr="00E62257" w:rsidR="008F2185" w:rsidP="00A65AC8" w:rsidRDefault="008F2185" w14:paraId="7242BEEC"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$0</w:t>
            </w:r>
          </w:p>
        </w:tc>
        <w:tc>
          <w:tcPr>
            <w:tcW w:w="1250" w:type="pct"/>
            <w:vAlign w:val="center"/>
          </w:tcPr>
          <w:p w:rsidRPr="00E62257" w:rsidR="008F2185" w:rsidP="00A65AC8" w:rsidRDefault="008F2185" w14:paraId="05A35781"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$0</w:t>
            </w:r>
          </w:p>
        </w:tc>
      </w:tr>
      <w:tr w:rsidRPr="00E62257" w:rsidR="00EA52E0" w:rsidTr="00E93B9D" w14:paraId="020C1786" w14:textId="77777777">
        <w:trPr>
          <w:trHeight w:val="208"/>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rsidRPr="00F04EC8" w:rsidR="008F2185" w:rsidP="00F04EC8" w:rsidRDefault="008F2185" w14:paraId="22506A56" w14:textId="77777777">
            <w:pPr>
              <w:contextualSpacing/>
              <w:jc w:val="left"/>
              <w:rPr>
                <w:rFonts w:cs="Arial"/>
                <w:b w:val="0"/>
                <w:bCs w:val="0"/>
                <w:color w:val="000000" w:themeColor="text1"/>
                <w:szCs w:val="22"/>
              </w:rPr>
            </w:pPr>
            <w:r w:rsidRPr="00F04EC8">
              <w:rPr>
                <w:rFonts w:cs="Arial"/>
                <w:b w:val="0"/>
                <w:bCs w:val="0"/>
                <w:color w:val="000000" w:themeColor="text1"/>
                <w:szCs w:val="22"/>
              </w:rPr>
              <w:t>Vigencia fiscal 2020</w:t>
            </w:r>
          </w:p>
        </w:tc>
      </w:tr>
      <w:tr w:rsidRPr="00E62257" w:rsidR="00EA52E0" w:rsidTr="00E93B9D" w14:paraId="61D2C547" w14:textId="77777777">
        <w:trPr>
          <w:trHeight w:val="224"/>
        </w:trPr>
        <w:tc>
          <w:tcPr>
            <w:cnfStyle w:val="001000000000" w:firstRow="0" w:lastRow="0" w:firstColumn="1" w:lastColumn="0" w:oddVBand="0" w:evenVBand="0" w:oddHBand="0" w:evenHBand="0" w:firstRowFirstColumn="0" w:firstRowLastColumn="0" w:lastRowFirstColumn="0" w:lastRowLastColumn="0"/>
            <w:tcW w:w="1250" w:type="pct"/>
            <w:vAlign w:val="center"/>
          </w:tcPr>
          <w:p w:rsidRPr="00F04EC8" w:rsidR="008F2185" w:rsidP="00F04EC8" w:rsidRDefault="008F2185" w14:paraId="24EF1E96" w14:textId="77777777">
            <w:pPr>
              <w:contextualSpacing/>
              <w:jc w:val="left"/>
              <w:rPr>
                <w:rFonts w:cs="Arial"/>
                <w:b w:val="0"/>
                <w:bCs w:val="0"/>
                <w:color w:val="000000" w:themeColor="text1"/>
                <w:szCs w:val="22"/>
              </w:rPr>
            </w:pPr>
            <w:r w:rsidRPr="00F04EC8">
              <w:rPr>
                <w:rFonts w:cs="Arial"/>
                <w:b w:val="0"/>
                <w:bCs w:val="0"/>
                <w:color w:val="000000" w:themeColor="text1"/>
                <w:szCs w:val="22"/>
              </w:rPr>
              <w:t>Aportes de la Nación</w:t>
            </w:r>
          </w:p>
        </w:tc>
        <w:tc>
          <w:tcPr>
            <w:tcW w:w="1250" w:type="pct"/>
            <w:vAlign w:val="center"/>
          </w:tcPr>
          <w:p w:rsidRPr="00E62257" w:rsidR="008F2185" w:rsidP="00A65AC8" w:rsidRDefault="008F2185" w14:paraId="04752F19"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$12.517</w:t>
            </w:r>
          </w:p>
        </w:tc>
        <w:tc>
          <w:tcPr>
            <w:tcW w:w="1250" w:type="pct"/>
            <w:vAlign w:val="center"/>
          </w:tcPr>
          <w:p w:rsidRPr="00E62257" w:rsidR="008F2185" w:rsidP="00A65AC8" w:rsidRDefault="008F2185" w14:paraId="1E9C8AF4"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 xml:space="preserve">           $12.517</w:t>
            </w:r>
          </w:p>
        </w:tc>
        <w:tc>
          <w:tcPr>
            <w:tcW w:w="1250" w:type="pct"/>
            <w:vAlign w:val="center"/>
          </w:tcPr>
          <w:p w:rsidRPr="00E62257" w:rsidR="008F2185" w:rsidP="00A65AC8" w:rsidRDefault="008F2185" w14:paraId="768B874E"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100%</w:t>
            </w:r>
          </w:p>
        </w:tc>
      </w:tr>
      <w:tr w:rsidRPr="00E62257" w:rsidR="00EA52E0" w:rsidTr="00E93B9D" w14:paraId="7B87BCF7" w14:textId="77777777">
        <w:trPr>
          <w:trHeight w:val="254"/>
        </w:trPr>
        <w:tc>
          <w:tcPr>
            <w:cnfStyle w:val="001000000000" w:firstRow="0" w:lastRow="0" w:firstColumn="1" w:lastColumn="0" w:oddVBand="0" w:evenVBand="0" w:oddHBand="0" w:evenHBand="0" w:firstRowFirstColumn="0" w:firstRowLastColumn="0" w:lastRowFirstColumn="0" w:lastRowLastColumn="0"/>
            <w:tcW w:w="1250" w:type="pct"/>
            <w:vAlign w:val="center"/>
          </w:tcPr>
          <w:p w:rsidRPr="00F04EC8" w:rsidR="008F2185" w:rsidP="00F04EC8" w:rsidRDefault="008F2185" w14:paraId="6DE71E11" w14:textId="77777777">
            <w:pPr>
              <w:contextualSpacing/>
              <w:jc w:val="left"/>
              <w:rPr>
                <w:rFonts w:cs="Arial"/>
                <w:b w:val="0"/>
                <w:bCs w:val="0"/>
                <w:color w:val="000000" w:themeColor="text1"/>
                <w:szCs w:val="22"/>
              </w:rPr>
            </w:pPr>
            <w:r w:rsidRPr="00F04EC8">
              <w:rPr>
                <w:rFonts w:cs="Arial"/>
                <w:b w:val="0"/>
                <w:bCs w:val="0"/>
                <w:color w:val="000000" w:themeColor="text1"/>
                <w:szCs w:val="22"/>
              </w:rPr>
              <w:t>Recursos Propios</w:t>
            </w:r>
          </w:p>
        </w:tc>
        <w:tc>
          <w:tcPr>
            <w:tcW w:w="1250" w:type="pct"/>
            <w:vAlign w:val="center"/>
          </w:tcPr>
          <w:p w:rsidRPr="00E62257" w:rsidR="008F2185" w:rsidP="00A65AC8" w:rsidRDefault="008F2185" w14:paraId="567953E2"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$1.348</w:t>
            </w:r>
          </w:p>
        </w:tc>
        <w:tc>
          <w:tcPr>
            <w:tcW w:w="1250" w:type="pct"/>
            <w:vAlign w:val="center"/>
          </w:tcPr>
          <w:p w:rsidRPr="00E62257" w:rsidR="008F2185" w:rsidP="00A65AC8" w:rsidRDefault="008F2185" w14:paraId="0793D98D"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$1.605</w:t>
            </w:r>
          </w:p>
        </w:tc>
        <w:tc>
          <w:tcPr>
            <w:tcW w:w="1250" w:type="pct"/>
            <w:vAlign w:val="center"/>
          </w:tcPr>
          <w:p w:rsidRPr="00E62257" w:rsidR="008F2185" w:rsidP="00A65AC8" w:rsidRDefault="008F2185" w14:paraId="4E0D9E89"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 xml:space="preserve">                             119%</w:t>
            </w:r>
          </w:p>
        </w:tc>
      </w:tr>
      <w:tr w:rsidRPr="00E62257" w:rsidR="00EA52E0" w:rsidTr="00E93B9D" w14:paraId="0FF533B7" w14:textId="77777777">
        <w:trPr>
          <w:trHeight w:val="250"/>
        </w:trPr>
        <w:tc>
          <w:tcPr>
            <w:cnfStyle w:val="001000000000" w:firstRow="0" w:lastRow="0" w:firstColumn="1" w:lastColumn="0" w:oddVBand="0" w:evenVBand="0" w:oddHBand="0" w:evenHBand="0" w:firstRowFirstColumn="0" w:firstRowLastColumn="0" w:lastRowFirstColumn="0" w:lastRowLastColumn="0"/>
            <w:tcW w:w="1250" w:type="pct"/>
            <w:vAlign w:val="center"/>
          </w:tcPr>
          <w:p w:rsidRPr="00F04EC8" w:rsidR="008F2185" w:rsidP="00F04EC8" w:rsidRDefault="008F2185" w14:paraId="21694FB6" w14:textId="77777777">
            <w:pPr>
              <w:contextualSpacing/>
              <w:jc w:val="left"/>
              <w:rPr>
                <w:rFonts w:cs="Arial"/>
                <w:b w:val="0"/>
                <w:bCs w:val="0"/>
                <w:color w:val="000000" w:themeColor="text1"/>
                <w:szCs w:val="22"/>
              </w:rPr>
            </w:pPr>
            <w:r w:rsidRPr="00F04EC8">
              <w:rPr>
                <w:rFonts w:cs="Arial"/>
                <w:b w:val="0"/>
                <w:bCs w:val="0"/>
                <w:color w:val="000000" w:themeColor="text1"/>
                <w:szCs w:val="22"/>
              </w:rPr>
              <w:t>Otras fuentes de recurso</w:t>
            </w:r>
          </w:p>
        </w:tc>
        <w:tc>
          <w:tcPr>
            <w:tcW w:w="1250" w:type="pct"/>
            <w:vAlign w:val="center"/>
          </w:tcPr>
          <w:p w:rsidRPr="00E62257" w:rsidR="008F2185" w:rsidP="00A65AC8" w:rsidRDefault="008F2185" w14:paraId="6023B5E2"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$0</w:t>
            </w:r>
          </w:p>
        </w:tc>
        <w:tc>
          <w:tcPr>
            <w:tcW w:w="1250" w:type="pct"/>
            <w:vAlign w:val="center"/>
          </w:tcPr>
          <w:p w:rsidRPr="00E62257" w:rsidR="008F2185" w:rsidP="00A65AC8" w:rsidRDefault="008F2185" w14:paraId="550584DA"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$0</w:t>
            </w:r>
          </w:p>
        </w:tc>
        <w:tc>
          <w:tcPr>
            <w:tcW w:w="1250" w:type="pct"/>
            <w:vAlign w:val="center"/>
          </w:tcPr>
          <w:p w:rsidRPr="00E62257" w:rsidR="008F2185" w:rsidP="00A65AC8" w:rsidRDefault="008F2185" w14:paraId="4FC692A9"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$0</w:t>
            </w:r>
          </w:p>
        </w:tc>
      </w:tr>
      <w:tr w:rsidRPr="00E62257" w:rsidR="00EA52E0" w:rsidTr="00E93B9D" w14:paraId="09FAC620" w14:textId="77777777">
        <w:trPr>
          <w:trHeight w:val="208"/>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rsidRPr="00F04EC8" w:rsidR="008F2185" w:rsidP="00F04EC8" w:rsidRDefault="008F2185" w14:paraId="4CCDB08C" w14:textId="77777777">
            <w:pPr>
              <w:contextualSpacing/>
              <w:jc w:val="left"/>
              <w:rPr>
                <w:rFonts w:cs="Arial"/>
                <w:b w:val="0"/>
                <w:bCs w:val="0"/>
                <w:color w:val="000000" w:themeColor="text1"/>
                <w:szCs w:val="22"/>
              </w:rPr>
            </w:pPr>
            <w:r w:rsidRPr="00F04EC8">
              <w:rPr>
                <w:rFonts w:cs="Arial"/>
                <w:b w:val="0"/>
                <w:bCs w:val="0"/>
                <w:color w:val="000000" w:themeColor="text1"/>
                <w:szCs w:val="22"/>
              </w:rPr>
              <w:t>Vigencia fiscal 2021</w:t>
            </w:r>
          </w:p>
        </w:tc>
      </w:tr>
      <w:tr w:rsidRPr="00E62257" w:rsidR="00EA52E0" w:rsidTr="00E93B9D" w14:paraId="473879F1" w14:textId="77777777">
        <w:trPr>
          <w:trHeight w:val="224"/>
        </w:trPr>
        <w:tc>
          <w:tcPr>
            <w:cnfStyle w:val="001000000000" w:firstRow="0" w:lastRow="0" w:firstColumn="1" w:lastColumn="0" w:oddVBand="0" w:evenVBand="0" w:oddHBand="0" w:evenHBand="0" w:firstRowFirstColumn="0" w:firstRowLastColumn="0" w:lastRowFirstColumn="0" w:lastRowLastColumn="0"/>
            <w:tcW w:w="1250" w:type="pct"/>
            <w:vAlign w:val="center"/>
          </w:tcPr>
          <w:p w:rsidRPr="00F04EC8" w:rsidR="008F2185" w:rsidP="00F04EC8" w:rsidRDefault="008F2185" w14:paraId="748F763D" w14:textId="77777777">
            <w:pPr>
              <w:contextualSpacing/>
              <w:jc w:val="left"/>
              <w:rPr>
                <w:rFonts w:cs="Arial"/>
                <w:b w:val="0"/>
                <w:bCs w:val="0"/>
                <w:color w:val="000000" w:themeColor="text1"/>
                <w:szCs w:val="22"/>
              </w:rPr>
            </w:pPr>
            <w:r w:rsidRPr="00F04EC8">
              <w:rPr>
                <w:rFonts w:cs="Arial"/>
                <w:b w:val="0"/>
                <w:bCs w:val="0"/>
                <w:color w:val="000000" w:themeColor="text1"/>
                <w:szCs w:val="22"/>
              </w:rPr>
              <w:t>Aportes de la Nación</w:t>
            </w:r>
          </w:p>
        </w:tc>
        <w:tc>
          <w:tcPr>
            <w:tcW w:w="1250" w:type="pct"/>
            <w:vAlign w:val="center"/>
          </w:tcPr>
          <w:p w:rsidRPr="00E62257" w:rsidR="008F2185" w:rsidP="00A65AC8" w:rsidRDefault="008F2185" w14:paraId="3EB80057"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$12.064</w:t>
            </w:r>
          </w:p>
        </w:tc>
        <w:tc>
          <w:tcPr>
            <w:tcW w:w="1250" w:type="pct"/>
            <w:vAlign w:val="center"/>
          </w:tcPr>
          <w:p w:rsidRPr="00E62257" w:rsidR="008F2185" w:rsidP="00A65AC8" w:rsidRDefault="008F2185" w14:paraId="33F1DEF3"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 xml:space="preserve">           $12.064</w:t>
            </w:r>
          </w:p>
        </w:tc>
        <w:tc>
          <w:tcPr>
            <w:tcW w:w="1250" w:type="pct"/>
            <w:vAlign w:val="center"/>
          </w:tcPr>
          <w:p w:rsidRPr="00E62257" w:rsidR="008F2185" w:rsidP="00A65AC8" w:rsidRDefault="008F2185" w14:paraId="6102E5D8"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100%</w:t>
            </w:r>
          </w:p>
        </w:tc>
      </w:tr>
      <w:tr w:rsidRPr="00E62257" w:rsidR="00EA52E0" w:rsidTr="00E93B9D" w14:paraId="254B7C60" w14:textId="77777777">
        <w:trPr>
          <w:trHeight w:val="208"/>
        </w:trPr>
        <w:tc>
          <w:tcPr>
            <w:cnfStyle w:val="001000000000" w:firstRow="0" w:lastRow="0" w:firstColumn="1" w:lastColumn="0" w:oddVBand="0" w:evenVBand="0" w:oddHBand="0" w:evenHBand="0" w:firstRowFirstColumn="0" w:firstRowLastColumn="0" w:lastRowFirstColumn="0" w:lastRowLastColumn="0"/>
            <w:tcW w:w="1250" w:type="pct"/>
            <w:vAlign w:val="center"/>
          </w:tcPr>
          <w:p w:rsidRPr="00F04EC8" w:rsidR="008F2185" w:rsidP="00F04EC8" w:rsidRDefault="008F2185" w14:paraId="5CAAF0A9" w14:textId="77777777">
            <w:pPr>
              <w:contextualSpacing/>
              <w:jc w:val="left"/>
              <w:rPr>
                <w:rFonts w:cs="Arial"/>
                <w:b w:val="0"/>
                <w:bCs w:val="0"/>
                <w:color w:val="000000" w:themeColor="text1"/>
                <w:szCs w:val="22"/>
              </w:rPr>
            </w:pPr>
            <w:r w:rsidRPr="00F04EC8">
              <w:rPr>
                <w:rFonts w:cs="Arial"/>
                <w:b w:val="0"/>
                <w:bCs w:val="0"/>
                <w:color w:val="000000" w:themeColor="text1"/>
                <w:szCs w:val="22"/>
              </w:rPr>
              <w:t>Recursos Propios</w:t>
            </w:r>
          </w:p>
        </w:tc>
        <w:tc>
          <w:tcPr>
            <w:tcW w:w="1250" w:type="pct"/>
            <w:vAlign w:val="center"/>
          </w:tcPr>
          <w:p w:rsidRPr="00E62257" w:rsidR="008F2185" w:rsidP="00A65AC8" w:rsidRDefault="008F2185" w14:paraId="24DF62A1"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$2.029</w:t>
            </w:r>
          </w:p>
        </w:tc>
        <w:tc>
          <w:tcPr>
            <w:tcW w:w="1250" w:type="pct"/>
            <w:vAlign w:val="center"/>
          </w:tcPr>
          <w:p w:rsidRPr="00E62257" w:rsidR="008F2185" w:rsidP="00A65AC8" w:rsidRDefault="008F2185" w14:paraId="28D78F29"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 xml:space="preserve">             $1.661</w:t>
            </w:r>
          </w:p>
        </w:tc>
        <w:tc>
          <w:tcPr>
            <w:tcW w:w="1250" w:type="pct"/>
            <w:vAlign w:val="center"/>
          </w:tcPr>
          <w:p w:rsidRPr="00E62257" w:rsidR="008F2185" w:rsidP="00A65AC8" w:rsidRDefault="008F2185" w14:paraId="709BD51C"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 xml:space="preserve">                               97%</w:t>
            </w:r>
          </w:p>
        </w:tc>
      </w:tr>
      <w:tr w:rsidRPr="00E62257" w:rsidR="00EA52E0" w:rsidTr="00E93B9D" w14:paraId="1D2BB6FE" w14:textId="77777777">
        <w:trPr>
          <w:trHeight w:val="81"/>
        </w:trPr>
        <w:tc>
          <w:tcPr>
            <w:cnfStyle w:val="001000000000" w:firstRow="0" w:lastRow="0" w:firstColumn="1" w:lastColumn="0" w:oddVBand="0" w:evenVBand="0" w:oddHBand="0" w:evenHBand="0" w:firstRowFirstColumn="0" w:firstRowLastColumn="0" w:lastRowFirstColumn="0" w:lastRowLastColumn="0"/>
            <w:tcW w:w="1250" w:type="pct"/>
            <w:vAlign w:val="center"/>
          </w:tcPr>
          <w:p w:rsidRPr="00F04EC8" w:rsidR="008F2185" w:rsidP="00F04EC8" w:rsidRDefault="008F2185" w14:paraId="5BEF2340" w14:textId="77777777">
            <w:pPr>
              <w:contextualSpacing/>
              <w:jc w:val="left"/>
              <w:rPr>
                <w:rFonts w:cs="Arial"/>
                <w:b w:val="0"/>
                <w:bCs w:val="0"/>
                <w:color w:val="000000" w:themeColor="text1"/>
                <w:szCs w:val="22"/>
              </w:rPr>
            </w:pPr>
            <w:r w:rsidRPr="00F04EC8">
              <w:rPr>
                <w:rFonts w:cs="Arial"/>
                <w:b w:val="0"/>
                <w:bCs w:val="0"/>
                <w:color w:val="000000" w:themeColor="text1"/>
                <w:szCs w:val="22"/>
              </w:rPr>
              <w:t>Otras fuentes de recurso</w:t>
            </w:r>
          </w:p>
        </w:tc>
        <w:tc>
          <w:tcPr>
            <w:tcW w:w="1250" w:type="pct"/>
            <w:vAlign w:val="center"/>
          </w:tcPr>
          <w:p w:rsidRPr="00E62257" w:rsidR="008F2185" w:rsidP="00A65AC8" w:rsidRDefault="008F2185" w14:paraId="002826D2"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$0</w:t>
            </w:r>
          </w:p>
        </w:tc>
        <w:tc>
          <w:tcPr>
            <w:tcW w:w="1250" w:type="pct"/>
            <w:vAlign w:val="center"/>
          </w:tcPr>
          <w:p w:rsidRPr="00E62257" w:rsidR="008F2185" w:rsidP="00A65AC8" w:rsidRDefault="008F2185" w14:paraId="1F65EE3A"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$0</w:t>
            </w:r>
          </w:p>
        </w:tc>
        <w:tc>
          <w:tcPr>
            <w:tcW w:w="1250" w:type="pct"/>
            <w:vAlign w:val="center"/>
          </w:tcPr>
          <w:p w:rsidRPr="00E62257" w:rsidR="008F2185" w:rsidP="00A65AC8" w:rsidRDefault="008F2185" w14:paraId="2470F9CB"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$0</w:t>
            </w:r>
          </w:p>
        </w:tc>
      </w:tr>
      <w:tr w:rsidRPr="00E62257" w:rsidR="00EA52E0" w:rsidTr="00E93B9D" w14:paraId="7CA0EFE4" w14:textId="77777777">
        <w:trPr>
          <w:trHeight w:val="224"/>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rsidRPr="00E62257" w:rsidR="008F2185" w:rsidP="00A65AC8" w:rsidRDefault="008F2185" w14:paraId="3117E45F" w14:textId="77777777">
            <w:pPr>
              <w:contextualSpacing/>
              <w:jc w:val="center"/>
              <w:rPr>
                <w:rFonts w:cs="Arial"/>
                <w:color w:val="000000" w:themeColor="text1"/>
                <w:szCs w:val="22"/>
              </w:rPr>
            </w:pPr>
            <w:r w:rsidRPr="00E62257">
              <w:rPr>
                <w:rFonts w:cs="Arial"/>
                <w:color w:val="000000" w:themeColor="text1"/>
                <w:szCs w:val="22"/>
              </w:rPr>
              <w:t>Vigencia fiscal 2022</w:t>
            </w:r>
          </w:p>
        </w:tc>
      </w:tr>
      <w:tr w:rsidRPr="00E62257" w:rsidR="00EA52E0" w:rsidTr="00E93B9D" w14:paraId="7B301924" w14:textId="77777777">
        <w:trPr>
          <w:trHeight w:val="208"/>
        </w:trPr>
        <w:tc>
          <w:tcPr>
            <w:cnfStyle w:val="001000000000" w:firstRow="0" w:lastRow="0" w:firstColumn="1" w:lastColumn="0" w:oddVBand="0" w:evenVBand="0" w:oddHBand="0" w:evenHBand="0" w:firstRowFirstColumn="0" w:firstRowLastColumn="0" w:lastRowFirstColumn="0" w:lastRowLastColumn="0"/>
            <w:tcW w:w="1250" w:type="pct"/>
            <w:vAlign w:val="center"/>
          </w:tcPr>
          <w:p w:rsidRPr="00E62257" w:rsidR="008F2185" w:rsidP="00A65AC8" w:rsidRDefault="008F2185" w14:paraId="452006CC" w14:textId="77777777">
            <w:pPr>
              <w:contextualSpacing/>
              <w:rPr>
                <w:rFonts w:cs="Arial"/>
                <w:color w:val="000000" w:themeColor="text1"/>
                <w:szCs w:val="22"/>
              </w:rPr>
            </w:pPr>
            <w:r w:rsidRPr="00E62257">
              <w:rPr>
                <w:rFonts w:cs="Arial"/>
                <w:color w:val="000000" w:themeColor="text1"/>
                <w:szCs w:val="22"/>
              </w:rPr>
              <w:lastRenderedPageBreak/>
              <w:t>Aportes de la Nación</w:t>
            </w:r>
          </w:p>
        </w:tc>
        <w:tc>
          <w:tcPr>
            <w:tcW w:w="1250" w:type="pct"/>
            <w:vAlign w:val="center"/>
          </w:tcPr>
          <w:p w:rsidRPr="00E62257" w:rsidR="008F2185" w:rsidP="00A65AC8" w:rsidRDefault="008F2185" w14:paraId="78B19B72"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$12.128</w:t>
            </w:r>
          </w:p>
        </w:tc>
        <w:tc>
          <w:tcPr>
            <w:tcW w:w="1250" w:type="pct"/>
            <w:vAlign w:val="center"/>
          </w:tcPr>
          <w:p w:rsidRPr="00E62257" w:rsidR="008F2185" w:rsidP="00A65AC8" w:rsidRDefault="008F2185" w14:paraId="50A54E5D"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 xml:space="preserve">           $12.128</w:t>
            </w:r>
          </w:p>
        </w:tc>
        <w:tc>
          <w:tcPr>
            <w:tcW w:w="1250" w:type="pct"/>
            <w:vAlign w:val="center"/>
          </w:tcPr>
          <w:p w:rsidRPr="00E62257" w:rsidR="008F2185" w:rsidP="00A65AC8" w:rsidRDefault="008F2185" w14:paraId="70BC19A1"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100%</w:t>
            </w:r>
          </w:p>
        </w:tc>
      </w:tr>
      <w:tr w:rsidRPr="00E62257" w:rsidR="00EA52E0" w:rsidTr="00E93B9D" w14:paraId="7E5C7B58" w14:textId="77777777">
        <w:trPr>
          <w:trHeight w:val="224"/>
        </w:trPr>
        <w:tc>
          <w:tcPr>
            <w:cnfStyle w:val="001000000000" w:firstRow="0" w:lastRow="0" w:firstColumn="1" w:lastColumn="0" w:oddVBand="0" w:evenVBand="0" w:oddHBand="0" w:evenHBand="0" w:firstRowFirstColumn="0" w:firstRowLastColumn="0" w:lastRowFirstColumn="0" w:lastRowLastColumn="0"/>
            <w:tcW w:w="1250" w:type="pct"/>
            <w:vAlign w:val="center"/>
          </w:tcPr>
          <w:p w:rsidRPr="00E62257" w:rsidR="008F2185" w:rsidP="00A65AC8" w:rsidRDefault="008F2185" w14:paraId="7F416A64" w14:textId="77777777">
            <w:pPr>
              <w:contextualSpacing/>
              <w:rPr>
                <w:rFonts w:cs="Arial"/>
                <w:color w:val="000000" w:themeColor="text1"/>
                <w:szCs w:val="22"/>
              </w:rPr>
            </w:pPr>
            <w:r w:rsidRPr="00E62257">
              <w:rPr>
                <w:rFonts w:cs="Arial"/>
                <w:color w:val="000000" w:themeColor="text1"/>
                <w:szCs w:val="22"/>
              </w:rPr>
              <w:t>Recursos Propios</w:t>
            </w:r>
          </w:p>
        </w:tc>
        <w:tc>
          <w:tcPr>
            <w:tcW w:w="1250" w:type="pct"/>
            <w:vAlign w:val="center"/>
          </w:tcPr>
          <w:p w:rsidRPr="00E62257" w:rsidR="008F2185" w:rsidP="00A65AC8" w:rsidRDefault="008F2185" w14:paraId="0B9B8953"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$1.933</w:t>
            </w:r>
          </w:p>
        </w:tc>
        <w:tc>
          <w:tcPr>
            <w:tcW w:w="1250" w:type="pct"/>
            <w:vAlign w:val="center"/>
          </w:tcPr>
          <w:p w:rsidRPr="00E62257" w:rsidR="008F2185" w:rsidP="00A65AC8" w:rsidRDefault="008F2185" w14:paraId="68EFE687"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$1.190</w:t>
            </w:r>
          </w:p>
        </w:tc>
        <w:tc>
          <w:tcPr>
            <w:tcW w:w="1250" w:type="pct"/>
            <w:vAlign w:val="center"/>
          </w:tcPr>
          <w:p w:rsidRPr="00E62257" w:rsidR="008F2185" w:rsidP="00A65AC8" w:rsidRDefault="008F2185" w14:paraId="566BBDC8"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 xml:space="preserve">                       62%</w:t>
            </w:r>
          </w:p>
        </w:tc>
      </w:tr>
      <w:tr w:rsidRPr="00E62257" w:rsidR="00EA52E0" w:rsidTr="00E93B9D" w14:paraId="623107C4" w14:textId="77777777">
        <w:trPr>
          <w:trHeight w:val="212"/>
        </w:trPr>
        <w:tc>
          <w:tcPr>
            <w:cnfStyle w:val="001000000000" w:firstRow="0" w:lastRow="0" w:firstColumn="1" w:lastColumn="0" w:oddVBand="0" w:evenVBand="0" w:oddHBand="0" w:evenHBand="0" w:firstRowFirstColumn="0" w:firstRowLastColumn="0" w:lastRowFirstColumn="0" w:lastRowLastColumn="0"/>
            <w:tcW w:w="1250" w:type="pct"/>
            <w:vAlign w:val="center"/>
          </w:tcPr>
          <w:p w:rsidRPr="00E62257" w:rsidR="008F2185" w:rsidP="00A65AC8" w:rsidRDefault="008F2185" w14:paraId="3CF4C911" w14:textId="77777777">
            <w:pPr>
              <w:contextualSpacing/>
              <w:rPr>
                <w:rFonts w:cs="Arial"/>
                <w:color w:val="000000" w:themeColor="text1"/>
                <w:szCs w:val="22"/>
              </w:rPr>
            </w:pPr>
            <w:r w:rsidRPr="00E62257">
              <w:rPr>
                <w:rFonts w:cs="Arial"/>
                <w:color w:val="000000" w:themeColor="text1"/>
                <w:szCs w:val="22"/>
              </w:rPr>
              <w:t>Otras fuentes de recurso</w:t>
            </w:r>
          </w:p>
        </w:tc>
        <w:tc>
          <w:tcPr>
            <w:tcW w:w="1250" w:type="pct"/>
            <w:vAlign w:val="center"/>
          </w:tcPr>
          <w:p w:rsidRPr="00E62257" w:rsidR="008F2185" w:rsidP="00A65AC8" w:rsidRDefault="008F2185" w14:paraId="15D272CF"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$0</w:t>
            </w:r>
          </w:p>
        </w:tc>
        <w:tc>
          <w:tcPr>
            <w:tcW w:w="1250" w:type="pct"/>
            <w:vAlign w:val="center"/>
          </w:tcPr>
          <w:p w:rsidRPr="00E62257" w:rsidR="008F2185" w:rsidP="00A65AC8" w:rsidRDefault="008F2185" w14:paraId="458B3CAD"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$0</w:t>
            </w:r>
          </w:p>
        </w:tc>
        <w:tc>
          <w:tcPr>
            <w:tcW w:w="1250" w:type="pct"/>
            <w:vAlign w:val="center"/>
          </w:tcPr>
          <w:p w:rsidRPr="00E62257" w:rsidR="008F2185" w:rsidP="00A65AC8" w:rsidRDefault="008F2185" w14:paraId="09A38BA6"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E62257">
              <w:rPr>
                <w:rFonts w:cs="Arial"/>
                <w:color w:val="000000" w:themeColor="text1"/>
                <w:szCs w:val="22"/>
              </w:rPr>
              <w:t>$0</w:t>
            </w:r>
          </w:p>
        </w:tc>
      </w:tr>
    </w:tbl>
    <w:p w:rsidR="005367EA" w:rsidP="005367EA" w:rsidRDefault="005367EA" w14:paraId="2D3C3C15" w14:textId="77777777">
      <w:pPr>
        <w:rPr>
          <w:lang w:val="es-ES"/>
        </w:rPr>
      </w:pPr>
    </w:p>
    <w:p w:rsidRPr="008736BA" w:rsidR="005367EA" w:rsidP="005367EA" w:rsidRDefault="005367EA" w14:paraId="7AD9C46C" w14:textId="77777777">
      <w:pPr>
        <w:rPr>
          <w:lang w:val="es-ES"/>
        </w:rPr>
      </w:pPr>
    </w:p>
    <w:p w:rsidRPr="00A752C2" w:rsidR="005367EA" w:rsidP="005367EA" w:rsidRDefault="005367EA" w14:paraId="0F51586D" w14:textId="77777777">
      <w:pPr>
        <w:pStyle w:val="Ttulo1"/>
        <w:numPr>
          <w:ilvl w:val="0"/>
          <w:numId w:val="1"/>
        </w:numPr>
        <w:spacing w:before="0"/>
        <w:jc w:val="left"/>
        <w:rPr>
          <w:rFonts w:ascii="WORK SANS REGULAR ROMAN" w:hAnsi="WORK SANS REGULAR ROMAN"/>
          <w:sz w:val="28"/>
          <w:szCs w:val="28"/>
          <w:lang w:val="es-ES"/>
        </w:rPr>
      </w:pPr>
      <w:r w:rsidRPr="00881878">
        <w:rPr>
          <w:rFonts w:ascii="WORK SANS REGULAR ROMAN" w:hAnsi="WORK SANS REGULAR ROMAN"/>
          <w:b w:val="0"/>
          <w:bCs/>
          <w:noProof/>
          <w:lang w:val="es-ES"/>
        </w:rPr>
        <mc:AlternateContent>
          <mc:Choice Requires="wps">
            <w:drawing>
              <wp:anchor distT="0" distB="0" distL="114300" distR="114300" simplePos="0" relativeHeight="251658245" behindDoc="0" locked="0" layoutInCell="1" allowOverlap="1" wp14:anchorId="014681E3" wp14:editId="08F19EFC">
                <wp:simplePos x="0" y="0"/>
                <wp:positionH relativeFrom="column">
                  <wp:posOffset>-159488</wp:posOffset>
                </wp:positionH>
                <wp:positionV relativeFrom="paragraph">
                  <wp:posOffset>-8462</wp:posOffset>
                </wp:positionV>
                <wp:extent cx="336884" cy="483704"/>
                <wp:effectExtent l="0" t="0" r="6350" b="0"/>
                <wp:wrapNone/>
                <wp:docPr id="2" name="Rectangle 203"/>
                <wp:cNvGraphicFramePr/>
                <a:graphic xmlns:a="http://schemas.openxmlformats.org/drawingml/2006/main">
                  <a:graphicData uri="http://schemas.microsoft.com/office/word/2010/wordprocessingShape">
                    <wps:wsp>
                      <wps:cNvSpPr/>
                      <wps:spPr>
                        <a:xfrm>
                          <a:off x="0" y="0"/>
                          <a:ext cx="336884" cy="483704"/>
                        </a:xfrm>
                        <a:prstGeom prst="rect">
                          <a:avLst/>
                        </a:prstGeom>
                        <a:solidFill>
                          <a:srgbClr val="E959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c="http://schemas.openxmlformats.org/drawingml/2006/chart" xmlns:arto="http://schemas.microsoft.com/office/word/2006/arto">
            <w:pict w14:anchorId="3912E75A">
              <v:rect id="Rectangle 203" style="position:absolute;margin-left:-12.55pt;margin-top:-.65pt;width:26.55pt;height:38.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95924" stroked="f" strokeweight="1pt" w14:anchorId="608C2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"/>
            </w:pict>
          </mc:Fallback>
        </mc:AlternateContent>
      </w:r>
      <w:r>
        <w:rPr>
          <w:rFonts w:ascii="WORK SANS REGULAR ROMAN" w:hAnsi="WORK SANS REGULAR ROMAN"/>
          <w:bCs/>
          <w:sz w:val="44"/>
          <w:szCs w:val="44"/>
          <w:lang w:val="es-ES"/>
        </w:rPr>
        <w:t>EJECUCIÓN PRESUPUESTAL 2022</w:t>
      </w:r>
      <w:r w:rsidRPr="00A752C2">
        <w:rPr>
          <w:bCs/>
          <w:color w:val="FF0000"/>
          <w:sz w:val="28"/>
          <w:szCs w:val="28"/>
          <w:lang w:val="es-MX"/>
        </w:rPr>
        <w:t xml:space="preserve"> </w:t>
      </w:r>
    </w:p>
    <w:p w:rsidRPr="00881878" w:rsidR="008736BA" w:rsidP="00FD0BBF" w:rsidRDefault="008736BA" w14:paraId="0E9D7937" w14:textId="2C86ACBB">
      <w:pPr>
        <w:rPr>
          <w:rFonts w:ascii="WORK SANS REGULAR ROMAN" w:hAnsi="WORK SANS REGULAR ROMAN"/>
        </w:rPr>
      </w:pPr>
    </w:p>
    <w:p w:rsidRPr="008815F6" w:rsidR="00277F25" w:rsidP="00277F25" w:rsidRDefault="00277F25" w14:paraId="3FDDC09C" w14:textId="77777777">
      <w:pPr>
        <w:rPr>
          <w:rFonts w:eastAsia="Arial" w:cs="Arial"/>
        </w:rPr>
      </w:pPr>
      <w:r w:rsidRPr="008815F6">
        <w:rPr>
          <w:rFonts w:eastAsia="Arial" w:cs="Arial"/>
        </w:rPr>
        <w:t>Se relaciona por cada una de las vigencias fiscales cubiertas por el período entre la fecha de inicio de la gestión o ratificación del cargo y la fecha de finalización del gobierno, los valores presupuestados, los efectivamente gastados y el porcentaje de ejecución.</w:t>
      </w:r>
    </w:p>
    <w:p w:rsidR="00277F25" w:rsidP="00277F25" w:rsidRDefault="00277F25" w14:paraId="393309F2" w14:textId="77777777">
      <w:pPr>
        <w:pStyle w:val="Descripcin"/>
        <w:keepNext/>
      </w:pPr>
    </w:p>
    <w:p w:rsidR="00277F25" w:rsidP="00277F25" w:rsidRDefault="00277F25" w14:paraId="76116A9E" w14:textId="458C8BB2">
      <w:pPr>
        <w:pStyle w:val="Descripcin"/>
        <w:keepNext/>
      </w:pPr>
      <w:bookmarkStart w:name="_Toc104569797" w:id="35"/>
      <w:r>
        <w:t xml:space="preserve">Tabla </w:t>
      </w:r>
      <w:r>
        <w:fldChar w:fldCharType="begin"/>
      </w:r>
      <w:r>
        <w:instrText>SEQ Tabla \* ARABIC</w:instrText>
      </w:r>
      <w:r>
        <w:fldChar w:fldCharType="separate"/>
      </w:r>
      <w:r w:rsidR="009131F2">
        <w:rPr>
          <w:noProof/>
        </w:rPr>
        <w:t>16</w:t>
      </w:r>
      <w:r>
        <w:fldChar w:fldCharType="end"/>
      </w:r>
      <w:r>
        <w:t xml:space="preserve"> Gastos</w:t>
      </w:r>
      <w:bookmarkEnd w:id="35"/>
    </w:p>
    <w:tbl>
      <w:tblPr>
        <w:tblStyle w:val="Tablaconcuadrcula4-nfasis1"/>
        <w:tblW w:w="5000" w:type="pct"/>
        <w:tblLook w:val="06A0" w:firstRow="1" w:lastRow="0" w:firstColumn="1" w:lastColumn="0" w:noHBand="1" w:noVBand="1"/>
      </w:tblPr>
      <w:tblGrid>
        <w:gridCol w:w="2207"/>
        <w:gridCol w:w="2207"/>
        <w:gridCol w:w="2207"/>
        <w:gridCol w:w="2207"/>
      </w:tblGrid>
      <w:tr w:rsidRPr="008A7F53" w:rsidR="008A7F53" w:rsidTr="008A7F53" w14:paraId="0D440202" w14:textId="77777777">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000" w:type="pct"/>
            <w:gridSpan w:val="4"/>
          </w:tcPr>
          <w:p w:rsidRPr="008A7F53" w:rsidR="00277F25" w:rsidP="00A65AC8" w:rsidRDefault="00277F25" w14:paraId="15342A35" w14:textId="77777777">
            <w:pPr>
              <w:contextualSpacing/>
              <w:jc w:val="center"/>
              <w:rPr>
                <w:rFonts w:cs="Arial"/>
                <w:color w:val="000000" w:themeColor="text1"/>
                <w:szCs w:val="22"/>
              </w:rPr>
            </w:pPr>
            <w:r w:rsidRPr="008A7F53">
              <w:rPr>
                <w:rFonts w:cs="Arial"/>
                <w:szCs w:val="22"/>
              </w:rPr>
              <w:t>Gastos</w:t>
            </w:r>
          </w:p>
        </w:tc>
      </w:tr>
      <w:tr w:rsidRPr="008A7F53" w:rsidR="008A7F53" w:rsidTr="008A7F53" w14:paraId="6F856F7E" w14:textId="77777777">
        <w:trPr>
          <w:trHeight w:val="416"/>
        </w:trPr>
        <w:tc>
          <w:tcPr>
            <w:cnfStyle w:val="001000000000" w:firstRow="0" w:lastRow="0" w:firstColumn="1" w:lastColumn="0" w:oddVBand="0" w:evenVBand="0" w:oddHBand="0" w:evenHBand="0" w:firstRowFirstColumn="0" w:firstRowLastColumn="0" w:lastRowFirstColumn="0" w:lastRowLastColumn="0"/>
            <w:tcW w:w="1250" w:type="pct"/>
          </w:tcPr>
          <w:p w:rsidRPr="008A7F53" w:rsidR="00277F25" w:rsidP="00A65AC8" w:rsidRDefault="00277F25" w14:paraId="050DB689" w14:textId="77777777">
            <w:pPr>
              <w:contextualSpacing/>
              <w:jc w:val="center"/>
              <w:rPr>
                <w:rFonts w:cs="Arial"/>
                <w:color w:val="000000" w:themeColor="text1"/>
                <w:szCs w:val="22"/>
              </w:rPr>
            </w:pPr>
            <w:r w:rsidRPr="008A7F53">
              <w:rPr>
                <w:rFonts w:cs="Arial"/>
                <w:color w:val="000000" w:themeColor="text1"/>
                <w:szCs w:val="22"/>
              </w:rPr>
              <w:t>Concepto del gasto</w:t>
            </w:r>
          </w:p>
        </w:tc>
        <w:tc>
          <w:tcPr>
            <w:tcW w:w="1250" w:type="pct"/>
          </w:tcPr>
          <w:p w:rsidRPr="008A7F53" w:rsidR="00277F25" w:rsidP="00A65AC8" w:rsidRDefault="00277F25" w14:paraId="7A2054E5" w14:textId="77777777">
            <w:pPr>
              <w:contextualSpacing/>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Cs w:val="22"/>
              </w:rPr>
            </w:pPr>
            <w:r w:rsidRPr="008A7F53">
              <w:rPr>
                <w:rFonts w:cs="Arial"/>
                <w:b/>
                <w:bCs/>
                <w:color w:val="000000" w:themeColor="text1"/>
                <w:szCs w:val="22"/>
              </w:rPr>
              <w:t>Valor presupuestado</w:t>
            </w:r>
          </w:p>
          <w:p w:rsidRPr="008A7F53" w:rsidR="00277F25" w:rsidP="00A65AC8" w:rsidRDefault="00277F25" w14:paraId="4565DF0F" w14:textId="77777777">
            <w:pPr>
              <w:contextualSpacing/>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Cs w:val="22"/>
              </w:rPr>
            </w:pPr>
            <w:r w:rsidRPr="008A7F53">
              <w:rPr>
                <w:rFonts w:cs="Arial"/>
                <w:b/>
                <w:bCs/>
                <w:color w:val="000000" w:themeColor="text1"/>
                <w:szCs w:val="22"/>
              </w:rPr>
              <w:t>(millones de pesos)</w:t>
            </w:r>
          </w:p>
        </w:tc>
        <w:tc>
          <w:tcPr>
            <w:tcW w:w="1250" w:type="pct"/>
          </w:tcPr>
          <w:p w:rsidRPr="008A7F53" w:rsidR="00277F25" w:rsidP="00A65AC8" w:rsidRDefault="00277F25" w14:paraId="702B24AD" w14:textId="77777777">
            <w:pPr>
              <w:contextualSpacing/>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Cs w:val="22"/>
              </w:rPr>
            </w:pPr>
            <w:r w:rsidRPr="008A7F53">
              <w:rPr>
                <w:rFonts w:cs="Arial"/>
                <w:b/>
                <w:bCs/>
                <w:color w:val="000000" w:themeColor="text1"/>
                <w:szCs w:val="22"/>
              </w:rPr>
              <w:t>Valor comprometido</w:t>
            </w:r>
          </w:p>
          <w:p w:rsidRPr="008A7F53" w:rsidR="00277F25" w:rsidP="00A65AC8" w:rsidRDefault="00277F25" w14:paraId="422B0612" w14:textId="77777777">
            <w:pPr>
              <w:contextualSpacing/>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Cs w:val="22"/>
              </w:rPr>
            </w:pPr>
            <w:r w:rsidRPr="008A7F53">
              <w:rPr>
                <w:rFonts w:cs="Arial"/>
                <w:b/>
                <w:bCs/>
                <w:color w:val="000000" w:themeColor="text1"/>
                <w:szCs w:val="22"/>
              </w:rPr>
              <w:t>(millones de pesos)</w:t>
            </w:r>
          </w:p>
        </w:tc>
        <w:tc>
          <w:tcPr>
            <w:tcW w:w="1250" w:type="pct"/>
          </w:tcPr>
          <w:p w:rsidRPr="008A7F53" w:rsidR="00277F25" w:rsidP="00A65AC8" w:rsidRDefault="00277F25" w14:paraId="0794B8E2" w14:textId="77777777">
            <w:pPr>
              <w:contextualSpacing/>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Cs w:val="22"/>
              </w:rPr>
            </w:pPr>
            <w:r w:rsidRPr="008A7F53">
              <w:rPr>
                <w:rFonts w:cs="Arial"/>
                <w:b/>
                <w:bCs/>
                <w:color w:val="000000" w:themeColor="text1"/>
                <w:szCs w:val="22"/>
              </w:rPr>
              <w:t>Valor obligado porcentaje de ejecución o pago</w:t>
            </w:r>
          </w:p>
        </w:tc>
      </w:tr>
      <w:tr w:rsidRPr="008A7F53" w:rsidR="008A7F53" w:rsidTr="008A7F53" w14:paraId="15AD6384" w14:textId="77777777">
        <w:trPr>
          <w:trHeight w:val="233"/>
        </w:trPr>
        <w:tc>
          <w:tcPr>
            <w:cnfStyle w:val="001000000000" w:firstRow="0" w:lastRow="0" w:firstColumn="1" w:lastColumn="0" w:oddVBand="0" w:evenVBand="0" w:oddHBand="0" w:evenHBand="0" w:firstRowFirstColumn="0" w:firstRowLastColumn="0" w:lastRowFirstColumn="0" w:lastRowLastColumn="0"/>
            <w:tcW w:w="5000" w:type="pct"/>
            <w:gridSpan w:val="4"/>
          </w:tcPr>
          <w:p w:rsidRPr="008A7F53" w:rsidR="00277F25" w:rsidP="00A65AC8" w:rsidRDefault="00277F25" w14:paraId="6D133A38" w14:textId="77777777">
            <w:pPr>
              <w:contextualSpacing/>
              <w:jc w:val="center"/>
              <w:rPr>
                <w:rFonts w:cs="Arial"/>
                <w:color w:val="000000" w:themeColor="text1"/>
                <w:szCs w:val="22"/>
              </w:rPr>
            </w:pPr>
            <w:r w:rsidRPr="008A7F53">
              <w:rPr>
                <w:rFonts w:cs="Arial"/>
                <w:color w:val="000000" w:themeColor="text1"/>
                <w:szCs w:val="22"/>
              </w:rPr>
              <w:t>Vigencia fiscal 2018</w:t>
            </w:r>
          </w:p>
        </w:tc>
      </w:tr>
      <w:tr w:rsidRPr="008A7F53" w:rsidR="008A7F53" w:rsidTr="008A7F53" w14:paraId="2253F9C0" w14:textId="77777777">
        <w:trPr>
          <w:trHeight w:val="251"/>
        </w:trPr>
        <w:tc>
          <w:tcPr>
            <w:cnfStyle w:val="001000000000" w:firstRow="0" w:lastRow="0" w:firstColumn="1" w:lastColumn="0" w:oddVBand="0" w:evenVBand="0" w:oddHBand="0" w:evenHBand="0" w:firstRowFirstColumn="0" w:firstRowLastColumn="0" w:lastRowFirstColumn="0" w:lastRowLastColumn="0"/>
            <w:tcW w:w="1250" w:type="pct"/>
          </w:tcPr>
          <w:p w:rsidRPr="008A7F53" w:rsidR="00277F25" w:rsidP="00A65AC8" w:rsidRDefault="00277F25" w14:paraId="37CF8B75" w14:textId="77777777">
            <w:pPr>
              <w:contextualSpacing/>
              <w:rPr>
                <w:rFonts w:cs="Arial"/>
                <w:color w:val="000000" w:themeColor="text1"/>
                <w:szCs w:val="22"/>
              </w:rPr>
            </w:pPr>
            <w:r w:rsidRPr="008A7F53">
              <w:rPr>
                <w:rFonts w:cs="Arial"/>
                <w:color w:val="000000" w:themeColor="text1"/>
                <w:szCs w:val="22"/>
              </w:rPr>
              <w:t>Funcionamiento</w:t>
            </w:r>
          </w:p>
        </w:tc>
        <w:tc>
          <w:tcPr>
            <w:tcW w:w="1250" w:type="pct"/>
          </w:tcPr>
          <w:p w:rsidRPr="008A7F53" w:rsidR="00277F25" w:rsidP="00A65AC8" w:rsidRDefault="00277F25" w14:paraId="3025CC70"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$7.276</w:t>
            </w:r>
          </w:p>
        </w:tc>
        <w:tc>
          <w:tcPr>
            <w:tcW w:w="1250" w:type="pct"/>
          </w:tcPr>
          <w:p w:rsidRPr="008A7F53" w:rsidR="00277F25" w:rsidP="00A65AC8" w:rsidRDefault="00277F25" w14:paraId="3520C2B9"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$7.147</w:t>
            </w:r>
          </w:p>
        </w:tc>
        <w:tc>
          <w:tcPr>
            <w:tcW w:w="1250" w:type="pct"/>
          </w:tcPr>
          <w:p w:rsidRPr="008A7F53" w:rsidR="00277F25" w:rsidP="00A65AC8" w:rsidRDefault="00277F25" w14:paraId="44DB0B79"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$7.002</w:t>
            </w:r>
          </w:p>
        </w:tc>
      </w:tr>
      <w:tr w:rsidRPr="008A7F53" w:rsidR="008A7F53" w:rsidTr="008A7F53" w14:paraId="1E594B2D" w14:textId="77777777">
        <w:trPr>
          <w:trHeight w:val="233"/>
        </w:trPr>
        <w:tc>
          <w:tcPr>
            <w:cnfStyle w:val="001000000000" w:firstRow="0" w:lastRow="0" w:firstColumn="1" w:lastColumn="0" w:oddVBand="0" w:evenVBand="0" w:oddHBand="0" w:evenHBand="0" w:firstRowFirstColumn="0" w:firstRowLastColumn="0" w:lastRowFirstColumn="0" w:lastRowLastColumn="0"/>
            <w:tcW w:w="1250" w:type="pct"/>
          </w:tcPr>
          <w:p w:rsidRPr="008A7F53" w:rsidR="00277F25" w:rsidP="00A65AC8" w:rsidRDefault="00277F25" w14:paraId="0AA0F798" w14:textId="77777777">
            <w:pPr>
              <w:contextualSpacing/>
              <w:rPr>
                <w:rFonts w:cs="Arial"/>
                <w:color w:val="000000" w:themeColor="text1"/>
                <w:szCs w:val="22"/>
              </w:rPr>
            </w:pPr>
            <w:r w:rsidRPr="008A7F53">
              <w:rPr>
                <w:rFonts w:cs="Arial"/>
                <w:color w:val="000000" w:themeColor="text1"/>
                <w:szCs w:val="22"/>
              </w:rPr>
              <w:t>Inversión</w:t>
            </w:r>
          </w:p>
        </w:tc>
        <w:tc>
          <w:tcPr>
            <w:tcW w:w="1250" w:type="pct"/>
          </w:tcPr>
          <w:p w:rsidRPr="008A7F53" w:rsidR="00277F25" w:rsidP="00A65AC8" w:rsidRDefault="00277F25" w14:paraId="5C474893"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$4.613</w:t>
            </w:r>
          </w:p>
        </w:tc>
        <w:tc>
          <w:tcPr>
            <w:tcW w:w="1250" w:type="pct"/>
          </w:tcPr>
          <w:p w:rsidRPr="008A7F53" w:rsidR="00277F25" w:rsidP="00A65AC8" w:rsidRDefault="00277F25" w14:paraId="35B81EBF"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$4.611</w:t>
            </w:r>
          </w:p>
        </w:tc>
        <w:tc>
          <w:tcPr>
            <w:tcW w:w="1250" w:type="pct"/>
          </w:tcPr>
          <w:p w:rsidRPr="008A7F53" w:rsidR="00277F25" w:rsidP="00A65AC8" w:rsidRDefault="00277F25" w14:paraId="73805C13"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$4.273</w:t>
            </w:r>
          </w:p>
        </w:tc>
      </w:tr>
      <w:tr w:rsidRPr="008A7F53" w:rsidR="008A7F53" w:rsidTr="008A7F53" w14:paraId="4075EE6C" w14:textId="77777777">
        <w:trPr>
          <w:trHeight w:val="251"/>
        </w:trPr>
        <w:tc>
          <w:tcPr>
            <w:cnfStyle w:val="001000000000" w:firstRow="0" w:lastRow="0" w:firstColumn="1" w:lastColumn="0" w:oddVBand="0" w:evenVBand="0" w:oddHBand="0" w:evenHBand="0" w:firstRowFirstColumn="0" w:firstRowLastColumn="0" w:lastRowFirstColumn="0" w:lastRowLastColumn="0"/>
            <w:tcW w:w="1250" w:type="pct"/>
          </w:tcPr>
          <w:p w:rsidRPr="008A7F53" w:rsidR="00277F25" w:rsidP="00A65AC8" w:rsidRDefault="00277F25" w14:paraId="62A5C401" w14:textId="77777777">
            <w:pPr>
              <w:contextualSpacing/>
              <w:rPr>
                <w:rFonts w:cs="Arial"/>
                <w:color w:val="000000" w:themeColor="text1"/>
                <w:szCs w:val="22"/>
              </w:rPr>
            </w:pPr>
            <w:r w:rsidRPr="008A7F53">
              <w:rPr>
                <w:rFonts w:cs="Arial"/>
                <w:color w:val="000000" w:themeColor="text1"/>
                <w:szCs w:val="22"/>
              </w:rPr>
              <w:t>Otros conceptos</w:t>
            </w:r>
          </w:p>
        </w:tc>
        <w:tc>
          <w:tcPr>
            <w:tcW w:w="1250" w:type="pct"/>
          </w:tcPr>
          <w:p w:rsidRPr="008A7F53" w:rsidR="00277F25" w:rsidP="00A65AC8" w:rsidRDefault="00277F25" w14:paraId="0C5D3F38"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$0</w:t>
            </w:r>
          </w:p>
        </w:tc>
        <w:tc>
          <w:tcPr>
            <w:tcW w:w="1250" w:type="pct"/>
          </w:tcPr>
          <w:p w:rsidRPr="008A7F53" w:rsidR="00277F25" w:rsidP="00A65AC8" w:rsidRDefault="00277F25" w14:paraId="704F0D8D"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$0</w:t>
            </w:r>
          </w:p>
        </w:tc>
        <w:tc>
          <w:tcPr>
            <w:tcW w:w="1250" w:type="pct"/>
          </w:tcPr>
          <w:p w:rsidRPr="008A7F53" w:rsidR="00277F25" w:rsidP="00A65AC8" w:rsidRDefault="00277F25" w14:paraId="23C7BBA2" w14:textId="77777777">
            <w:pPr>
              <w:contextualSpacing/>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$0</w:t>
            </w:r>
          </w:p>
        </w:tc>
      </w:tr>
      <w:tr w:rsidRPr="008A7F53" w:rsidR="008A7F53" w:rsidTr="008A7F53" w14:paraId="040BE465" w14:textId="77777777">
        <w:trPr>
          <w:trHeight w:val="233"/>
        </w:trPr>
        <w:tc>
          <w:tcPr>
            <w:cnfStyle w:val="001000000000" w:firstRow="0" w:lastRow="0" w:firstColumn="1" w:lastColumn="0" w:oddVBand="0" w:evenVBand="0" w:oddHBand="0" w:evenHBand="0" w:firstRowFirstColumn="0" w:firstRowLastColumn="0" w:lastRowFirstColumn="0" w:lastRowLastColumn="0"/>
            <w:tcW w:w="5000" w:type="pct"/>
            <w:gridSpan w:val="4"/>
          </w:tcPr>
          <w:p w:rsidRPr="008A7F53" w:rsidR="00277F25" w:rsidP="00A65AC8" w:rsidRDefault="00277F25" w14:paraId="07488466" w14:textId="77777777">
            <w:pPr>
              <w:contextualSpacing/>
              <w:jc w:val="center"/>
              <w:rPr>
                <w:rFonts w:cs="Arial"/>
                <w:color w:val="000000" w:themeColor="text1"/>
                <w:szCs w:val="22"/>
              </w:rPr>
            </w:pPr>
            <w:r w:rsidRPr="008A7F53">
              <w:rPr>
                <w:rFonts w:cs="Arial"/>
                <w:color w:val="000000" w:themeColor="text1"/>
                <w:szCs w:val="22"/>
              </w:rPr>
              <w:t>Vigencia fiscal 2019</w:t>
            </w:r>
          </w:p>
        </w:tc>
      </w:tr>
      <w:tr w:rsidRPr="008A7F53" w:rsidR="008A7F53" w:rsidTr="008A7F53" w14:paraId="14C72C12" w14:textId="77777777">
        <w:trPr>
          <w:trHeight w:val="100"/>
        </w:trPr>
        <w:tc>
          <w:tcPr>
            <w:cnfStyle w:val="001000000000" w:firstRow="0" w:lastRow="0" w:firstColumn="1" w:lastColumn="0" w:oddVBand="0" w:evenVBand="0" w:oddHBand="0" w:evenHBand="0" w:firstRowFirstColumn="0" w:firstRowLastColumn="0" w:lastRowFirstColumn="0" w:lastRowLastColumn="0"/>
            <w:tcW w:w="1250" w:type="pct"/>
          </w:tcPr>
          <w:p w:rsidRPr="008A7F53" w:rsidR="00277F25" w:rsidP="00A65AC8" w:rsidRDefault="00277F25" w14:paraId="5745B807" w14:textId="77777777">
            <w:pPr>
              <w:autoSpaceDE w:val="0"/>
              <w:autoSpaceDN w:val="0"/>
              <w:adjustRightInd w:val="0"/>
              <w:rPr>
                <w:rFonts w:cs="Arial"/>
                <w:color w:val="000000" w:themeColor="text1"/>
                <w:szCs w:val="22"/>
              </w:rPr>
            </w:pPr>
            <w:r w:rsidRPr="008A7F53">
              <w:rPr>
                <w:rFonts w:cs="Arial"/>
                <w:color w:val="000000" w:themeColor="text1"/>
                <w:szCs w:val="22"/>
              </w:rPr>
              <w:t>Funcionamiento</w:t>
            </w:r>
          </w:p>
        </w:tc>
        <w:tc>
          <w:tcPr>
            <w:tcW w:w="1250" w:type="pct"/>
          </w:tcPr>
          <w:p w:rsidRPr="008A7F53" w:rsidR="00277F25" w:rsidP="00A65AC8" w:rsidRDefault="00277F25" w14:paraId="28B1CD5F"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$7.510</w:t>
            </w:r>
          </w:p>
        </w:tc>
        <w:tc>
          <w:tcPr>
            <w:tcW w:w="1250" w:type="pct"/>
          </w:tcPr>
          <w:p w:rsidRPr="008A7F53" w:rsidR="00277F25" w:rsidP="00A65AC8" w:rsidRDefault="00277F25" w14:paraId="48206D68"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$7.455</w:t>
            </w:r>
          </w:p>
        </w:tc>
        <w:tc>
          <w:tcPr>
            <w:tcW w:w="1250" w:type="pct"/>
          </w:tcPr>
          <w:p w:rsidRPr="008A7F53" w:rsidR="00277F25" w:rsidP="00A65AC8" w:rsidRDefault="00277F25" w14:paraId="1F121BF4"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$7.400</w:t>
            </w:r>
          </w:p>
        </w:tc>
      </w:tr>
      <w:tr w:rsidRPr="008A7F53" w:rsidR="008A7F53" w:rsidTr="008A7F53" w14:paraId="151BB7A0" w14:textId="77777777">
        <w:trPr>
          <w:trHeight w:val="233"/>
        </w:trPr>
        <w:tc>
          <w:tcPr>
            <w:cnfStyle w:val="001000000000" w:firstRow="0" w:lastRow="0" w:firstColumn="1" w:lastColumn="0" w:oddVBand="0" w:evenVBand="0" w:oddHBand="0" w:evenHBand="0" w:firstRowFirstColumn="0" w:firstRowLastColumn="0" w:lastRowFirstColumn="0" w:lastRowLastColumn="0"/>
            <w:tcW w:w="1250" w:type="pct"/>
          </w:tcPr>
          <w:p w:rsidRPr="008A7F53" w:rsidR="00277F25" w:rsidP="00A65AC8" w:rsidRDefault="00277F25" w14:paraId="37F26C81" w14:textId="77777777">
            <w:pPr>
              <w:autoSpaceDE w:val="0"/>
              <w:autoSpaceDN w:val="0"/>
              <w:adjustRightInd w:val="0"/>
              <w:rPr>
                <w:rFonts w:cs="Arial"/>
                <w:color w:val="000000" w:themeColor="text1"/>
                <w:szCs w:val="22"/>
              </w:rPr>
            </w:pPr>
            <w:r w:rsidRPr="008A7F53">
              <w:rPr>
                <w:rFonts w:cs="Arial"/>
                <w:color w:val="000000" w:themeColor="text1"/>
                <w:szCs w:val="22"/>
              </w:rPr>
              <w:t>Inversión</w:t>
            </w:r>
          </w:p>
        </w:tc>
        <w:tc>
          <w:tcPr>
            <w:tcW w:w="1250" w:type="pct"/>
          </w:tcPr>
          <w:p w:rsidRPr="008A7F53" w:rsidR="00277F25" w:rsidP="00A65AC8" w:rsidRDefault="00277F25" w14:paraId="6A397304"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$5.586</w:t>
            </w:r>
          </w:p>
        </w:tc>
        <w:tc>
          <w:tcPr>
            <w:tcW w:w="1250" w:type="pct"/>
          </w:tcPr>
          <w:p w:rsidRPr="008A7F53" w:rsidR="00277F25" w:rsidP="00A65AC8" w:rsidRDefault="00277F25" w14:paraId="38FE5EB5"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$5.568</w:t>
            </w:r>
          </w:p>
        </w:tc>
        <w:tc>
          <w:tcPr>
            <w:tcW w:w="1250" w:type="pct"/>
          </w:tcPr>
          <w:p w:rsidRPr="008A7F53" w:rsidR="00277F25" w:rsidP="00A65AC8" w:rsidRDefault="00277F25" w14:paraId="11842212"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$5.190</w:t>
            </w:r>
          </w:p>
        </w:tc>
      </w:tr>
      <w:tr w:rsidRPr="008A7F53" w:rsidR="008A7F53" w:rsidTr="008A7F53" w14:paraId="230A6343" w14:textId="77777777">
        <w:trPr>
          <w:trHeight w:val="251"/>
        </w:trPr>
        <w:tc>
          <w:tcPr>
            <w:cnfStyle w:val="001000000000" w:firstRow="0" w:lastRow="0" w:firstColumn="1" w:lastColumn="0" w:oddVBand="0" w:evenVBand="0" w:oddHBand="0" w:evenHBand="0" w:firstRowFirstColumn="0" w:firstRowLastColumn="0" w:lastRowFirstColumn="0" w:lastRowLastColumn="0"/>
            <w:tcW w:w="1250" w:type="pct"/>
          </w:tcPr>
          <w:p w:rsidRPr="008A7F53" w:rsidR="00277F25" w:rsidP="00A65AC8" w:rsidRDefault="00277F25" w14:paraId="6360399C" w14:textId="77777777">
            <w:pPr>
              <w:autoSpaceDE w:val="0"/>
              <w:autoSpaceDN w:val="0"/>
              <w:adjustRightInd w:val="0"/>
              <w:rPr>
                <w:rFonts w:cs="Arial"/>
                <w:color w:val="000000" w:themeColor="text1"/>
                <w:szCs w:val="22"/>
              </w:rPr>
            </w:pPr>
            <w:r w:rsidRPr="008A7F53">
              <w:rPr>
                <w:rFonts w:cs="Arial"/>
                <w:color w:val="000000" w:themeColor="text1"/>
                <w:szCs w:val="22"/>
              </w:rPr>
              <w:t>Otros conceptos</w:t>
            </w:r>
          </w:p>
        </w:tc>
        <w:tc>
          <w:tcPr>
            <w:tcW w:w="1250" w:type="pct"/>
          </w:tcPr>
          <w:p w:rsidRPr="008A7F53" w:rsidR="00277F25" w:rsidP="00A65AC8" w:rsidRDefault="00277F25" w14:paraId="7D8EF042"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$0</w:t>
            </w:r>
          </w:p>
        </w:tc>
        <w:tc>
          <w:tcPr>
            <w:tcW w:w="1250" w:type="pct"/>
          </w:tcPr>
          <w:p w:rsidRPr="008A7F53" w:rsidR="00277F25" w:rsidP="00A65AC8" w:rsidRDefault="00277F25" w14:paraId="6FA404F7"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$0</w:t>
            </w:r>
          </w:p>
        </w:tc>
        <w:tc>
          <w:tcPr>
            <w:tcW w:w="1250" w:type="pct"/>
          </w:tcPr>
          <w:p w:rsidRPr="008A7F53" w:rsidR="00277F25" w:rsidP="00A65AC8" w:rsidRDefault="00277F25" w14:paraId="025F74A4"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$0</w:t>
            </w:r>
          </w:p>
        </w:tc>
      </w:tr>
      <w:tr w:rsidRPr="008A7F53" w:rsidR="008A7F53" w:rsidTr="008A7F53" w14:paraId="62E3033D" w14:textId="77777777">
        <w:trPr>
          <w:trHeight w:val="233"/>
        </w:trPr>
        <w:tc>
          <w:tcPr>
            <w:cnfStyle w:val="001000000000" w:firstRow="0" w:lastRow="0" w:firstColumn="1" w:lastColumn="0" w:oddVBand="0" w:evenVBand="0" w:oddHBand="0" w:evenHBand="0" w:firstRowFirstColumn="0" w:firstRowLastColumn="0" w:lastRowFirstColumn="0" w:lastRowLastColumn="0"/>
            <w:tcW w:w="5000" w:type="pct"/>
            <w:gridSpan w:val="4"/>
          </w:tcPr>
          <w:p w:rsidRPr="008A7F53" w:rsidR="00277F25" w:rsidP="00A65AC8" w:rsidRDefault="00277F25" w14:paraId="608ED735" w14:textId="77777777">
            <w:pPr>
              <w:autoSpaceDE w:val="0"/>
              <w:autoSpaceDN w:val="0"/>
              <w:adjustRightInd w:val="0"/>
              <w:jc w:val="center"/>
              <w:rPr>
                <w:rFonts w:cs="Arial"/>
                <w:color w:val="000000" w:themeColor="text1"/>
                <w:szCs w:val="22"/>
              </w:rPr>
            </w:pPr>
            <w:r w:rsidRPr="008A7F53">
              <w:rPr>
                <w:rFonts w:cs="Arial"/>
                <w:color w:val="000000" w:themeColor="text1"/>
                <w:szCs w:val="22"/>
              </w:rPr>
              <w:t>Vigencia fiscal 2020</w:t>
            </w:r>
          </w:p>
        </w:tc>
      </w:tr>
      <w:tr w:rsidRPr="008A7F53" w:rsidR="008A7F53" w:rsidTr="008A7F53" w14:paraId="0A1843D5" w14:textId="77777777">
        <w:trPr>
          <w:trHeight w:val="251"/>
        </w:trPr>
        <w:tc>
          <w:tcPr>
            <w:cnfStyle w:val="001000000000" w:firstRow="0" w:lastRow="0" w:firstColumn="1" w:lastColumn="0" w:oddVBand="0" w:evenVBand="0" w:oddHBand="0" w:evenHBand="0" w:firstRowFirstColumn="0" w:firstRowLastColumn="0" w:lastRowFirstColumn="0" w:lastRowLastColumn="0"/>
            <w:tcW w:w="1250" w:type="pct"/>
          </w:tcPr>
          <w:p w:rsidRPr="008A7F53" w:rsidR="00277F25" w:rsidP="00A65AC8" w:rsidRDefault="00277F25" w14:paraId="3A002615" w14:textId="77777777">
            <w:pPr>
              <w:autoSpaceDE w:val="0"/>
              <w:autoSpaceDN w:val="0"/>
              <w:adjustRightInd w:val="0"/>
              <w:rPr>
                <w:rFonts w:cs="Arial"/>
                <w:color w:val="000000" w:themeColor="text1"/>
                <w:szCs w:val="22"/>
              </w:rPr>
            </w:pPr>
            <w:r w:rsidRPr="008A7F53">
              <w:rPr>
                <w:rFonts w:cs="Arial"/>
                <w:color w:val="000000" w:themeColor="text1"/>
                <w:szCs w:val="22"/>
              </w:rPr>
              <w:t>Funcionamiento</w:t>
            </w:r>
          </w:p>
        </w:tc>
        <w:tc>
          <w:tcPr>
            <w:tcW w:w="1250" w:type="pct"/>
          </w:tcPr>
          <w:p w:rsidRPr="008A7F53" w:rsidR="00277F25" w:rsidP="00A65AC8" w:rsidRDefault="00277F25" w14:paraId="32C1D530"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$8.769</w:t>
            </w:r>
          </w:p>
        </w:tc>
        <w:tc>
          <w:tcPr>
            <w:tcW w:w="1250" w:type="pct"/>
          </w:tcPr>
          <w:p w:rsidRPr="008A7F53" w:rsidR="00277F25" w:rsidP="00A65AC8" w:rsidRDefault="00277F25" w14:paraId="511C58F2"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$8.713</w:t>
            </w:r>
          </w:p>
        </w:tc>
        <w:tc>
          <w:tcPr>
            <w:tcW w:w="1250" w:type="pct"/>
          </w:tcPr>
          <w:p w:rsidRPr="008A7F53" w:rsidR="00277F25" w:rsidP="00A65AC8" w:rsidRDefault="00277F25" w14:paraId="478D12D5"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$8.276</w:t>
            </w:r>
          </w:p>
        </w:tc>
      </w:tr>
      <w:tr w:rsidRPr="008A7F53" w:rsidR="008A7F53" w:rsidTr="008A7F53" w14:paraId="2362B225" w14:textId="77777777">
        <w:trPr>
          <w:trHeight w:val="233"/>
        </w:trPr>
        <w:tc>
          <w:tcPr>
            <w:cnfStyle w:val="001000000000" w:firstRow="0" w:lastRow="0" w:firstColumn="1" w:lastColumn="0" w:oddVBand="0" w:evenVBand="0" w:oddHBand="0" w:evenHBand="0" w:firstRowFirstColumn="0" w:firstRowLastColumn="0" w:lastRowFirstColumn="0" w:lastRowLastColumn="0"/>
            <w:tcW w:w="1250" w:type="pct"/>
          </w:tcPr>
          <w:p w:rsidRPr="008A7F53" w:rsidR="00277F25" w:rsidP="00A65AC8" w:rsidRDefault="00277F25" w14:paraId="5FEEFCAC" w14:textId="77777777">
            <w:pPr>
              <w:autoSpaceDE w:val="0"/>
              <w:autoSpaceDN w:val="0"/>
              <w:adjustRightInd w:val="0"/>
              <w:rPr>
                <w:rFonts w:cs="Arial"/>
                <w:color w:val="000000" w:themeColor="text1"/>
                <w:szCs w:val="22"/>
              </w:rPr>
            </w:pPr>
            <w:r w:rsidRPr="008A7F53">
              <w:rPr>
                <w:rFonts w:cs="Arial"/>
                <w:color w:val="000000" w:themeColor="text1"/>
                <w:szCs w:val="22"/>
              </w:rPr>
              <w:t>Inversión</w:t>
            </w:r>
          </w:p>
        </w:tc>
        <w:tc>
          <w:tcPr>
            <w:tcW w:w="1250" w:type="pct"/>
          </w:tcPr>
          <w:p w:rsidRPr="008A7F53" w:rsidR="00277F25" w:rsidP="00A65AC8" w:rsidRDefault="00277F25" w14:paraId="6E603876"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$5.097</w:t>
            </w:r>
          </w:p>
        </w:tc>
        <w:tc>
          <w:tcPr>
            <w:tcW w:w="1250" w:type="pct"/>
          </w:tcPr>
          <w:p w:rsidRPr="008A7F53" w:rsidR="00277F25" w:rsidP="00A65AC8" w:rsidRDefault="00277F25" w14:paraId="7C62E8DF"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$5.076</w:t>
            </w:r>
          </w:p>
        </w:tc>
        <w:tc>
          <w:tcPr>
            <w:tcW w:w="1250" w:type="pct"/>
          </w:tcPr>
          <w:p w:rsidRPr="008A7F53" w:rsidR="00277F25" w:rsidP="00A65AC8" w:rsidRDefault="00277F25" w14:paraId="798CA353"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$5.051</w:t>
            </w:r>
          </w:p>
        </w:tc>
      </w:tr>
      <w:tr w:rsidRPr="008A7F53" w:rsidR="008A7F53" w:rsidTr="008A7F53" w14:paraId="2D983226" w14:textId="77777777">
        <w:trPr>
          <w:trHeight w:val="233"/>
        </w:trPr>
        <w:tc>
          <w:tcPr>
            <w:cnfStyle w:val="001000000000" w:firstRow="0" w:lastRow="0" w:firstColumn="1" w:lastColumn="0" w:oddVBand="0" w:evenVBand="0" w:oddHBand="0" w:evenHBand="0" w:firstRowFirstColumn="0" w:firstRowLastColumn="0" w:lastRowFirstColumn="0" w:lastRowLastColumn="0"/>
            <w:tcW w:w="1250" w:type="pct"/>
          </w:tcPr>
          <w:p w:rsidRPr="008A7F53" w:rsidR="00277F25" w:rsidP="00A65AC8" w:rsidRDefault="00277F25" w14:paraId="1C590D2F" w14:textId="77777777">
            <w:pPr>
              <w:autoSpaceDE w:val="0"/>
              <w:autoSpaceDN w:val="0"/>
              <w:adjustRightInd w:val="0"/>
              <w:rPr>
                <w:rFonts w:cs="Arial"/>
                <w:color w:val="000000" w:themeColor="text1"/>
                <w:szCs w:val="22"/>
              </w:rPr>
            </w:pPr>
            <w:r w:rsidRPr="008A7F53">
              <w:rPr>
                <w:rFonts w:cs="Arial"/>
                <w:color w:val="000000" w:themeColor="text1"/>
                <w:szCs w:val="22"/>
              </w:rPr>
              <w:t>Otros conceptos</w:t>
            </w:r>
          </w:p>
        </w:tc>
        <w:tc>
          <w:tcPr>
            <w:tcW w:w="1250" w:type="pct"/>
          </w:tcPr>
          <w:p w:rsidRPr="008A7F53" w:rsidR="00277F25" w:rsidP="00A65AC8" w:rsidRDefault="00277F25" w14:paraId="1F5B9274"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$0</w:t>
            </w:r>
          </w:p>
        </w:tc>
        <w:tc>
          <w:tcPr>
            <w:tcW w:w="1250" w:type="pct"/>
          </w:tcPr>
          <w:p w:rsidRPr="008A7F53" w:rsidR="00277F25" w:rsidP="00A65AC8" w:rsidRDefault="00277F25" w14:paraId="170E1F78"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$0</w:t>
            </w:r>
          </w:p>
        </w:tc>
        <w:tc>
          <w:tcPr>
            <w:tcW w:w="1250" w:type="pct"/>
          </w:tcPr>
          <w:p w:rsidRPr="008A7F53" w:rsidR="00277F25" w:rsidP="00A65AC8" w:rsidRDefault="00277F25" w14:paraId="13DA0255"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$0</w:t>
            </w:r>
          </w:p>
        </w:tc>
      </w:tr>
      <w:tr w:rsidRPr="008A7F53" w:rsidR="008A7F53" w:rsidTr="008A7F53" w14:paraId="271301F4" w14:textId="77777777">
        <w:trPr>
          <w:trHeight w:val="251"/>
        </w:trPr>
        <w:tc>
          <w:tcPr>
            <w:cnfStyle w:val="001000000000" w:firstRow="0" w:lastRow="0" w:firstColumn="1" w:lastColumn="0" w:oddVBand="0" w:evenVBand="0" w:oddHBand="0" w:evenHBand="0" w:firstRowFirstColumn="0" w:firstRowLastColumn="0" w:lastRowFirstColumn="0" w:lastRowLastColumn="0"/>
            <w:tcW w:w="5000" w:type="pct"/>
            <w:gridSpan w:val="4"/>
          </w:tcPr>
          <w:p w:rsidRPr="008A7F53" w:rsidR="00277F25" w:rsidP="00A65AC8" w:rsidRDefault="00277F25" w14:paraId="42C8A948" w14:textId="77777777">
            <w:pPr>
              <w:autoSpaceDE w:val="0"/>
              <w:autoSpaceDN w:val="0"/>
              <w:adjustRightInd w:val="0"/>
              <w:jc w:val="center"/>
              <w:rPr>
                <w:rFonts w:cs="Arial"/>
                <w:color w:val="000000" w:themeColor="text1"/>
                <w:szCs w:val="22"/>
              </w:rPr>
            </w:pPr>
            <w:r w:rsidRPr="008A7F53">
              <w:rPr>
                <w:rFonts w:cs="Arial"/>
                <w:color w:val="000000" w:themeColor="text1"/>
                <w:szCs w:val="22"/>
              </w:rPr>
              <w:t>Vigencia fiscal 2021</w:t>
            </w:r>
          </w:p>
        </w:tc>
      </w:tr>
      <w:tr w:rsidRPr="008A7F53" w:rsidR="008A7F53" w:rsidTr="008A7F53" w14:paraId="4B5BFBE0" w14:textId="77777777">
        <w:trPr>
          <w:trHeight w:val="233"/>
        </w:trPr>
        <w:tc>
          <w:tcPr>
            <w:cnfStyle w:val="001000000000" w:firstRow="0" w:lastRow="0" w:firstColumn="1" w:lastColumn="0" w:oddVBand="0" w:evenVBand="0" w:oddHBand="0" w:evenHBand="0" w:firstRowFirstColumn="0" w:firstRowLastColumn="0" w:lastRowFirstColumn="0" w:lastRowLastColumn="0"/>
            <w:tcW w:w="1250" w:type="pct"/>
          </w:tcPr>
          <w:p w:rsidRPr="008A7F53" w:rsidR="00277F25" w:rsidP="00A65AC8" w:rsidRDefault="00277F25" w14:paraId="1F3EBC78" w14:textId="77777777">
            <w:pPr>
              <w:autoSpaceDE w:val="0"/>
              <w:autoSpaceDN w:val="0"/>
              <w:adjustRightInd w:val="0"/>
              <w:rPr>
                <w:rFonts w:cs="Arial"/>
                <w:color w:val="000000" w:themeColor="text1"/>
                <w:szCs w:val="22"/>
              </w:rPr>
            </w:pPr>
            <w:r w:rsidRPr="008A7F53">
              <w:rPr>
                <w:rFonts w:cs="Arial"/>
                <w:color w:val="000000" w:themeColor="text1"/>
                <w:szCs w:val="22"/>
              </w:rPr>
              <w:t>Funcionamiento</w:t>
            </w:r>
          </w:p>
        </w:tc>
        <w:tc>
          <w:tcPr>
            <w:tcW w:w="1250" w:type="pct"/>
          </w:tcPr>
          <w:p w:rsidRPr="008A7F53" w:rsidR="00277F25" w:rsidP="00A65AC8" w:rsidRDefault="00277F25" w14:paraId="44D0FE5E"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$8.703</w:t>
            </w:r>
          </w:p>
        </w:tc>
        <w:tc>
          <w:tcPr>
            <w:tcW w:w="1250" w:type="pct"/>
          </w:tcPr>
          <w:p w:rsidRPr="008A7F53" w:rsidR="00277F25" w:rsidP="00A65AC8" w:rsidRDefault="00277F25" w14:paraId="20BB2D86"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$8.451</w:t>
            </w:r>
          </w:p>
        </w:tc>
        <w:tc>
          <w:tcPr>
            <w:tcW w:w="1250" w:type="pct"/>
          </w:tcPr>
          <w:p w:rsidRPr="008A7F53" w:rsidR="00277F25" w:rsidP="00A65AC8" w:rsidRDefault="00277F25" w14:paraId="47CE2B32"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$8.197</w:t>
            </w:r>
          </w:p>
        </w:tc>
      </w:tr>
      <w:tr w:rsidRPr="008A7F53" w:rsidR="008A7F53" w:rsidTr="008A7F53" w14:paraId="308959DA" w14:textId="77777777">
        <w:trPr>
          <w:trHeight w:val="251"/>
        </w:trPr>
        <w:tc>
          <w:tcPr>
            <w:cnfStyle w:val="001000000000" w:firstRow="0" w:lastRow="0" w:firstColumn="1" w:lastColumn="0" w:oddVBand="0" w:evenVBand="0" w:oddHBand="0" w:evenHBand="0" w:firstRowFirstColumn="0" w:firstRowLastColumn="0" w:lastRowFirstColumn="0" w:lastRowLastColumn="0"/>
            <w:tcW w:w="1250" w:type="pct"/>
          </w:tcPr>
          <w:p w:rsidRPr="008A7F53" w:rsidR="00277F25" w:rsidP="00A65AC8" w:rsidRDefault="00277F25" w14:paraId="22DA8AA2" w14:textId="77777777">
            <w:pPr>
              <w:autoSpaceDE w:val="0"/>
              <w:autoSpaceDN w:val="0"/>
              <w:adjustRightInd w:val="0"/>
              <w:rPr>
                <w:rFonts w:cs="Arial"/>
                <w:color w:val="000000" w:themeColor="text1"/>
                <w:szCs w:val="22"/>
              </w:rPr>
            </w:pPr>
            <w:r w:rsidRPr="008A7F53">
              <w:rPr>
                <w:rFonts w:cs="Arial"/>
                <w:color w:val="000000" w:themeColor="text1"/>
                <w:szCs w:val="22"/>
              </w:rPr>
              <w:t>Inversión</w:t>
            </w:r>
          </w:p>
        </w:tc>
        <w:tc>
          <w:tcPr>
            <w:tcW w:w="1250" w:type="pct"/>
          </w:tcPr>
          <w:p w:rsidRPr="008A7F53" w:rsidR="00277F25" w:rsidP="00A65AC8" w:rsidRDefault="00277F25" w14:paraId="35051C8E"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$5.390</w:t>
            </w:r>
          </w:p>
        </w:tc>
        <w:tc>
          <w:tcPr>
            <w:tcW w:w="1250" w:type="pct"/>
          </w:tcPr>
          <w:p w:rsidRPr="008A7F53" w:rsidR="00277F25" w:rsidP="00A65AC8" w:rsidRDefault="00277F25" w14:paraId="202533CD"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$5.367</w:t>
            </w:r>
          </w:p>
        </w:tc>
        <w:tc>
          <w:tcPr>
            <w:tcW w:w="1250" w:type="pct"/>
          </w:tcPr>
          <w:p w:rsidRPr="008A7F53" w:rsidR="00277F25" w:rsidP="00A65AC8" w:rsidRDefault="00277F25" w14:paraId="4E410C80"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$5.250</w:t>
            </w:r>
          </w:p>
        </w:tc>
      </w:tr>
      <w:tr w:rsidRPr="008A7F53" w:rsidR="008A7F53" w:rsidTr="008A7F53" w14:paraId="647326A5" w14:textId="77777777">
        <w:trPr>
          <w:trHeight w:val="233"/>
        </w:trPr>
        <w:tc>
          <w:tcPr>
            <w:cnfStyle w:val="001000000000" w:firstRow="0" w:lastRow="0" w:firstColumn="1" w:lastColumn="0" w:oddVBand="0" w:evenVBand="0" w:oddHBand="0" w:evenHBand="0" w:firstRowFirstColumn="0" w:firstRowLastColumn="0" w:lastRowFirstColumn="0" w:lastRowLastColumn="0"/>
            <w:tcW w:w="1250" w:type="pct"/>
          </w:tcPr>
          <w:p w:rsidRPr="008A7F53" w:rsidR="00277F25" w:rsidP="00A65AC8" w:rsidRDefault="00277F25" w14:paraId="2048C163" w14:textId="77777777">
            <w:pPr>
              <w:autoSpaceDE w:val="0"/>
              <w:autoSpaceDN w:val="0"/>
              <w:adjustRightInd w:val="0"/>
              <w:rPr>
                <w:rFonts w:cs="Arial"/>
                <w:color w:val="000000" w:themeColor="text1"/>
                <w:szCs w:val="22"/>
              </w:rPr>
            </w:pPr>
            <w:r w:rsidRPr="008A7F53">
              <w:rPr>
                <w:rFonts w:cs="Arial"/>
                <w:color w:val="000000" w:themeColor="text1"/>
                <w:szCs w:val="22"/>
              </w:rPr>
              <w:t>Otros conceptos</w:t>
            </w:r>
          </w:p>
        </w:tc>
        <w:tc>
          <w:tcPr>
            <w:tcW w:w="1250" w:type="pct"/>
          </w:tcPr>
          <w:p w:rsidRPr="008A7F53" w:rsidR="00277F25" w:rsidP="00A65AC8" w:rsidRDefault="00277F25" w14:paraId="222FA77E"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$0</w:t>
            </w:r>
          </w:p>
        </w:tc>
        <w:tc>
          <w:tcPr>
            <w:tcW w:w="1250" w:type="pct"/>
          </w:tcPr>
          <w:p w:rsidRPr="008A7F53" w:rsidR="00277F25" w:rsidP="00A65AC8" w:rsidRDefault="00277F25" w14:paraId="19394CEA"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$0</w:t>
            </w:r>
          </w:p>
        </w:tc>
        <w:tc>
          <w:tcPr>
            <w:tcW w:w="1250" w:type="pct"/>
          </w:tcPr>
          <w:p w:rsidRPr="008A7F53" w:rsidR="00277F25" w:rsidP="00A65AC8" w:rsidRDefault="00277F25" w14:paraId="46487311"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$0</w:t>
            </w:r>
          </w:p>
        </w:tc>
      </w:tr>
      <w:tr w:rsidRPr="008A7F53" w:rsidR="008A7F53" w:rsidTr="008A7F53" w14:paraId="4919B04F" w14:textId="77777777">
        <w:trPr>
          <w:trHeight w:val="251"/>
        </w:trPr>
        <w:tc>
          <w:tcPr>
            <w:cnfStyle w:val="001000000000" w:firstRow="0" w:lastRow="0" w:firstColumn="1" w:lastColumn="0" w:oddVBand="0" w:evenVBand="0" w:oddHBand="0" w:evenHBand="0" w:firstRowFirstColumn="0" w:firstRowLastColumn="0" w:lastRowFirstColumn="0" w:lastRowLastColumn="0"/>
            <w:tcW w:w="5000" w:type="pct"/>
            <w:gridSpan w:val="4"/>
          </w:tcPr>
          <w:p w:rsidRPr="008A7F53" w:rsidR="00277F25" w:rsidP="00A65AC8" w:rsidRDefault="00277F25" w14:paraId="309E6F1E" w14:textId="77777777">
            <w:pPr>
              <w:autoSpaceDE w:val="0"/>
              <w:autoSpaceDN w:val="0"/>
              <w:adjustRightInd w:val="0"/>
              <w:jc w:val="center"/>
              <w:rPr>
                <w:rFonts w:cs="Arial"/>
                <w:color w:val="000000" w:themeColor="text1"/>
                <w:szCs w:val="22"/>
              </w:rPr>
            </w:pPr>
            <w:r w:rsidRPr="008A7F53">
              <w:rPr>
                <w:rFonts w:cs="Arial"/>
                <w:color w:val="000000" w:themeColor="text1"/>
                <w:szCs w:val="22"/>
              </w:rPr>
              <w:t>Vigencia fiscal 2022</w:t>
            </w:r>
          </w:p>
        </w:tc>
      </w:tr>
      <w:tr w:rsidRPr="008A7F53" w:rsidR="008A7F53" w:rsidTr="008A7F53" w14:paraId="389F840D" w14:textId="77777777">
        <w:trPr>
          <w:trHeight w:val="233"/>
        </w:trPr>
        <w:tc>
          <w:tcPr>
            <w:cnfStyle w:val="001000000000" w:firstRow="0" w:lastRow="0" w:firstColumn="1" w:lastColumn="0" w:oddVBand="0" w:evenVBand="0" w:oddHBand="0" w:evenHBand="0" w:firstRowFirstColumn="0" w:firstRowLastColumn="0" w:lastRowFirstColumn="0" w:lastRowLastColumn="0"/>
            <w:tcW w:w="1250" w:type="pct"/>
          </w:tcPr>
          <w:p w:rsidRPr="008A7F53" w:rsidR="00277F25" w:rsidP="00A65AC8" w:rsidRDefault="00277F25" w14:paraId="798D9B71" w14:textId="77777777">
            <w:pPr>
              <w:autoSpaceDE w:val="0"/>
              <w:autoSpaceDN w:val="0"/>
              <w:adjustRightInd w:val="0"/>
              <w:rPr>
                <w:rFonts w:cs="Arial"/>
                <w:color w:val="000000" w:themeColor="text1"/>
                <w:szCs w:val="22"/>
              </w:rPr>
            </w:pPr>
            <w:r w:rsidRPr="008A7F53">
              <w:rPr>
                <w:rFonts w:cs="Arial"/>
                <w:color w:val="000000" w:themeColor="text1"/>
                <w:szCs w:val="22"/>
              </w:rPr>
              <w:t>Funcionamiento</w:t>
            </w:r>
          </w:p>
        </w:tc>
        <w:tc>
          <w:tcPr>
            <w:tcW w:w="1250" w:type="pct"/>
          </w:tcPr>
          <w:p w:rsidRPr="008A7F53" w:rsidR="00277F25" w:rsidP="00A65AC8" w:rsidRDefault="00277F25" w14:paraId="48912899"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$8.810</w:t>
            </w:r>
          </w:p>
        </w:tc>
        <w:tc>
          <w:tcPr>
            <w:tcW w:w="1250" w:type="pct"/>
          </w:tcPr>
          <w:p w:rsidRPr="008A7F53" w:rsidR="00277F25" w:rsidP="00A65AC8" w:rsidRDefault="00277F25" w14:paraId="03CF5AD0"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$3.401</w:t>
            </w:r>
          </w:p>
        </w:tc>
        <w:tc>
          <w:tcPr>
            <w:tcW w:w="1250" w:type="pct"/>
          </w:tcPr>
          <w:p w:rsidRPr="008A7F53" w:rsidR="00277F25" w:rsidP="00A65AC8" w:rsidRDefault="00277F25" w14:paraId="44DBA040"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$2.343</w:t>
            </w:r>
          </w:p>
        </w:tc>
      </w:tr>
      <w:tr w:rsidRPr="008A7F53" w:rsidR="008A7F53" w:rsidTr="008A7F53" w14:paraId="36C2B194" w14:textId="77777777">
        <w:trPr>
          <w:trHeight w:val="251"/>
        </w:trPr>
        <w:tc>
          <w:tcPr>
            <w:cnfStyle w:val="001000000000" w:firstRow="0" w:lastRow="0" w:firstColumn="1" w:lastColumn="0" w:oddVBand="0" w:evenVBand="0" w:oddHBand="0" w:evenHBand="0" w:firstRowFirstColumn="0" w:firstRowLastColumn="0" w:lastRowFirstColumn="0" w:lastRowLastColumn="0"/>
            <w:tcW w:w="1250" w:type="pct"/>
          </w:tcPr>
          <w:p w:rsidRPr="008A7F53" w:rsidR="00277F25" w:rsidP="00A65AC8" w:rsidRDefault="00277F25" w14:paraId="5A99C787" w14:textId="77777777">
            <w:pPr>
              <w:autoSpaceDE w:val="0"/>
              <w:autoSpaceDN w:val="0"/>
              <w:adjustRightInd w:val="0"/>
              <w:rPr>
                <w:rFonts w:cs="Arial"/>
                <w:color w:val="000000" w:themeColor="text1"/>
                <w:szCs w:val="22"/>
              </w:rPr>
            </w:pPr>
            <w:r w:rsidRPr="008A7F53">
              <w:rPr>
                <w:rFonts w:cs="Arial"/>
                <w:color w:val="000000" w:themeColor="text1"/>
                <w:szCs w:val="22"/>
              </w:rPr>
              <w:t>Inversión</w:t>
            </w:r>
          </w:p>
        </w:tc>
        <w:tc>
          <w:tcPr>
            <w:tcW w:w="1250" w:type="pct"/>
          </w:tcPr>
          <w:p w:rsidRPr="008A7F53" w:rsidR="00277F25" w:rsidP="00A65AC8" w:rsidRDefault="00277F25" w14:paraId="588879F5"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$5.251</w:t>
            </w:r>
          </w:p>
        </w:tc>
        <w:tc>
          <w:tcPr>
            <w:tcW w:w="1250" w:type="pct"/>
          </w:tcPr>
          <w:p w:rsidRPr="008A7F53" w:rsidR="00277F25" w:rsidP="00A65AC8" w:rsidRDefault="00277F25" w14:paraId="06BB85C6"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$4.694</w:t>
            </w:r>
          </w:p>
        </w:tc>
        <w:tc>
          <w:tcPr>
            <w:tcW w:w="1250" w:type="pct"/>
          </w:tcPr>
          <w:p w:rsidRPr="008A7F53" w:rsidR="00277F25" w:rsidP="00A65AC8" w:rsidRDefault="00277F25" w14:paraId="6307A145"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$1.141</w:t>
            </w:r>
          </w:p>
        </w:tc>
      </w:tr>
      <w:tr w:rsidRPr="008A7F53" w:rsidR="008A7F53" w:rsidTr="008A7F53" w14:paraId="7E930312" w14:textId="77777777">
        <w:trPr>
          <w:trHeight w:val="233"/>
        </w:trPr>
        <w:tc>
          <w:tcPr>
            <w:cnfStyle w:val="001000000000" w:firstRow="0" w:lastRow="0" w:firstColumn="1" w:lastColumn="0" w:oddVBand="0" w:evenVBand="0" w:oddHBand="0" w:evenHBand="0" w:firstRowFirstColumn="0" w:firstRowLastColumn="0" w:lastRowFirstColumn="0" w:lastRowLastColumn="0"/>
            <w:tcW w:w="1250" w:type="pct"/>
          </w:tcPr>
          <w:p w:rsidRPr="008A7F53" w:rsidR="00277F25" w:rsidP="00A65AC8" w:rsidRDefault="00277F25" w14:paraId="6623489D" w14:textId="77777777">
            <w:pPr>
              <w:autoSpaceDE w:val="0"/>
              <w:autoSpaceDN w:val="0"/>
              <w:adjustRightInd w:val="0"/>
              <w:rPr>
                <w:rFonts w:cs="Arial"/>
                <w:color w:val="000000" w:themeColor="text1"/>
                <w:szCs w:val="22"/>
              </w:rPr>
            </w:pPr>
            <w:r w:rsidRPr="008A7F53">
              <w:rPr>
                <w:rFonts w:cs="Arial"/>
                <w:color w:val="000000" w:themeColor="text1"/>
                <w:szCs w:val="22"/>
              </w:rPr>
              <w:t>Otros conceptos</w:t>
            </w:r>
          </w:p>
        </w:tc>
        <w:tc>
          <w:tcPr>
            <w:tcW w:w="1250" w:type="pct"/>
          </w:tcPr>
          <w:p w:rsidRPr="008A7F53" w:rsidR="00277F25" w:rsidP="00A65AC8" w:rsidRDefault="00277F25" w14:paraId="72A5A4AB"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$0</w:t>
            </w:r>
          </w:p>
        </w:tc>
        <w:tc>
          <w:tcPr>
            <w:tcW w:w="1250" w:type="pct"/>
          </w:tcPr>
          <w:p w:rsidRPr="008A7F53" w:rsidR="00277F25" w:rsidP="00A65AC8" w:rsidRDefault="00277F25" w14:paraId="57AB3B11"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$0</w:t>
            </w:r>
          </w:p>
        </w:tc>
        <w:tc>
          <w:tcPr>
            <w:tcW w:w="1250" w:type="pct"/>
          </w:tcPr>
          <w:p w:rsidRPr="008A7F53" w:rsidR="00277F25" w:rsidP="00A65AC8" w:rsidRDefault="00277F25" w14:paraId="5F05DA42" w14:textId="7777777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22"/>
              </w:rPr>
            </w:pPr>
            <w:r w:rsidRPr="008A7F53">
              <w:rPr>
                <w:rFonts w:cs="Arial"/>
                <w:color w:val="000000" w:themeColor="text1"/>
                <w:szCs w:val="22"/>
              </w:rPr>
              <w:t>$0</w:t>
            </w:r>
          </w:p>
        </w:tc>
      </w:tr>
    </w:tbl>
    <w:p w:rsidR="00277F25" w:rsidP="00277F25" w:rsidRDefault="00277F25" w14:paraId="68E9B55C" w14:textId="77777777">
      <w:pPr>
        <w:pStyle w:val="Descripcin"/>
      </w:pPr>
    </w:p>
    <w:bookmarkEnd w:id="1"/>
    <w:bookmarkEnd w:id="2"/>
    <w:p w:rsidRPr="00881878" w:rsidR="009D42E9" w:rsidP="009D42E9" w:rsidRDefault="009D42E9" w14:paraId="75C7B9CA" w14:textId="5C84152D">
      <w:pPr>
        <w:rPr>
          <w:rFonts w:ascii="WORK SANS REGULAR ROMAN" w:hAnsi="WORK SANS REGULAR ROMAN"/>
          <w:lang w:val="es-ES"/>
        </w:rPr>
      </w:pPr>
      <w:r w:rsidRPr="00881878">
        <w:rPr>
          <w:rFonts w:ascii="WORK SANS REGULAR ROMAN" w:hAnsi="WORK SANS REGULAR ROMAN"/>
          <w:b/>
          <w:bCs/>
          <w:noProof/>
          <w:lang w:val="es-ES"/>
        </w:rPr>
        <w:lastRenderedPageBreak/>
        <mc:AlternateContent>
          <mc:Choice Requires="wps">
            <w:drawing>
              <wp:anchor distT="0" distB="0" distL="114300" distR="114300" simplePos="0" relativeHeight="251658248" behindDoc="0" locked="0" layoutInCell="1" allowOverlap="1" wp14:anchorId="4276C091" wp14:editId="3171336F">
                <wp:simplePos x="0" y="0"/>
                <wp:positionH relativeFrom="column">
                  <wp:posOffset>-208547</wp:posOffset>
                </wp:positionH>
                <wp:positionV relativeFrom="paragraph">
                  <wp:posOffset>114033</wp:posOffset>
                </wp:positionV>
                <wp:extent cx="336884" cy="483704"/>
                <wp:effectExtent l="0" t="0" r="6350" b="0"/>
                <wp:wrapNone/>
                <wp:docPr id="4" name="Rectangle 203"/>
                <wp:cNvGraphicFramePr/>
                <a:graphic xmlns:a="http://schemas.openxmlformats.org/drawingml/2006/main">
                  <a:graphicData uri="http://schemas.microsoft.com/office/word/2010/wordprocessingShape">
                    <wps:wsp>
                      <wps:cNvSpPr/>
                      <wps:spPr>
                        <a:xfrm>
                          <a:off x="0" y="0"/>
                          <a:ext cx="336884" cy="483704"/>
                        </a:xfrm>
                        <a:prstGeom prst="rect">
                          <a:avLst/>
                        </a:prstGeom>
                        <a:solidFill>
                          <a:srgbClr val="E959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c="http://schemas.openxmlformats.org/drawingml/2006/chart" xmlns:arto="http://schemas.microsoft.com/office/word/2006/arto">
            <w:pict w14:anchorId="41954916">
              <v:rect id="Rectangle 203" style="position:absolute;margin-left:-16.4pt;margin-top:9pt;width:26.55pt;height:38.1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95924" stroked="f" strokeweight="1pt" w14:anchorId="123F42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"/>
            </w:pict>
          </mc:Fallback>
        </mc:AlternateContent>
      </w:r>
    </w:p>
    <w:p w:rsidR="009D42E9" w:rsidP="009D42E9" w:rsidRDefault="009D42E9" w14:paraId="0A2F7A24" w14:textId="6F16E60B">
      <w:pPr>
        <w:pStyle w:val="Ttulo1"/>
        <w:numPr>
          <w:ilvl w:val="0"/>
          <w:numId w:val="1"/>
        </w:numPr>
        <w:spacing w:before="0"/>
        <w:rPr>
          <w:bCs/>
          <w:color w:val="FF0000"/>
          <w:sz w:val="28"/>
          <w:szCs w:val="28"/>
          <w:lang w:val="es-MX"/>
        </w:rPr>
      </w:pPr>
      <w:r>
        <w:rPr>
          <w:rFonts w:ascii="WORK SANS REGULAR ROMAN" w:hAnsi="WORK SANS REGULAR ROMAN"/>
          <w:bCs/>
          <w:sz w:val="44"/>
          <w:szCs w:val="44"/>
          <w:lang w:val="es-ES"/>
        </w:rPr>
        <w:t>DESAFÍOS</w:t>
      </w:r>
      <w:r w:rsidRPr="00286AD2">
        <w:rPr>
          <w:bCs/>
          <w:color w:val="FF0000"/>
          <w:sz w:val="28"/>
          <w:szCs w:val="28"/>
          <w:lang w:val="es-MX"/>
        </w:rPr>
        <w:t xml:space="preserve">  </w:t>
      </w:r>
    </w:p>
    <w:p w:rsidRPr="00286AD2" w:rsidR="009D42E9" w:rsidP="009D42E9" w:rsidRDefault="009D42E9" w14:paraId="5A6D5F03" w14:textId="77777777">
      <w:pPr>
        <w:rPr>
          <w:lang w:val="es-MX"/>
        </w:rPr>
      </w:pPr>
    </w:p>
    <w:p w:rsidRPr="00FB1BF6" w:rsidR="009D42E9" w:rsidP="004E5D5F" w:rsidRDefault="009D42E9" w14:paraId="30E2EF2D" w14:textId="4B9A7AAA">
      <w:pPr>
        <w:pStyle w:val="Ttulo2"/>
      </w:pPr>
      <w:bookmarkStart w:name="_Toc107582125" w:id="36"/>
      <w:bookmarkStart w:name="_Toc107587873" w:id="37"/>
      <w:r w:rsidRPr="00FB1BF6">
        <w:t>Reforma administrativa integral del ICC</w:t>
      </w:r>
      <w:bookmarkEnd w:id="36"/>
      <w:bookmarkEnd w:id="37"/>
      <w:r w:rsidRPr="00FB1BF6">
        <w:t> </w:t>
      </w:r>
    </w:p>
    <w:p w:rsidR="009D42E9" w:rsidP="009D42E9" w:rsidRDefault="009D42E9" w14:paraId="0CFE5935" w14:textId="77777777">
      <w:pPr>
        <w:rPr>
          <w:rFonts w:eastAsia="Times New Roman" w:cs="Times New Roman"/>
          <w:szCs w:val="22"/>
          <w:lang w:eastAsia="es-MX"/>
        </w:rPr>
      </w:pPr>
    </w:p>
    <w:p w:rsidRPr="00493E3C" w:rsidR="009D42E9" w:rsidP="009D42E9" w:rsidRDefault="009D42E9" w14:paraId="14B10127" w14:textId="77777777">
      <w:pPr>
        <w:rPr>
          <w:rFonts w:eastAsia="Times New Roman" w:cs="Times New Roman"/>
          <w:szCs w:val="22"/>
          <w:lang w:eastAsia="es-MX"/>
        </w:rPr>
      </w:pPr>
      <w:r w:rsidRPr="00493E3C">
        <w:rPr>
          <w:rFonts w:eastAsia="Times New Roman" w:cs="Times New Roman"/>
          <w:szCs w:val="22"/>
          <w:lang w:eastAsia="es-MX"/>
        </w:rPr>
        <w:t xml:space="preserve">Se requiere: </w:t>
      </w:r>
    </w:p>
    <w:p w:rsidRPr="00BF65D0" w:rsidR="009D42E9" w:rsidP="009D42E9" w:rsidRDefault="009D42E9" w14:paraId="6585DFCD" w14:textId="77777777">
      <w:pPr>
        <w:numPr>
          <w:ilvl w:val="0"/>
          <w:numId w:val="15"/>
        </w:numPr>
        <w:rPr>
          <w:rFonts w:eastAsia="Times New Roman" w:cs="Times New Roman"/>
          <w:szCs w:val="22"/>
          <w:lang w:eastAsia="es-MX"/>
        </w:rPr>
      </w:pPr>
      <w:r w:rsidRPr="00BF65D0">
        <w:rPr>
          <w:rFonts w:eastAsia="Times New Roman" w:cs="Times New Roman"/>
          <w:szCs w:val="22"/>
          <w:lang w:eastAsia="es-MX"/>
        </w:rPr>
        <w:t xml:space="preserve">Cambio de naturaleza jurídica institucional </w:t>
      </w:r>
      <w:r>
        <w:rPr>
          <w:rFonts w:eastAsia="Times New Roman" w:cs="Times New Roman"/>
          <w:szCs w:val="22"/>
          <w:lang w:eastAsia="es-MX"/>
        </w:rPr>
        <w:t>a la de</w:t>
      </w:r>
      <w:r w:rsidRPr="00BF65D0">
        <w:rPr>
          <w:rFonts w:eastAsia="Times New Roman" w:cs="Times New Roman"/>
          <w:szCs w:val="22"/>
          <w:lang w:eastAsia="es-MX"/>
        </w:rPr>
        <w:t xml:space="preserve"> e</w:t>
      </w:r>
      <w:r w:rsidRPr="00ED1559">
        <w:rPr>
          <w:rFonts w:eastAsia="Times New Roman" w:cs="Times New Roman"/>
          <w:szCs w:val="22"/>
          <w:lang w:eastAsia="es-MX"/>
        </w:rPr>
        <w:t xml:space="preserve">stablecimiento público del orden nacional de carácter universitario, adscrito </w:t>
      </w:r>
      <w:r w:rsidRPr="00BF65D0">
        <w:rPr>
          <w:rFonts w:eastAsia="Times New Roman" w:cs="Times New Roman"/>
          <w:szCs w:val="22"/>
          <w:lang w:eastAsia="es-MX"/>
        </w:rPr>
        <w:t>al Ministerio de Cultura dotado de personería jurídica, autonomía académica y técnica, administrativa, financiera, patrimonio independiente, de conformidad con las normas que regulan el Sistema Nacional de Educación Superior en general y el Servicio Público de Educación Superior en particular</w:t>
      </w:r>
    </w:p>
    <w:p w:rsidR="009D42E9" w:rsidP="009D42E9" w:rsidRDefault="009D42E9" w14:paraId="5BE7A2DF" w14:textId="7928962C">
      <w:pPr>
        <w:numPr>
          <w:ilvl w:val="0"/>
          <w:numId w:val="15"/>
        </w:numPr>
        <w:rPr>
          <w:rFonts w:eastAsia="Times New Roman" w:cs="Times New Roman"/>
          <w:szCs w:val="22"/>
          <w:lang w:eastAsia="es-MX"/>
        </w:rPr>
      </w:pPr>
      <w:r w:rsidRPr="001E76F4">
        <w:rPr>
          <w:rFonts w:eastAsia="Times New Roman" w:cs="Times New Roman"/>
          <w:szCs w:val="22"/>
          <w:lang w:eastAsia="es-MX"/>
        </w:rPr>
        <w:t>Implementación de un estatuto docente requerido para garantizar la implementación del Sistema Interno de Aseguramiento de la Calidad</w:t>
      </w:r>
      <w:r>
        <w:rPr>
          <w:rFonts w:eastAsia="Times New Roman" w:cs="Times New Roman"/>
          <w:szCs w:val="22"/>
          <w:lang w:eastAsia="es-MX"/>
        </w:rPr>
        <w:t xml:space="preserve"> –</w:t>
      </w:r>
      <w:r w:rsidR="00A329C8">
        <w:rPr>
          <w:rFonts w:eastAsia="Times New Roman" w:cs="Times New Roman"/>
          <w:szCs w:val="22"/>
          <w:lang w:eastAsia="es-MX"/>
        </w:rPr>
        <w:t>Modelos</w:t>
      </w:r>
      <w:r w:rsidR="00FB1BF6">
        <w:rPr>
          <w:rFonts w:eastAsia="Times New Roman" w:cs="Times New Roman"/>
          <w:szCs w:val="22"/>
          <w:lang w:eastAsia="es-MX"/>
        </w:rPr>
        <w:t xml:space="preserve"> del</w:t>
      </w:r>
      <w:r w:rsidR="00A329C8">
        <w:rPr>
          <w:rFonts w:eastAsia="Times New Roman" w:cs="Times New Roman"/>
          <w:szCs w:val="22"/>
          <w:lang w:eastAsia="es-MX"/>
        </w:rPr>
        <w:t xml:space="preserve"> </w:t>
      </w:r>
      <w:r w:rsidRPr="00FB1BF6">
        <w:rPr>
          <w:rFonts w:eastAsia="Times New Roman" w:cs="Times New Roman"/>
          <w:szCs w:val="22"/>
          <w:lang w:eastAsia="es-MX"/>
        </w:rPr>
        <w:t>D</w:t>
      </w:r>
      <w:r w:rsidRPr="00FB1BF6" w:rsidR="00FB1BF6">
        <w:rPr>
          <w:rFonts w:eastAsia="Times New Roman" w:cs="Times New Roman"/>
          <w:szCs w:val="22"/>
          <w:lang w:eastAsia="es-MX"/>
        </w:rPr>
        <w:t>epartamento Administrativo de la Función Pública</w:t>
      </w:r>
      <w:r w:rsidRPr="00FB1BF6">
        <w:rPr>
          <w:rFonts w:eastAsia="Times New Roman" w:cs="Times New Roman"/>
          <w:szCs w:val="22"/>
          <w:lang w:eastAsia="es-MX"/>
        </w:rPr>
        <w:t>, M</w:t>
      </w:r>
      <w:r w:rsidRPr="00FB1BF6" w:rsidR="00FB1BF6">
        <w:rPr>
          <w:rFonts w:eastAsia="Times New Roman" w:cs="Times New Roman"/>
          <w:szCs w:val="22"/>
          <w:lang w:eastAsia="es-MX"/>
        </w:rPr>
        <w:t>inisterio de educación Nacional</w:t>
      </w:r>
      <w:r w:rsidRPr="00FB1BF6">
        <w:rPr>
          <w:rFonts w:eastAsia="Times New Roman" w:cs="Times New Roman"/>
          <w:szCs w:val="22"/>
          <w:lang w:eastAsia="es-MX"/>
        </w:rPr>
        <w:t>, Min</w:t>
      </w:r>
      <w:r w:rsidRPr="00FB1BF6" w:rsidR="00FB1BF6">
        <w:rPr>
          <w:rFonts w:eastAsia="Times New Roman" w:cs="Times New Roman"/>
          <w:szCs w:val="22"/>
          <w:lang w:eastAsia="es-MX"/>
        </w:rPr>
        <w:t xml:space="preserve">isterio de </w:t>
      </w:r>
      <w:r w:rsidRPr="00FB1BF6">
        <w:rPr>
          <w:rFonts w:eastAsia="Times New Roman" w:cs="Times New Roman"/>
          <w:szCs w:val="22"/>
          <w:lang w:eastAsia="es-MX"/>
        </w:rPr>
        <w:t>Ciencia</w:t>
      </w:r>
      <w:r w:rsidRPr="00FB1BF6" w:rsidR="00FB1BF6">
        <w:rPr>
          <w:rFonts w:eastAsia="Times New Roman" w:cs="Times New Roman"/>
          <w:szCs w:val="22"/>
          <w:lang w:eastAsia="es-MX"/>
        </w:rPr>
        <w:t>, Tecnología e Innovación.</w:t>
      </w:r>
    </w:p>
    <w:p w:rsidRPr="004E5D5F" w:rsidR="009D42E9" w:rsidP="009D42E9" w:rsidRDefault="009D42E9" w14:paraId="665DB6E5" w14:textId="513F751E">
      <w:pPr>
        <w:numPr>
          <w:ilvl w:val="0"/>
          <w:numId w:val="15"/>
        </w:numPr>
        <w:rPr>
          <w:rFonts w:eastAsia="Times New Roman" w:cs="Times New Roman"/>
          <w:szCs w:val="22"/>
          <w:lang w:eastAsia="es-MX"/>
        </w:rPr>
      </w:pPr>
      <w:r w:rsidRPr="001E76F4">
        <w:rPr>
          <w:rFonts w:eastAsia="Times New Roman" w:cs="Times New Roman"/>
          <w:szCs w:val="22"/>
          <w:lang w:eastAsia="es-MX"/>
        </w:rPr>
        <w:t xml:space="preserve">Adecuación de la planta académica para dar cumplimiento al Plan Decenal de Lenguas Nativas de Colombia y desarrollar acciones de </w:t>
      </w:r>
      <w:r>
        <w:rPr>
          <w:rFonts w:eastAsia="Times New Roman" w:cs="Times New Roman"/>
          <w:szCs w:val="22"/>
          <w:lang w:eastAsia="es-MX"/>
        </w:rPr>
        <w:t>salvaguardia</w:t>
      </w:r>
      <w:r w:rsidRPr="001E76F4">
        <w:rPr>
          <w:rFonts w:eastAsia="Times New Roman" w:cs="Times New Roman"/>
          <w:szCs w:val="22"/>
          <w:lang w:eastAsia="es-MX"/>
        </w:rPr>
        <w:t xml:space="preserve"> de los oficios de producción gráfica y bibliográfica (corrector de estilo, encuadernador, impresor o maquinista, librero y montajista</w:t>
      </w:r>
      <w:r w:rsidRPr="00493E3C">
        <w:rPr>
          <w:rFonts w:eastAsia="Times New Roman" w:cs="Times New Roman"/>
          <w:szCs w:val="22"/>
          <w:lang w:eastAsia="es-MX"/>
        </w:rPr>
        <w:t>)</w:t>
      </w:r>
    </w:p>
    <w:p w:rsidRPr="00881878" w:rsidR="009D42E9" w:rsidP="009D42E9" w:rsidRDefault="009D42E9" w14:paraId="343E5ADD" w14:textId="77777777">
      <w:pPr>
        <w:rPr>
          <w:rFonts w:ascii="WORK SANS REGULAR ROMAN" w:hAnsi="WORK SANS REGULAR ROMAN"/>
          <w:b/>
          <w:bCs/>
          <w:color w:val="000000" w:themeColor="text1"/>
          <w:lang w:val="es-ES"/>
        </w:rPr>
      </w:pPr>
      <w:r w:rsidRPr="00881878">
        <w:rPr>
          <w:rFonts w:ascii="WORK SANS REGULAR ROMAN" w:hAnsi="WORK SANS REGULAR ROMAN"/>
          <w:b/>
          <w:bCs/>
          <w:noProof/>
          <w:color w:val="000000" w:themeColor="text1"/>
          <w:lang w:val="es-ES"/>
        </w:rPr>
        <mc:AlternateContent>
          <mc:Choice Requires="wps">
            <w:drawing>
              <wp:anchor distT="0" distB="0" distL="114300" distR="114300" simplePos="0" relativeHeight="251658247" behindDoc="0" locked="0" layoutInCell="1" allowOverlap="1" wp14:anchorId="2FF069B8" wp14:editId="3514968E">
                <wp:simplePos x="0" y="0"/>
                <wp:positionH relativeFrom="column">
                  <wp:posOffset>-204717</wp:posOffset>
                </wp:positionH>
                <wp:positionV relativeFrom="paragraph">
                  <wp:posOffset>178435</wp:posOffset>
                </wp:positionV>
                <wp:extent cx="336884" cy="483704"/>
                <wp:effectExtent l="0" t="0" r="6350" b="0"/>
                <wp:wrapNone/>
                <wp:docPr id="199" name="Rectangle 199"/>
                <wp:cNvGraphicFramePr/>
                <a:graphic xmlns:a="http://schemas.openxmlformats.org/drawingml/2006/main">
                  <a:graphicData uri="http://schemas.microsoft.com/office/word/2010/wordprocessingShape">
                    <wps:wsp>
                      <wps:cNvSpPr/>
                      <wps:spPr>
                        <a:xfrm>
                          <a:off x="0" y="0"/>
                          <a:ext cx="336884" cy="483704"/>
                        </a:xfrm>
                        <a:prstGeom prst="rect">
                          <a:avLst/>
                        </a:prstGeom>
                        <a:solidFill>
                          <a:srgbClr val="E959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c="http://schemas.openxmlformats.org/drawingml/2006/chart" xmlns:arto="http://schemas.microsoft.com/office/word/2006/arto">
            <w:pict w14:anchorId="5C313F6E">
              <v:rect id="Rectangle 199" style="position:absolute;margin-left:-16.1pt;margin-top:14.05pt;width:26.55pt;height:38.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95924" stroked="f" strokeweight="1pt" w14:anchorId="00113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"/>
            </w:pict>
          </mc:Fallback>
        </mc:AlternateContent>
      </w:r>
    </w:p>
    <w:p w:rsidR="009D42E9" w:rsidP="009D42E9" w:rsidRDefault="009D42E9" w14:paraId="5730AACC" w14:textId="77777777">
      <w:pPr>
        <w:pStyle w:val="Ttulo1"/>
        <w:numPr>
          <w:ilvl w:val="0"/>
          <w:numId w:val="1"/>
        </w:numPr>
        <w:spacing w:before="0"/>
        <w:rPr>
          <w:rFonts w:ascii="WORK SANS REGULAR ROMAN" w:hAnsi="WORK SANS REGULAR ROMAN"/>
          <w:bCs/>
          <w:sz w:val="44"/>
          <w:szCs w:val="44"/>
          <w:lang w:val="es-ES"/>
        </w:rPr>
      </w:pPr>
      <w:r>
        <w:rPr>
          <w:rFonts w:ascii="WORK SANS REGULAR ROMAN" w:hAnsi="WORK SANS REGULAR ROMAN"/>
          <w:bCs/>
          <w:sz w:val="44"/>
          <w:szCs w:val="44"/>
          <w:lang w:val="es-ES"/>
        </w:rPr>
        <w:t>RECOMENDACIONES</w:t>
      </w:r>
    </w:p>
    <w:p w:rsidRPr="00CA0FDE" w:rsidR="009D42E9" w:rsidP="009D42E9" w:rsidRDefault="009D42E9" w14:paraId="01153E23" w14:textId="77777777">
      <w:pPr>
        <w:rPr>
          <w:lang w:val="es-ES"/>
        </w:rPr>
      </w:pPr>
    </w:p>
    <w:p w:rsidR="004E5D5F" w:rsidP="004E5D5F" w:rsidRDefault="009D42E9" w14:paraId="1B030AF4" w14:textId="77777777">
      <w:pPr>
        <w:pStyle w:val="Ttulo2"/>
      </w:pPr>
      <w:r>
        <w:t>9.1 Proponer</w:t>
      </w:r>
      <w:r w:rsidR="004E5D5F">
        <w:t xml:space="preserve"> reforma administrativa integral</w:t>
      </w:r>
    </w:p>
    <w:p w:rsidRPr="004E5D5F" w:rsidR="009D42E9" w:rsidP="004E5D5F" w:rsidRDefault="004E5D5F" w14:paraId="26FD7904" w14:textId="5960A07D">
      <w:pPr>
        <w:ind w:left="708"/>
      </w:pPr>
      <w:r w:rsidRPr="004E5D5F">
        <w:t>M</w:t>
      </w:r>
      <w:r w:rsidRPr="004E5D5F" w:rsidR="009D42E9">
        <w:t>ediante la inclusión de una meta en el Plan Nacional de Desarrollo, una reforma integral que permita el desarrollo de las competencias asignadas como Institución de Educación Superior (IES), reconociendo la misión educativa y formadora que caracteriza al ICC y que lo vincula con el Ministerio de Educación, así como su vinculación directa al Ministerio de Cultura y su participación en el sector de Ciencia y Tecnología</w:t>
      </w:r>
    </w:p>
    <w:p w:rsidRPr="00F6777A" w:rsidR="009D42E9" w:rsidP="004E5D5F" w:rsidRDefault="009D42E9" w14:paraId="6518600D" w14:textId="77777777">
      <w:pPr>
        <w:pStyle w:val="Ttulo2"/>
        <w:rPr>
          <w:sz w:val="22"/>
        </w:rPr>
      </w:pPr>
      <w:r>
        <w:t>R</w:t>
      </w:r>
      <w:r w:rsidRPr="001B0964">
        <w:t xml:space="preserve">equerida para: </w:t>
      </w:r>
    </w:p>
    <w:p w:rsidRPr="00423276" w:rsidR="009D42E9" w:rsidP="009D42E9" w:rsidRDefault="009D42E9" w14:paraId="7329B0A4" w14:textId="77777777">
      <w:pPr>
        <w:pStyle w:val="Prrafodelista"/>
        <w:numPr>
          <w:ilvl w:val="0"/>
          <w:numId w:val="28"/>
        </w:numPr>
        <w:rPr>
          <w:rFonts w:ascii="WORK SANS REGULAR ROMAN" w:hAnsi="WORK SANS REGULAR ROMAN"/>
          <w:sz w:val="24"/>
          <w:szCs w:val="26"/>
        </w:rPr>
      </w:pPr>
      <w:r w:rsidRPr="001B0964">
        <w:t>Actualiza</w:t>
      </w:r>
      <w:r>
        <w:t>ción</w:t>
      </w:r>
      <w:r w:rsidRPr="001B0964">
        <w:t xml:space="preserve"> del régimen jurídico institucional</w:t>
      </w:r>
      <w:r>
        <w:t>,</w:t>
      </w:r>
      <w:r w:rsidRPr="001B0964">
        <w:t xml:space="preserve"> dando lugar a la normativa académica </w:t>
      </w:r>
      <w:r>
        <w:t>necesaria</w:t>
      </w:r>
    </w:p>
    <w:p w:rsidRPr="00423276" w:rsidR="009D42E9" w:rsidP="009D42E9" w:rsidRDefault="009D42E9" w14:paraId="216A8AE7" w14:textId="77777777">
      <w:pPr>
        <w:pStyle w:val="Prrafodelista"/>
        <w:numPr>
          <w:ilvl w:val="0"/>
          <w:numId w:val="28"/>
        </w:numPr>
        <w:rPr>
          <w:rFonts w:ascii="WORK SANS REGULAR ROMAN" w:hAnsi="WORK SANS REGULAR ROMAN"/>
          <w:sz w:val="24"/>
        </w:rPr>
      </w:pPr>
      <w:r>
        <w:t>Modernización administrativa</w:t>
      </w:r>
    </w:p>
    <w:p w:rsidRPr="00845296" w:rsidR="009D42E9" w:rsidP="009D42E9" w:rsidRDefault="009D42E9" w14:paraId="0F5F7532" w14:textId="77777777">
      <w:pPr>
        <w:pStyle w:val="Prrafodelista"/>
        <w:numPr>
          <w:ilvl w:val="1"/>
          <w:numId w:val="28"/>
        </w:numPr>
      </w:pPr>
      <w:r w:rsidRPr="00845296">
        <w:t xml:space="preserve">Inclusión delegado de </w:t>
      </w:r>
      <w:proofErr w:type="spellStart"/>
      <w:r w:rsidRPr="00845296">
        <w:t>MinCiencias</w:t>
      </w:r>
      <w:proofErr w:type="spellEnd"/>
      <w:r w:rsidRPr="00845296">
        <w:t xml:space="preserve"> en Consejo Directivo</w:t>
      </w:r>
    </w:p>
    <w:p w:rsidR="009D42E9" w:rsidP="009D42E9" w:rsidRDefault="009D42E9" w14:paraId="5C1FB842" w14:textId="77777777">
      <w:pPr>
        <w:pStyle w:val="Prrafodelista"/>
        <w:numPr>
          <w:ilvl w:val="0"/>
          <w:numId w:val="28"/>
        </w:numPr>
      </w:pPr>
      <w:r>
        <w:t>I</w:t>
      </w:r>
      <w:r w:rsidRPr="001B0964">
        <w:t>mplementa</w:t>
      </w:r>
      <w:r>
        <w:t>ción de</w:t>
      </w:r>
      <w:r w:rsidRPr="001B0964">
        <w:t xml:space="preserve"> estatuto docente acorde con el régimen especial que regula el ejercicio de la función profesoral compuesta por la docencia, la investigación y la extensión</w:t>
      </w:r>
    </w:p>
    <w:p w:rsidR="00217788" w:rsidP="00217788" w:rsidRDefault="00217788" w14:paraId="5B63EAB4" w14:textId="50E113B6">
      <w:pPr>
        <w:pStyle w:val="Prrafodelista"/>
        <w:numPr>
          <w:ilvl w:val="0"/>
          <w:numId w:val="28"/>
        </w:numPr>
      </w:pPr>
      <w:r w:rsidRPr="00217788">
        <w:t>Cumplimiento</w:t>
      </w:r>
      <w:r>
        <w:t xml:space="preserve"> compromisos</w:t>
      </w:r>
      <w:r w:rsidRPr="00217788">
        <w:t xml:space="preserve"> Plan Decenal de Lenguas Nativas de Colombia</w:t>
      </w:r>
    </w:p>
    <w:p w:rsidR="00217788" w:rsidP="00217788" w:rsidRDefault="00D64D80" w14:paraId="5801AE02" w14:textId="77777777">
      <w:pPr>
        <w:pStyle w:val="Prrafodelista"/>
        <w:numPr>
          <w:ilvl w:val="0"/>
          <w:numId w:val="28"/>
        </w:numPr>
      </w:pPr>
      <w:r w:rsidRPr="00D64D80">
        <w:t>Cumplimiento Decenio de Lenguas Nativas ONU-UNESCO </w:t>
      </w:r>
    </w:p>
    <w:p w:rsidR="00217788" w:rsidP="00217788" w:rsidRDefault="00217788" w14:paraId="5A8E712D" w14:textId="38248B98">
      <w:pPr>
        <w:pStyle w:val="Prrafodelista"/>
        <w:numPr>
          <w:ilvl w:val="0"/>
          <w:numId w:val="28"/>
        </w:numPr>
      </w:pPr>
      <w:r w:rsidRPr="00D64D80">
        <w:t>Protección de oficios de producción gráfica y bibliográfica</w:t>
      </w:r>
    </w:p>
    <w:p w:rsidR="008023CF" w:rsidP="004E5D5F" w:rsidRDefault="008023CF" w14:paraId="272552E7" w14:textId="5951D690">
      <w:pPr>
        <w:pStyle w:val="Prrafodelista"/>
        <w:numPr>
          <w:ilvl w:val="0"/>
          <w:numId w:val="28"/>
        </w:numPr>
      </w:pPr>
      <w:r>
        <w:t xml:space="preserve">Cumplimiento </w:t>
      </w:r>
      <w:r w:rsidR="00F3110B">
        <w:t>Convenio con</w:t>
      </w:r>
      <w:r>
        <w:t xml:space="preserve"> </w:t>
      </w:r>
      <w:r w:rsidR="00F3110B">
        <w:t xml:space="preserve">Biblioteca Nacional </w:t>
      </w:r>
      <w:r w:rsidR="00396862">
        <w:rPr>
          <w:lang w:val="es-ES"/>
        </w:rPr>
        <w:t>d</w:t>
      </w:r>
      <w:r w:rsidRPr="00396862" w:rsidR="00396862">
        <w:rPr>
          <w:lang w:val="es-ES"/>
        </w:rPr>
        <w:t>espliegue Diplomado Documentación Lingüística y Cultural</w:t>
      </w:r>
    </w:p>
    <w:p w:rsidR="009D42E9" w:rsidP="009D42E9" w:rsidRDefault="009D42E9" w14:paraId="47ECA58D" w14:textId="77777777">
      <w:pPr>
        <w:ind w:left="851"/>
      </w:pPr>
      <w:r w:rsidRPr="004B3860">
        <w:t xml:space="preserve"> </w:t>
      </w:r>
    </w:p>
    <w:p w:rsidRPr="004E5D5F" w:rsidR="009D42E9" w:rsidP="004E5D5F" w:rsidRDefault="009D42E9" w14:paraId="5C97E970" w14:textId="7BFBDCC7">
      <w:pPr>
        <w:pStyle w:val="Ttulo2"/>
      </w:pPr>
      <w:r w:rsidRPr="004E5D5F">
        <w:lastRenderedPageBreak/>
        <w:t>9.2 Gestionar mayor asignación de recursos que permita:</w:t>
      </w:r>
    </w:p>
    <w:p w:rsidRPr="001E76F4" w:rsidR="009D42E9" w:rsidP="009D42E9" w:rsidRDefault="009D42E9" w14:paraId="4AE35803" w14:textId="38EC836F">
      <w:pPr>
        <w:pStyle w:val="Ttulo3"/>
        <w:ind w:left="708"/>
        <w:rPr>
          <w:rFonts w:eastAsia="MS Mincho"/>
          <w:lang w:eastAsia="es-MX"/>
        </w:rPr>
      </w:pPr>
      <w:r>
        <w:rPr>
          <w:rFonts w:eastAsia="MS Mincho"/>
          <w:lang w:eastAsia="es-MX"/>
        </w:rPr>
        <w:t xml:space="preserve">9.2.1 </w:t>
      </w:r>
      <w:r w:rsidRPr="001E76F4">
        <w:rPr>
          <w:rFonts w:eastAsia="MS Mincho"/>
          <w:lang w:eastAsia="es-MX"/>
        </w:rPr>
        <w:t>Actualización tecnológica </w:t>
      </w:r>
    </w:p>
    <w:p w:rsidRPr="001E76F4" w:rsidR="009D42E9" w:rsidP="009D42E9" w:rsidRDefault="009D42E9" w14:paraId="0EB43B44" w14:textId="77777777">
      <w:pPr>
        <w:ind w:left="708"/>
        <w:rPr>
          <w:sz w:val="18"/>
          <w:szCs w:val="18"/>
          <w:lang w:eastAsia="es-MX"/>
        </w:rPr>
      </w:pPr>
      <w:r w:rsidRPr="001E76F4">
        <w:rPr>
          <w:lang w:eastAsia="es-MX"/>
        </w:rPr>
        <w:t>Requerida p</w:t>
      </w:r>
      <w:r>
        <w:rPr>
          <w:lang w:eastAsia="es-MX"/>
        </w:rPr>
        <w:t>a</w:t>
      </w:r>
      <w:r w:rsidRPr="001E76F4">
        <w:rPr>
          <w:lang w:eastAsia="es-MX"/>
        </w:rPr>
        <w:t>r</w:t>
      </w:r>
      <w:r>
        <w:rPr>
          <w:lang w:eastAsia="es-MX"/>
        </w:rPr>
        <w:t>a</w:t>
      </w:r>
      <w:r w:rsidRPr="001E76F4">
        <w:rPr>
          <w:lang w:eastAsia="es-MX"/>
        </w:rPr>
        <w:t>:</w:t>
      </w:r>
    </w:p>
    <w:p w:rsidRPr="001E76F4" w:rsidR="009D42E9" w:rsidP="009D42E9" w:rsidRDefault="009D42E9" w14:paraId="335260D1" w14:textId="77777777">
      <w:pPr>
        <w:pStyle w:val="Prrafodelista"/>
        <w:numPr>
          <w:ilvl w:val="0"/>
          <w:numId w:val="16"/>
        </w:numPr>
        <w:ind w:left="1428"/>
        <w:rPr>
          <w:lang w:eastAsia="es-MX"/>
        </w:rPr>
      </w:pPr>
      <w:r w:rsidRPr="001E76F4">
        <w:rPr>
          <w:lang w:eastAsia="es-MX"/>
        </w:rPr>
        <w:t>Crecimiento en demanda de servicios digitales - virtualización de oferta académica</w:t>
      </w:r>
    </w:p>
    <w:p w:rsidRPr="001E76F4" w:rsidR="009D42E9" w:rsidP="009D42E9" w:rsidRDefault="009D42E9" w14:paraId="7A5905D8" w14:textId="77777777">
      <w:pPr>
        <w:pStyle w:val="Prrafodelista"/>
        <w:numPr>
          <w:ilvl w:val="0"/>
          <w:numId w:val="16"/>
        </w:numPr>
        <w:ind w:left="1428"/>
        <w:rPr>
          <w:lang w:eastAsia="es-MX"/>
        </w:rPr>
      </w:pPr>
      <w:r>
        <w:rPr>
          <w:lang w:eastAsia="es-MX"/>
        </w:rPr>
        <w:t>A</w:t>
      </w:r>
      <w:r w:rsidRPr="001E76F4">
        <w:rPr>
          <w:lang w:eastAsia="es-MX"/>
        </w:rPr>
        <w:t>ctualización</w:t>
      </w:r>
      <w:r>
        <w:rPr>
          <w:lang w:eastAsia="es-MX"/>
        </w:rPr>
        <w:t xml:space="preserve"> de Hardware</w:t>
      </w:r>
      <w:r w:rsidRPr="001E76F4">
        <w:rPr>
          <w:lang w:eastAsia="es-MX"/>
        </w:rPr>
        <w:t xml:space="preserve"> - actuales llevan más de 10 años de uso</w:t>
      </w:r>
    </w:p>
    <w:p w:rsidRPr="001E76F4" w:rsidR="009D42E9" w:rsidP="009D42E9" w:rsidRDefault="009D42E9" w14:paraId="44421A17" w14:textId="77777777">
      <w:pPr>
        <w:pStyle w:val="Prrafodelista"/>
        <w:numPr>
          <w:ilvl w:val="0"/>
          <w:numId w:val="16"/>
        </w:numPr>
        <w:ind w:left="1428"/>
        <w:rPr>
          <w:lang w:eastAsia="es-MX"/>
        </w:rPr>
      </w:pPr>
      <w:r w:rsidRPr="001E76F4">
        <w:rPr>
          <w:lang w:eastAsia="es-MX"/>
        </w:rPr>
        <w:t>Software - desarrollos y actualización</w:t>
      </w:r>
    </w:p>
    <w:p w:rsidRPr="001E76F4" w:rsidR="009D42E9" w:rsidP="009D42E9" w:rsidRDefault="009D42E9" w14:paraId="36EFD07A" w14:textId="77777777">
      <w:pPr>
        <w:pStyle w:val="Prrafodelista"/>
        <w:numPr>
          <w:ilvl w:val="0"/>
          <w:numId w:val="16"/>
        </w:numPr>
        <w:ind w:left="1428"/>
        <w:rPr>
          <w:lang w:eastAsia="es-MX"/>
        </w:rPr>
      </w:pPr>
      <w:r w:rsidRPr="001E76F4">
        <w:rPr>
          <w:lang w:eastAsia="es-MX"/>
        </w:rPr>
        <w:t>Conectividad</w:t>
      </w:r>
    </w:p>
    <w:p w:rsidRPr="00430F30" w:rsidR="009D42E9" w:rsidP="009D42E9" w:rsidRDefault="009D42E9" w14:paraId="291DB648" w14:textId="39B385C0">
      <w:pPr>
        <w:pStyle w:val="Ttulo3"/>
        <w:ind w:left="708"/>
      </w:pPr>
      <w:bookmarkStart w:name="_Toc107582127" w:id="38"/>
      <w:bookmarkStart w:name="_Toc107587875" w:id="39"/>
      <w:r>
        <w:t>9</w:t>
      </w:r>
      <w:r w:rsidRPr="00430F30">
        <w:t>.2.2 Mantenimiento de sedes</w:t>
      </w:r>
      <w:bookmarkEnd w:id="38"/>
      <w:bookmarkEnd w:id="39"/>
      <w:r w:rsidRPr="00430F30">
        <w:t> </w:t>
      </w:r>
    </w:p>
    <w:p w:rsidRPr="001E76F4" w:rsidR="009D42E9" w:rsidP="009D42E9" w:rsidRDefault="009D42E9" w14:paraId="73E6B973" w14:textId="77777777">
      <w:pPr>
        <w:ind w:left="708"/>
        <w:rPr>
          <w:lang w:eastAsia="es-MX"/>
        </w:rPr>
      </w:pPr>
      <w:r w:rsidRPr="001E76F4">
        <w:rPr>
          <w:lang w:eastAsia="es-MX"/>
        </w:rPr>
        <w:t>Requerid</w:t>
      </w:r>
      <w:r>
        <w:rPr>
          <w:lang w:eastAsia="es-MX"/>
        </w:rPr>
        <w:t>o</w:t>
      </w:r>
      <w:r w:rsidRPr="001E76F4">
        <w:rPr>
          <w:lang w:eastAsia="es-MX"/>
        </w:rPr>
        <w:t xml:space="preserve"> p</w:t>
      </w:r>
      <w:r>
        <w:rPr>
          <w:lang w:eastAsia="es-MX"/>
        </w:rPr>
        <w:t>ara</w:t>
      </w:r>
      <w:r w:rsidRPr="001E76F4">
        <w:rPr>
          <w:lang w:eastAsia="es-MX"/>
        </w:rPr>
        <w:t>:</w:t>
      </w:r>
    </w:p>
    <w:p w:rsidRPr="001E76F4" w:rsidR="009D42E9" w:rsidP="009D42E9" w:rsidRDefault="009D42E9" w14:paraId="7565740C" w14:textId="77777777">
      <w:pPr>
        <w:pStyle w:val="Prrafodelista"/>
        <w:numPr>
          <w:ilvl w:val="0"/>
          <w:numId w:val="17"/>
        </w:numPr>
        <w:ind w:left="1428"/>
        <w:rPr>
          <w:lang w:eastAsia="es-MX"/>
        </w:rPr>
      </w:pPr>
      <w:r w:rsidRPr="001E76F4">
        <w:rPr>
          <w:lang w:eastAsia="es-MX"/>
        </w:rPr>
        <w:t xml:space="preserve">Cumplimiento normativo </w:t>
      </w:r>
      <w:r>
        <w:rPr>
          <w:lang w:eastAsia="es-MX"/>
        </w:rPr>
        <w:t>de</w:t>
      </w:r>
      <w:r w:rsidRPr="001E76F4">
        <w:rPr>
          <w:lang w:eastAsia="es-MX"/>
        </w:rPr>
        <w:t xml:space="preserve"> accesibilidad </w:t>
      </w:r>
    </w:p>
    <w:p w:rsidRPr="001E76F4" w:rsidR="009D42E9" w:rsidP="009D42E9" w:rsidRDefault="009D42E9" w14:paraId="5021F98D" w14:textId="77777777">
      <w:pPr>
        <w:pStyle w:val="Prrafodelista"/>
        <w:numPr>
          <w:ilvl w:val="0"/>
          <w:numId w:val="17"/>
        </w:numPr>
        <w:ind w:left="1428"/>
        <w:rPr>
          <w:lang w:eastAsia="es-MX"/>
        </w:rPr>
      </w:pPr>
      <w:r w:rsidRPr="001E76F4">
        <w:rPr>
          <w:lang w:eastAsia="es-MX"/>
        </w:rPr>
        <w:t>Cumplimiento normativ</w:t>
      </w:r>
      <w:r>
        <w:rPr>
          <w:lang w:eastAsia="es-MX"/>
        </w:rPr>
        <w:t xml:space="preserve">o </w:t>
      </w:r>
      <w:r w:rsidRPr="001E76F4">
        <w:rPr>
          <w:lang w:eastAsia="es-MX"/>
        </w:rPr>
        <w:t>ambiental: restauración ecológica, tratamiento aguas residuales, residuos peligrosos, entre otras</w:t>
      </w:r>
    </w:p>
    <w:p w:rsidRPr="001E76F4" w:rsidR="009D42E9" w:rsidP="009D42E9" w:rsidRDefault="009D42E9" w14:paraId="426F868A" w14:textId="77777777">
      <w:pPr>
        <w:pStyle w:val="Prrafodelista"/>
        <w:numPr>
          <w:ilvl w:val="0"/>
          <w:numId w:val="17"/>
        </w:numPr>
        <w:ind w:left="1428"/>
        <w:rPr>
          <w:lang w:eastAsia="es-MX"/>
        </w:rPr>
      </w:pPr>
      <w:r w:rsidRPr="001E76F4">
        <w:rPr>
          <w:lang w:eastAsia="es-MX"/>
        </w:rPr>
        <w:t>Actualización eléctrica y mantenimiento del cableado</w:t>
      </w:r>
    </w:p>
    <w:p w:rsidRPr="001E76F4" w:rsidR="009D42E9" w:rsidP="009D42E9" w:rsidRDefault="009D42E9" w14:paraId="4B8940B0" w14:textId="5F1CB521">
      <w:pPr>
        <w:pStyle w:val="Ttulo3"/>
        <w:ind w:left="708"/>
        <w:rPr>
          <w:rFonts w:eastAsia="MS Mincho"/>
          <w:sz w:val="18"/>
          <w:szCs w:val="18"/>
          <w:lang w:eastAsia="es-MX"/>
        </w:rPr>
      </w:pPr>
      <w:bookmarkStart w:name="_Toc107582128" w:id="40"/>
      <w:bookmarkStart w:name="_Toc107587876" w:id="41"/>
      <w:r>
        <w:rPr>
          <w:rFonts w:eastAsia="MS Mincho"/>
          <w:lang w:eastAsia="es-MX"/>
        </w:rPr>
        <w:t xml:space="preserve">9.2.3 </w:t>
      </w:r>
      <w:r w:rsidRPr="001E76F4">
        <w:rPr>
          <w:rFonts w:eastAsia="MS Mincho"/>
          <w:lang w:eastAsia="es-MX"/>
        </w:rPr>
        <w:t>Registro calificado único de los programas</w:t>
      </w:r>
      <w:bookmarkEnd w:id="40"/>
      <w:bookmarkEnd w:id="41"/>
      <w:r w:rsidRPr="001E76F4">
        <w:rPr>
          <w:rFonts w:eastAsia="MS Mincho"/>
          <w:lang w:eastAsia="es-MX"/>
        </w:rPr>
        <w:t>  </w:t>
      </w:r>
    </w:p>
    <w:p w:rsidRPr="001E76F4" w:rsidR="009D42E9" w:rsidP="009D42E9" w:rsidRDefault="009D42E9" w14:paraId="6B8370A2" w14:textId="77777777">
      <w:pPr>
        <w:ind w:left="708"/>
        <w:rPr>
          <w:lang w:eastAsia="es-MX"/>
        </w:rPr>
      </w:pPr>
      <w:r w:rsidRPr="001E76F4">
        <w:rPr>
          <w:lang w:eastAsia="es-MX"/>
        </w:rPr>
        <w:t>Requerid</w:t>
      </w:r>
      <w:r>
        <w:rPr>
          <w:lang w:eastAsia="es-MX"/>
        </w:rPr>
        <w:t>o</w:t>
      </w:r>
      <w:r w:rsidRPr="001E76F4">
        <w:rPr>
          <w:lang w:eastAsia="es-MX"/>
        </w:rPr>
        <w:t xml:space="preserve"> para:</w:t>
      </w:r>
    </w:p>
    <w:p w:rsidRPr="0020320F" w:rsidR="009D42E9" w:rsidP="009D42E9" w:rsidRDefault="009D42E9" w14:paraId="2C84E8BE" w14:textId="77777777">
      <w:pPr>
        <w:pStyle w:val="Prrafodelista"/>
        <w:numPr>
          <w:ilvl w:val="0"/>
          <w:numId w:val="37"/>
        </w:numPr>
        <w:ind w:left="1418" w:hanging="425"/>
        <w:rPr>
          <w:sz w:val="18"/>
          <w:szCs w:val="18"/>
          <w:lang w:eastAsia="es-MX"/>
        </w:rPr>
      </w:pPr>
      <w:r w:rsidRPr="0020320F">
        <w:rPr>
          <w:shd w:val="clear" w:color="auto" w:fill="FFFFFF"/>
          <w:lang w:eastAsia="es-MX"/>
        </w:rPr>
        <w:t xml:space="preserve">Lograr oferta presencial, a distancia, virtual, dual u otros desarrollos que combinen e integren las anteriores modalidades </w:t>
      </w:r>
    </w:p>
    <w:p w:rsidRPr="0020320F" w:rsidR="009D42E9" w:rsidP="009D42E9" w:rsidRDefault="009D42E9" w14:paraId="01E19E77" w14:textId="77777777">
      <w:pPr>
        <w:pStyle w:val="Prrafodelista"/>
        <w:numPr>
          <w:ilvl w:val="0"/>
          <w:numId w:val="37"/>
        </w:numPr>
        <w:ind w:left="1418" w:hanging="425"/>
        <w:rPr>
          <w:sz w:val="18"/>
          <w:szCs w:val="18"/>
          <w:lang w:eastAsia="es-MX"/>
        </w:rPr>
      </w:pPr>
      <w:r w:rsidRPr="0020320F">
        <w:rPr>
          <w:shd w:val="clear" w:color="auto" w:fill="FFFFFF"/>
          <w:lang w:eastAsia="es-MX"/>
        </w:rPr>
        <w:t>Permitir la movilidad, regionalización y el desarrollo de rutas de aprendizaje en condiciones diversas de tiempo y espacio</w:t>
      </w:r>
    </w:p>
    <w:p w:rsidRPr="00C24B7A" w:rsidR="009D42E9" w:rsidP="009D42E9" w:rsidRDefault="009D42E9" w14:paraId="4788DBC0" w14:textId="0085C075">
      <w:pPr>
        <w:pStyle w:val="Ttulo3"/>
        <w:ind w:left="708"/>
      </w:pPr>
      <w:bookmarkStart w:name="_Toc107582129" w:id="42"/>
      <w:bookmarkStart w:name="_Toc107587877" w:id="43"/>
      <w:r>
        <w:t>9</w:t>
      </w:r>
      <w:r w:rsidRPr="00C24B7A">
        <w:t>.2.4 Creación del Doctorado</w:t>
      </w:r>
      <w:bookmarkEnd w:id="42"/>
      <w:bookmarkEnd w:id="43"/>
      <w:r w:rsidRPr="00C24B7A">
        <w:t> </w:t>
      </w:r>
    </w:p>
    <w:p w:rsidRPr="001E76F4" w:rsidR="009D42E9" w:rsidP="009D42E9" w:rsidRDefault="009D42E9" w14:paraId="68632825" w14:textId="77777777">
      <w:pPr>
        <w:ind w:left="708"/>
        <w:rPr>
          <w:lang w:eastAsia="es-MX"/>
        </w:rPr>
      </w:pPr>
      <w:r w:rsidRPr="001E76F4">
        <w:rPr>
          <w:lang w:eastAsia="es-MX"/>
        </w:rPr>
        <w:t>Requerid</w:t>
      </w:r>
      <w:r>
        <w:rPr>
          <w:lang w:eastAsia="es-MX"/>
        </w:rPr>
        <w:t>o</w:t>
      </w:r>
      <w:r w:rsidRPr="001E76F4">
        <w:rPr>
          <w:lang w:eastAsia="es-MX"/>
        </w:rPr>
        <w:t xml:space="preserve"> para: </w:t>
      </w:r>
    </w:p>
    <w:p w:rsidRPr="00C15F61" w:rsidR="009D42E9" w:rsidP="00C15F61" w:rsidRDefault="009D42E9" w14:paraId="3F080AA7" w14:textId="60A490E9">
      <w:pPr>
        <w:pStyle w:val="Prrafodelista"/>
        <w:numPr>
          <w:ilvl w:val="0"/>
          <w:numId w:val="18"/>
        </w:numPr>
        <w:ind w:left="1428"/>
        <w:rPr>
          <w:sz w:val="18"/>
          <w:szCs w:val="18"/>
          <w:lang w:eastAsia="es-MX"/>
        </w:rPr>
      </w:pPr>
      <w:r w:rsidRPr="001E76F4">
        <w:rPr>
          <w:lang w:eastAsia="es-MX"/>
        </w:rPr>
        <w:t xml:space="preserve">Formar investigadores con capacidad de realizar y orientar en forma autónoma procesos académicos e investigativos en temas relacionados </w:t>
      </w:r>
      <w:r>
        <w:rPr>
          <w:lang w:eastAsia="es-MX"/>
        </w:rPr>
        <w:t>con la</w:t>
      </w:r>
      <w:r w:rsidRPr="001E76F4">
        <w:rPr>
          <w:lang w:eastAsia="es-MX"/>
        </w:rPr>
        <w:t xml:space="preserve"> salvaguardia del patrimonio cultural lingüístico y literario de Colombia</w:t>
      </w:r>
    </w:p>
    <w:p w:rsidRPr="00C24B7A" w:rsidR="009D42E9" w:rsidP="009D42E9" w:rsidRDefault="009D42E9" w14:paraId="328D8222" w14:textId="77777777">
      <w:pPr>
        <w:pStyle w:val="Prrafodelista"/>
        <w:numPr>
          <w:ilvl w:val="0"/>
          <w:numId w:val="18"/>
        </w:numPr>
        <w:ind w:left="1428"/>
        <w:rPr>
          <w:sz w:val="18"/>
          <w:szCs w:val="18"/>
          <w:lang w:eastAsia="es-MX"/>
        </w:rPr>
      </w:pPr>
      <w:r w:rsidRPr="001E76F4">
        <w:rPr>
          <w:lang w:eastAsia="es-MX"/>
        </w:rPr>
        <w:t>Consolidar carácter investigativo del ICC</w:t>
      </w:r>
    </w:p>
    <w:p w:rsidRPr="00C24B7A" w:rsidR="009D42E9" w:rsidP="009D42E9" w:rsidRDefault="009D42E9" w14:paraId="79C6278B" w14:textId="77777777">
      <w:pPr>
        <w:pStyle w:val="Prrafodelista"/>
        <w:numPr>
          <w:ilvl w:val="0"/>
          <w:numId w:val="18"/>
        </w:numPr>
        <w:ind w:left="1428"/>
        <w:rPr>
          <w:sz w:val="18"/>
          <w:szCs w:val="18"/>
          <w:lang w:eastAsia="es-MX"/>
        </w:rPr>
      </w:pPr>
      <w:r w:rsidRPr="001E76F4">
        <w:rPr>
          <w:lang w:eastAsia="es-MX"/>
        </w:rPr>
        <w:t xml:space="preserve">Obtener un mayor grado de calificación de sus grupos de investigación registrados ante </w:t>
      </w:r>
      <w:proofErr w:type="spellStart"/>
      <w:r w:rsidRPr="001E76F4">
        <w:rPr>
          <w:lang w:eastAsia="es-MX"/>
        </w:rPr>
        <w:t>MinCiencias</w:t>
      </w:r>
      <w:proofErr w:type="spellEnd"/>
      <w:r w:rsidRPr="001E76F4">
        <w:rPr>
          <w:lang w:eastAsia="es-MX"/>
        </w:rPr>
        <w:t xml:space="preserve"> </w:t>
      </w:r>
      <w:r>
        <w:rPr>
          <w:lang w:eastAsia="es-MX"/>
        </w:rPr>
        <w:t>para acceder a recursos por convocatorias hechas por ese ministerio</w:t>
      </w:r>
    </w:p>
    <w:p w:rsidRPr="00C24B7A" w:rsidR="009D42E9" w:rsidP="009D42E9" w:rsidRDefault="009D42E9" w14:paraId="41E7ED7E" w14:textId="77777777">
      <w:pPr>
        <w:pStyle w:val="Prrafodelista"/>
        <w:numPr>
          <w:ilvl w:val="0"/>
          <w:numId w:val="18"/>
        </w:numPr>
        <w:ind w:left="1428"/>
        <w:rPr>
          <w:sz w:val="18"/>
          <w:szCs w:val="18"/>
          <w:lang w:eastAsia="es-MX"/>
        </w:rPr>
      </w:pPr>
      <w:r w:rsidRPr="001E76F4">
        <w:rPr>
          <w:lang w:eastAsia="es-MX"/>
        </w:rPr>
        <w:t>Responder a la demanda internacional dado el prestigio nacional e internacional</w:t>
      </w:r>
    </w:p>
    <w:p w:rsidRPr="00C24B7A" w:rsidR="009D42E9" w:rsidP="009D42E9" w:rsidRDefault="009D42E9" w14:paraId="798EC71F" w14:textId="58CDA834">
      <w:pPr>
        <w:pStyle w:val="Ttulo3"/>
        <w:ind w:left="708"/>
      </w:pPr>
      <w:bookmarkStart w:name="_Toc107582130" w:id="44"/>
      <w:bookmarkStart w:name="_Toc107587878" w:id="45"/>
      <w:r>
        <w:t>9</w:t>
      </w:r>
      <w:r w:rsidRPr="00C24B7A">
        <w:t>.2.5 Reconocimiento como Centro de investigación</w:t>
      </w:r>
      <w:bookmarkEnd w:id="44"/>
      <w:bookmarkEnd w:id="45"/>
      <w:r w:rsidRPr="00C24B7A">
        <w:t> </w:t>
      </w:r>
    </w:p>
    <w:p w:rsidRPr="001E76F4" w:rsidR="009D42E9" w:rsidP="009D42E9" w:rsidRDefault="009D42E9" w14:paraId="7579F3FC" w14:textId="77777777">
      <w:pPr>
        <w:ind w:left="708"/>
        <w:rPr>
          <w:lang w:val="es-MX" w:eastAsia="es-MX"/>
        </w:rPr>
      </w:pPr>
      <w:r w:rsidRPr="001E76F4">
        <w:rPr>
          <w:lang w:val="es-MX" w:eastAsia="es-MX"/>
        </w:rPr>
        <w:t>Requerido para:</w:t>
      </w:r>
    </w:p>
    <w:p w:rsidRPr="00C24B7A" w:rsidR="009D42E9" w:rsidP="009D42E9" w:rsidRDefault="009D42E9" w14:paraId="6291F0F9" w14:textId="77777777">
      <w:pPr>
        <w:pStyle w:val="Prrafodelista"/>
        <w:numPr>
          <w:ilvl w:val="0"/>
          <w:numId w:val="19"/>
        </w:numPr>
        <w:ind w:left="1428"/>
        <w:rPr>
          <w:sz w:val="18"/>
          <w:szCs w:val="18"/>
          <w:lang w:eastAsia="es-MX"/>
        </w:rPr>
      </w:pPr>
      <w:r w:rsidRPr="00C24B7A">
        <w:rPr>
          <w:lang w:val="es-MX" w:eastAsia="es-MX"/>
        </w:rPr>
        <w:t xml:space="preserve">Incentivar el intercambio científico nacional e internacional </w:t>
      </w:r>
    </w:p>
    <w:p w:rsidRPr="00C24B7A" w:rsidR="009D42E9" w:rsidP="009D42E9" w:rsidRDefault="009D42E9" w14:paraId="13D665FD" w14:textId="77777777">
      <w:pPr>
        <w:pStyle w:val="Prrafodelista"/>
        <w:numPr>
          <w:ilvl w:val="0"/>
          <w:numId w:val="19"/>
        </w:numPr>
        <w:ind w:left="1428"/>
        <w:rPr>
          <w:sz w:val="18"/>
          <w:szCs w:val="18"/>
          <w:lang w:eastAsia="es-MX"/>
        </w:rPr>
      </w:pPr>
      <w:r>
        <w:rPr>
          <w:lang w:val="es-MX" w:eastAsia="es-MX"/>
        </w:rPr>
        <w:t xml:space="preserve">Participar </w:t>
      </w:r>
      <w:r w:rsidRPr="00C24B7A">
        <w:rPr>
          <w:lang w:val="es-MX" w:eastAsia="es-MX"/>
        </w:rPr>
        <w:t>en actividades del ecosistema de ciencia y tecnología y acceder a fondos para financiar proyectos de investigación o apropiación social del conocimiento y del patrimonio</w:t>
      </w:r>
    </w:p>
    <w:p w:rsidRPr="00C24B7A" w:rsidR="009D42E9" w:rsidP="009D42E9" w:rsidRDefault="009D42E9" w14:paraId="2313531C" w14:textId="67D36B77">
      <w:pPr>
        <w:pStyle w:val="Ttulo3"/>
        <w:ind w:firstLine="709"/>
      </w:pPr>
      <w:bookmarkStart w:name="_Toc107582131" w:id="46"/>
      <w:bookmarkStart w:name="_Toc107587879" w:id="47"/>
      <w:r>
        <w:rPr>
          <w:rFonts w:eastAsiaTheme="minorHAnsi"/>
        </w:rPr>
        <w:t>9</w:t>
      </w:r>
      <w:r w:rsidRPr="00286AD2">
        <w:rPr>
          <w:rFonts w:eastAsiaTheme="minorHAnsi"/>
        </w:rPr>
        <w:t>.</w:t>
      </w:r>
      <w:r w:rsidRPr="00286AD2">
        <w:t>2.6</w:t>
      </w:r>
      <w:r w:rsidRPr="00286AD2">
        <w:rPr>
          <w:rFonts w:eastAsiaTheme="minorHAnsi"/>
        </w:rPr>
        <w:t xml:space="preserve"> Reactivación de museos de</w:t>
      </w:r>
      <w:r w:rsidRPr="00C24B7A">
        <w:t xml:space="preserve"> Yerbabuena</w:t>
      </w:r>
      <w:bookmarkEnd w:id="46"/>
      <w:bookmarkEnd w:id="47"/>
    </w:p>
    <w:p w:rsidRPr="001E76F4" w:rsidR="009D42E9" w:rsidP="009D42E9" w:rsidRDefault="009D42E9" w14:paraId="3768157D" w14:textId="77777777">
      <w:pPr>
        <w:ind w:firstLine="709"/>
        <w:rPr>
          <w:lang w:eastAsia="es-MX"/>
        </w:rPr>
      </w:pPr>
      <w:r w:rsidRPr="001E76F4">
        <w:rPr>
          <w:lang w:eastAsia="es-MX"/>
        </w:rPr>
        <w:t>Requerida para:</w:t>
      </w:r>
    </w:p>
    <w:p w:rsidRPr="00C24B7A" w:rsidR="009D42E9" w:rsidP="009D42E9" w:rsidRDefault="009D42E9" w14:paraId="2F0D3EB8" w14:textId="77777777">
      <w:pPr>
        <w:pStyle w:val="Prrafodelista"/>
        <w:numPr>
          <w:ilvl w:val="0"/>
          <w:numId w:val="20"/>
        </w:numPr>
        <w:ind w:left="1428"/>
      </w:pPr>
      <w:r w:rsidRPr="00C24B7A">
        <w:t>Articular la oferta cultural del ICC con la Sabana Norte y Bogotá Ciudad-Región</w:t>
      </w:r>
    </w:p>
    <w:p w:rsidRPr="00C24B7A" w:rsidR="009D42E9" w:rsidP="009D42E9" w:rsidRDefault="009D42E9" w14:paraId="2A2BD84F" w14:textId="77777777">
      <w:pPr>
        <w:pStyle w:val="Prrafodelista"/>
        <w:numPr>
          <w:ilvl w:val="0"/>
          <w:numId w:val="20"/>
        </w:numPr>
        <w:ind w:left="1428"/>
      </w:pPr>
      <w:r w:rsidRPr="00C24B7A">
        <w:t xml:space="preserve">Articular </w:t>
      </w:r>
      <w:r>
        <w:t xml:space="preserve">con </w:t>
      </w:r>
      <w:r w:rsidRPr="00C24B7A">
        <w:t xml:space="preserve">la oferta ambiental en la ronda del Río Bogotá </w:t>
      </w:r>
    </w:p>
    <w:p w:rsidRPr="00C24B7A" w:rsidR="009D42E9" w:rsidP="009D42E9" w:rsidRDefault="009D42E9" w14:paraId="6F1622C4" w14:textId="77777777">
      <w:pPr>
        <w:pStyle w:val="Prrafodelista"/>
        <w:numPr>
          <w:ilvl w:val="0"/>
          <w:numId w:val="20"/>
        </w:numPr>
        <w:ind w:left="1428"/>
      </w:pPr>
      <w:r w:rsidRPr="00C24B7A">
        <w:t>Promover la formación de nuevos públicos como sitio de interés</w:t>
      </w:r>
    </w:p>
    <w:p w:rsidRPr="00D21F19" w:rsidR="009D42E9" w:rsidP="009D42E9" w:rsidRDefault="009D42E9" w14:paraId="3F40B1C3" w14:textId="77777777">
      <w:pPr>
        <w:pStyle w:val="Prrafodelista"/>
        <w:numPr>
          <w:ilvl w:val="0"/>
          <w:numId w:val="20"/>
        </w:numPr>
        <w:ind w:left="1428"/>
      </w:pPr>
      <w:r w:rsidRPr="00C24B7A">
        <w:t>Dar uso a la riqueza de las colecciones del ICC y del Fondo Cultural Cafetero</w:t>
      </w:r>
      <w:r>
        <w:t xml:space="preserve"> (público externo, investigadores y estudiantes ICC)</w:t>
      </w:r>
    </w:p>
    <w:p w:rsidRPr="00D64D80" w:rsidR="00D64D80" w:rsidP="00D64D80" w:rsidRDefault="00D64D80" w14:paraId="0899A7D6" w14:textId="77777777"/>
    <w:p w:rsidR="0089505A" w:rsidP="0089505A" w:rsidRDefault="0089505A" w14:paraId="7920EF7E" w14:textId="77777777"/>
    <w:p w:rsidRPr="00D21F19" w:rsidR="0089505A" w:rsidP="0089505A" w:rsidRDefault="0089505A" w14:paraId="6DA91B93" w14:textId="77777777"/>
    <w:p w:rsidR="008736BA" w:rsidRDefault="008736BA" w14:paraId="4A3FE0FC" w14:textId="77777777"/>
    <w:sectPr w:rsidR="008736BA" w:rsidSect="004E5D5F">
      <w:pgSz w:w="12240" w:h="15840" w:orient="portrait"/>
      <w:pgMar w:top="1418" w:right="1701" w:bottom="11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0A29" w:rsidP="00780247" w:rsidRDefault="005F0A29" w14:paraId="232F804A" w14:textId="77777777">
      <w:r>
        <w:separator/>
      </w:r>
    </w:p>
  </w:endnote>
  <w:endnote w:type="continuationSeparator" w:id="0">
    <w:p w:rsidR="005F0A29" w:rsidP="00780247" w:rsidRDefault="005F0A29" w14:paraId="2DD3EE18" w14:textId="77777777">
      <w:r>
        <w:continuationSeparator/>
      </w:r>
    </w:p>
  </w:endnote>
  <w:endnote w:type="continuationNotice" w:id="1">
    <w:p w:rsidR="005F0A29" w:rsidRDefault="005F0A29" w14:paraId="6271A6A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ork Sans">
    <w:panose1 w:val="00000000000000000000"/>
    <w:charset w:val="4D"/>
    <w:family w:val="auto"/>
    <w:pitch w:val="variable"/>
    <w:sig w:usb0="A00000FF" w:usb1="5000E07B" w:usb2="00000000" w:usb3="00000000" w:csb0="00000193"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WORK SANS REGULAR ROMAN">
    <w:altName w:val="Calibri"/>
    <w:panose1 w:val="020B0604020202020204"/>
    <w:charset w:val="4D"/>
    <w:family w:val="auto"/>
    <w:pitch w:val="variable"/>
    <w:sig w:usb0="A00000FF" w:usb1="5000E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0A29" w:rsidP="00780247" w:rsidRDefault="005F0A29" w14:paraId="006644A8" w14:textId="77777777">
      <w:r>
        <w:separator/>
      </w:r>
    </w:p>
  </w:footnote>
  <w:footnote w:type="continuationSeparator" w:id="0">
    <w:p w:rsidR="005F0A29" w:rsidP="00780247" w:rsidRDefault="005F0A29" w14:paraId="247F66F2" w14:textId="77777777">
      <w:r>
        <w:continuationSeparator/>
      </w:r>
    </w:p>
  </w:footnote>
  <w:footnote w:type="continuationNotice" w:id="1">
    <w:p w:rsidR="005F0A29" w:rsidRDefault="005F0A29" w14:paraId="116E98CC" w14:textId="77777777"/>
  </w:footnote>
  <w:footnote w:id="2">
    <w:p w:rsidR="007748DF" w:rsidP="00780247" w:rsidRDefault="007748DF" w14:paraId="5237617F" w14:textId="4DABE870">
      <w:pPr>
        <w:pStyle w:val="Textonotapie"/>
      </w:pPr>
      <w:r>
        <w:rPr>
          <w:rStyle w:val="Refdenotaalpie"/>
        </w:rPr>
        <w:footnoteRef/>
      </w:r>
      <w:r>
        <w:t xml:space="preserve"> Acuerdo 002 de 2010. Por el cual se adoptan los estatutos del ICC. Art. 4. </w:t>
      </w:r>
    </w:p>
  </w:footnote>
  <w:footnote w:id="3">
    <w:p w:rsidRPr="00A05250" w:rsidR="00A05250" w:rsidRDefault="00A05250" w14:paraId="15E7A74D" w14:textId="2FDC1D48">
      <w:pPr>
        <w:pStyle w:val="Textonotapie"/>
      </w:pPr>
      <w:r>
        <w:rPr>
          <w:rStyle w:val="Refdenotaalpie"/>
        </w:rPr>
        <w:footnoteRef/>
      </w:r>
      <w:r>
        <w:t xml:space="preserve"> Este equipo de trabajo está conformado en su mayoría por contratistas de la entidad</w:t>
      </w:r>
    </w:p>
  </w:footnote>
  <w:footnote w:id="4">
    <w:p w:rsidRPr="00A05250" w:rsidR="00A05250" w:rsidRDefault="00A05250" w14:paraId="60EDF766" w14:textId="51DDF3C4">
      <w:pPr>
        <w:pStyle w:val="Textonotapie"/>
      </w:pPr>
      <w:r>
        <w:rPr>
          <w:rStyle w:val="Refdenotaalpie"/>
        </w:rPr>
        <w:footnoteRef/>
      </w:r>
      <w:r>
        <w:t xml:space="preserve"> </w:t>
      </w:r>
      <w:r w:rsidR="00BB077C">
        <w:t>Ibídem</w:t>
      </w:r>
    </w:p>
  </w:footnote>
  <w:footnote w:id="5">
    <w:p w:rsidRPr="00D111F1" w:rsidR="009C55D7" w:rsidP="009C55D7" w:rsidRDefault="009C55D7" w14:paraId="3B9229A4" w14:textId="77777777">
      <w:pPr>
        <w:pStyle w:val="Textonotapie"/>
      </w:pPr>
      <w:r>
        <w:rPr>
          <w:rStyle w:val="Refdenotaalpie"/>
        </w:rPr>
        <w:footnoteRef/>
      </w:r>
      <w:r>
        <w:t xml:space="preserve"> Cifra con corte al 31 de mayo de 2022</w:t>
      </w:r>
    </w:p>
  </w:footnote>
  <w:footnote w:id="6">
    <w:p w:rsidRPr="008B1CC1" w:rsidR="004E0FF4" w:rsidP="009C55D7" w:rsidRDefault="004E0FF4" w14:paraId="71545A82" w14:textId="77777777">
      <w:pPr>
        <w:pStyle w:val="Textonotapie"/>
      </w:pPr>
      <w:r>
        <w:rPr>
          <w:rStyle w:val="Refdenotaalpie"/>
        </w:rPr>
        <w:footnoteRef/>
      </w:r>
      <w:r>
        <w:t xml:space="preserve"> La oferta de 2022 se complementará durante el segundo semestre académico en aras de garantizar el cumplimiento de la meta establecida en el indicador Sinergia</w:t>
      </w:r>
    </w:p>
  </w:footnote>
  <w:footnote w:id="7">
    <w:p w:rsidR="007748DF" w:rsidP="00F02498" w:rsidRDefault="007748DF" w14:paraId="7C055489" w14:textId="5DCE6052">
      <w:pPr>
        <w:pStyle w:val="Textonotapie"/>
      </w:pPr>
      <w:r>
        <w:rPr>
          <w:rStyle w:val="Refdenotaalpie"/>
        </w:rPr>
        <w:footnoteRef/>
      </w:r>
      <w:r>
        <w:t xml:space="preserve"> </w:t>
      </w:r>
      <w:r w:rsidRPr="000F6B3A" w:rsidR="000F6B3A">
        <w:rPr>
          <w:lang w:val="es-ES"/>
        </w:rPr>
        <w:t>Valor</w:t>
      </w:r>
      <w:r w:rsidR="000F6B3A">
        <w:rPr>
          <w:lang w:val="es-ES"/>
        </w:rPr>
        <w:t xml:space="preserve"> </w:t>
      </w:r>
      <w:r w:rsidRPr="000F6B3A" w:rsidR="000F6B3A">
        <w:rPr>
          <w:lang w:val="es-ES"/>
        </w:rPr>
        <w:t>proyectado</w:t>
      </w:r>
    </w:p>
  </w:footnote>
  <w:footnote w:id="8">
    <w:p w:rsidRPr="00D9159F" w:rsidR="007748DF" w:rsidP="00661548" w:rsidRDefault="007748DF" w14:paraId="23034FEE" w14:textId="5509B535">
      <w:pPr>
        <w:pStyle w:val="Textonotapie"/>
      </w:pPr>
      <w:r>
        <w:rPr>
          <w:rStyle w:val="Refdenotaalpie"/>
        </w:rPr>
        <w:footnoteRef/>
      </w:r>
      <w:r>
        <w:t xml:space="preserve"> </w:t>
      </w:r>
      <w:r w:rsidRPr="0043621A">
        <w:t xml:space="preserve">Cifra con corte al 30 de </w:t>
      </w:r>
      <w:r w:rsidR="00EA3DBD">
        <w:t>junio</w:t>
      </w:r>
      <w:r w:rsidRPr="0043621A">
        <w:t xml:space="preserve"> de 2022</w:t>
      </w:r>
    </w:p>
  </w:footnote>
  <w:footnote w:id="9">
    <w:p w:rsidRPr="00213E78" w:rsidR="007748DF" w:rsidP="004E69D0" w:rsidRDefault="007748DF" w14:paraId="47531EC8" w14:textId="0E8221BB">
      <w:pPr>
        <w:pStyle w:val="Textonotapie"/>
      </w:pPr>
      <w:r>
        <w:rPr>
          <w:rStyle w:val="Refdenotaalpie"/>
        </w:rPr>
        <w:footnoteRef/>
      </w:r>
      <w:r>
        <w:t xml:space="preserve"> </w:t>
      </w:r>
      <w:r w:rsidRPr="00213E78">
        <w:t xml:space="preserve">Cifras con corte al 30 de </w:t>
      </w:r>
      <w:r>
        <w:t>mayo</w:t>
      </w:r>
      <w:r w:rsidRPr="00213E78">
        <w:t xml:space="preserve"> de 2022</w:t>
      </w:r>
    </w:p>
  </w:footnote>
</w:footnotes>
</file>

<file path=word/intelligence2.xml><?xml version="1.0" encoding="utf-8"?>
<int2:intelligence xmlns:int2="http://schemas.microsoft.com/office/intelligence/2020/intelligence" xmlns:oel="http://schemas.microsoft.com/office/2019/extlst">
  <int2:observations>
    <int2:bookmark int2:bookmarkName="_Int_9Bl99BAv" int2:invalidationBookmarkName="" int2:hashCode="TNv525oEKD1Pxi" int2:id="trKeg30x"/>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357"/>
    <w:multiLevelType w:val="hybridMultilevel"/>
    <w:tmpl w:val="B9707FB2"/>
    <w:lvl w:ilvl="0" w:tplc="B29A5100">
      <w:numFmt w:val="bullet"/>
      <w:lvlText w:val="-"/>
      <w:lvlJc w:val="left"/>
      <w:pPr>
        <w:ind w:left="720" w:hanging="360"/>
      </w:pPr>
      <w:rPr>
        <w:rFonts w:hint="default" w:ascii="Times New Roman" w:hAnsi="Times New Roman" w:eastAsia="Times New Roman" w:cs="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3F877AD"/>
    <w:multiLevelType w:val="hybridMultilevel"/>
    <w:tmpl w:val="7DEC58BA"/>
    <w:lvl w:ilvl="0" w:tplc="3DB47BC4">
      <w:start w:val="2020"/>
      <w:numFmt w:val="decimal"/>
      <w:lvlText w:val="%1"/>
      <w:lvlJc w:val="left"/>
      <w:pPr>
        <w:ind w:left="704" w:hanging="540"/>
      </w:pPr>
      <w:rPr>
        <w:rFonts w:hint="default"/>
      </w:rPr>
    </w:lvl>
    <w:lvl w:ilvl="1" w:tplc="080A0019" w:tentative="1">
      <w:start w:val="1"/>
      <w:numFmt w:val="lowerLetter"/>
      <w:lvlText w:val="%2."/>
      <w:lvlJc w:val="left"/>
      <w:pPr>
        <w:ind w:left="1244" w:hanging="360"/>
      </w:pPr>
    </w:lvl>
    <w:lvl w:ilvl="2" w:tplc="080A001B">
      <w:start w:val="1"/>
      <w:numFmt w:val="lowerRoman"/>
      <w:lvlText w:val="%3."/>
      <w:lvlJc w:val="right"/>
      <w:pPr>
        <w:ind w:left="1964" w:hanging="180"/>
      </w:pPr>
    </w:lvl>
    <w:lvl w:ilvl="3" w:tplc="080A000F" w:tentative="1">
      <w:start w:val="1"/>
      <w:numFmt w:val="decimal"/>
      <w:lvlText w:val="%4."/>
      <w:lvlJc w:val="left"/>
      <w:pPr>
        <w:ind w:left="2684" w:hanging="360"/>
      </w:pPr>
    </w:lvl>
    <w:lvl w:ilvl="4" w:tplc="080A0019" w:tentative="1">
      <w:start w:val="1"/>
      <w:numFmt w:val="lowerLetter"/>
      <w:lvlText w:val="%5."/>
      <w:lvlJc w:val="left"/>
      <w:pPr>
        <w:ind w:left="3404" w:hanging="360"/>
      </w:pPr>
    </w:lvl>
    <w:lvl w:ilvl="5" w:tplc="080A001B" w:tentative="1">
      <w:start w:val="1"/>
      <w:numFmt w:val="lowerRoman"/>
      <w:lvlText w:val="%6."/>
      <w:lvlJc w:val="right"/>
      <w:pPr>
        <w:ind w:left="4124" w:hanging="180"/>
      </w:pPr>
    </w:lvl>
    <w:lvl w:ilvl="6" w:tplc="080A000F" w:tentative="1">
      <w:start w:val="1"/>
      <w:numFmt w:val="decimal"/>
      <w:lvlText w:val="%7."/>
      <w:lvlJc w:val="left"/>
      <w:pPr>
        <w:ind w:left="4844" w:hanging="360"/>
      </w:pPr>
    </w:lvl>
    <w:lvl w:ilvl="7" w:tplc="080A0019" w:tentative="1">
      <w:start w:val="1"/>
      <w:numFmt w:val="lowerLetter"/>
      <w:lvlText w:val="%8."/>
      <w:lvlJc w:val="left"/>
      <w:pPr>
        <w:ind w:left="5564" w:hanging="360"/>
      </w:pPr>
    </w:lvl>
    <w:lvl w:ilvl="8" w:tplc="080A001B" w:tentative="1">
      <w:start w:val="1"/>
      <w:numFmt w:val="lowerRoman"/>
      <w:lvlText w:val="%9."/>
      <w:lvlJc w:val="right"/>
      <w:pPr>
        <w:ind w:left="6284" w:hanging="180"/>
      </w:pPr>
    </w:lvl>
  </w:abstractNum>
  <w:abstractNum w:abstractNumId="2" w15:restartNumberingAfterBreak="0">
    <w:nsid w:val="0B6847FD"/>
    <w:multiLevelType w:val="multilevel"/>
    <w:tmpl w:val="F8023084"/>
    <w:lvl w:ilvl="0">
      <w:start w:val="3"/>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4A4733"/>
    <w:multiLevelType w:val="multilevel"/>
    <w:tmpl w:val="842AB37A"/>
    <w:lvl w:ilvl="0">
      <w:start w:val="3"/>
      <w:numFmt w:val="decimal"/>
      <w:lvlText w:val="%1"/>
      <w:lvlJc w:val="left"/>
      <w:pPr>
        <w:ind w:left="520" w:hanging="5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D5640D"/>
    <w:multiLevelType w:val="hybridMultilevel"/>
    <w:tmpl w:val="9BAEC9A2"/>
    <w:lvl w:ilvl="0" w:tplc="B29A5100">
      <w:numFmt w:val="bullet"/>
      <w:lvlText w:val="-"/>
      <w:lvlJc w:val="left"/>
      <w:pPr>
        <w:ind w:left="720" w:hanging="360"/>
      </w:pPr>
      <w:rPr>
        <w:rFonts w:hint="default" w:ascii="Times New Roman" w:hAnsi="Times New Roman" w:eastAsia="Times New Roman" w:cs="Times New Roman"/>
      </w:rPr>
    </w:lvl>
    <w:lvl w:ilvl="1" w:tplc="D8FA9D7E">
      <w:numFmt w:val="bullet"/>
      <w:lvlText w:val="•"/>
      <w:lvlJc w:val="left"/>
      <w:pPr>
        <w:ind w:left="1780" w:hanging="700"/>
      </w:pPr>
      <w:rPr>
        <w:rFonts w:hint="default" w:ascii="Work Sans" w:hAnsi="Work Sans" w:cs="Arial" w:eastAsiaTheme="minorEastAsia"/>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5" w15:restartNumberingAfterBreak="0">
    <w:nsid w:val="147B3C8F"/>
    <w:multiLevelType w:val="hybridMultilevel"/>
    <w:tmpl w:val="FFFFFFFF"/>
    <w:lvl w:ilvl="0" w:tplc="33EC513E">
      <w:start w:val="1"/>
      <w:numFmt w:val="bullet"/>
      <w:lvlText w:val=""/>
      <w:lvlJc w:val="left"/>
      <w:pPr>
        <w:ind w:left="720" w:hanging="360"/>
      </w:pPr>
      <w:rPr>
        <w:rFonts w:hint="default" w:ascii="Symbol" w:hAnsi="Symbol"/>
      </w:rPr>
    </w:lvl>
    <w:lvl w:ilvl="1" w:tplc="48BE359E">
      <w:start w:val="1"/>
      <w:numFmt w:val="bullet"/>
      <w:lvlText w:val="o"/>
      <w:lvlJc w:val="left"/>
      <w:pPr>
        <w:ind w:left="1440" w:hanging="360"/>
      </w:pPr>
      <w:rPr>
        <w:rFonts w:hint="default" w:ascii="Courier New" w:hAnsi="Courier New"/>
      </w:rPr>
    </w:lvl>
    <w:lvl w:ilvl="2" w:tplc="3DBA5BFA">
      <w:start w:val="1"/>
      <w:numFmt w:val="bullet"/>
      <w:lvlText w:val=""/>
      <w:lvlJc w:val="left"/>
      <w:pPr>
        <w:ind w:left="2160" w:hanging="360"/>
      </w:pPr>
      <w:rPr>
        <w:rFonts w:hint="default" w:ascii="Wingdings" w:hAnsi="Wingdings"/>
      </w:rPr>
    </w:lvl>
    <w:lvl w:ilvl="3" w:tplc="E9284406">
      <w:start w:val="1"/>
      <w:numFmt w:val="bullet"/>
      <w:lvlText w:val=""/>
      <w:lvlJc w:val="left"/>
      <w:pPr>
        <w:ind w:left="2880" w:hanging="360"/>
      </w:pPr>
      <w:rPr>
        <w:rFonts w:hint="default" w:ascii="Symbol" w:hAnsi="Symbol"/>
      </w:rPr>
    </w:lvl>
    <w:lvl w:ilvl="4" w:tplc="E9B8C8FA">
      <w:start w:val="1"/>
      <w:numFmt w:val="bullet"/>
      <w:lvlText w:val="o"/>
      <w:lvlJc w:val="left"/>
      <w:pPr>
        <w:ind w:left="3600" w:hanging="360"/>
      </w:pPr>
      <w:rPr>
        <w:rFonts w:hint="default" w:ascii="Courier New" w:hAnsi="Courier New"/>
      </w:rPr>
    </w:lvl>
    <w:lvl w:ilvl="5" w:tplc="9FA899E8">
      <w:start w:val="1"/>
      <w:numFmt w:val="bullet"/>
      <w:lvlText w:val=""/>
      <w:lvlJc w:val="left"/>
      <w:pPr>
        <w:ind w:left="4320" w:hanging="360"/>
      </w:pPr>
      <w:rPr>
        <w:rFonts w:hint="default" w:ascii="Wingdings" w:hAnsi="Wingdings"/>
      </w:rPr>
    </w:lvl>
    <w:lvl w:ilvl="6" w:tplc="E69EF7CE">
      <w:start w:val="1"/>
      <w:numFmt w:val="bullet"/>
      <w:lvlText w:val=""/>
      <w:lvlJc w:val="left"/>
      <w:pPr>
        <w:ind w:left="5040" w:hanging="360"/>
      </w:pPr>
      <w:rPr>
        <w:rFonts w:hint="default" w:ascii="Symbol" w:hAnsi="Symbol"/>
      </w:rPr>
    </w:lvl>
    <w:lvl w:ilvl="7" w:tplc="5FFE2280">
      <w:start w:val="1"/>
      <w:numFmt w:val="bullet"/>
      <w:lvlText w:val="o"/>
      <w:lvlJc w:val="left"/>
      <w:pPr>
        <w:ind w:left="5760" w:hanging="360"/>
      </w:pPr>
      <w:rPr>
        <w:rFonts w:hint="default" w:ascii="Courier New" w:hAnsi="Courier New"/>
      </w:rPr>
    </w:lvl>
    <w:lvl w:ilvl="8" w:tplc="E376D8F0">
      <w:start w:val="1"/>
      <w:numFmt w:val="bullet"/>
      <w:lvlText w:val=""/>
      <w:lvlJc w:val="left"/>
      <w:pPr>
        <w:ind w:left="6480" w:hanging="360"/>
      </w:pPr>
      <w:rPr>
        <w:rFonts w:hint="default" w:ascii="Wingdings" w:hAnsi="Wingdings"/>
      </w:rPr>
    </w:lvl>
  </w:abstractNum>
  <w:abstractNum w:abstractNumId="6" w15:restartNumberingAfterBreak="0">
    <w:nsid w:val="15285383"/>
    <w:multiLevelType w:val="hybridMultilevel"/>
    <w:tmpl w:val="3CFABEF8"/>
    <w:lvl w:ilvl="0" w:tplc="B29A5100">
      <w:numFmt w:val="bullet"/>
      <w:lvlText w:val="-"/>
      <w:lvlJc w:val="left"/>
      <w:pPr>
        <w:ind w:left="720" w:hanging="360"/>
      </w:pPr>
      <w:rPr>
        <w:rFonts w:hint="default" w:ascii="Times New Roman" w:hAnsi="Times New Roman" w:eastAsia="Times New Roman" w:cs="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5BE4FA1"/>
    <w:multiLevelType w:val="hybridMultilevel"/>
    <w:tmpl w:val="221861E8"/>
    <w:lvl w:ilvl="0" w:tplc="B29A5100">
      <w:numFmt w:val="bullet"/>
      <w:lvlText w:val="-"/>
      <w:lvlJc w:val="left"/>
      <w:pPr>
        <w:ind w:left="720" w:hanging="360"/>
      </w:pPr>
      <w:rPr>
        <w:rFonts w:hint="default" w:ascii="Times New Roman" w:hAnsi="Times New Roman" w:eastAsia="Times New Roman" w:cs="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A5F6993"/>
    <w:multiLevelType w:val="multilevel"/>
    <w:tmpl w:val="ED5ED4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C466F07"/>
    <w:multiLevelType w:val="hybridMultilevel"/>
    <w:tmpl w:val="745A35EC"/>
    <w:lvl w:ilvl="0" w:tplc="B29A5100">
      <w:numFmt w:val="bullet"/>
      <w:lvlText w:val="-"/>
      <w:lvlJc w:val="left"/>
      <w:pPr>
        <w:ind w:left="1428" w:hanging="360"/>
      </w:pPr>
      <w:rPr>
        <w:rFonts w:hint="default" w:ascii="Times New Roman" w:hAnsi="Times New Roman" w:eastAsia="Times New Roman" w:cs="Times New Roman"/>
      </w:rPr>
    </w:lvl>
    <w:lvl w:ilvl="1" w:tplc="080A0003" w:tentative="1">
      <w:start w:val="1"/>
      <w:numFmt w:val="bullet"/>
      <w:lvlText w:val="o"/>
      <w:lvlJc w:val="left"/>
      <w:pPr>
        <w:ind w:left="2148" w:hanging="360"/>
      </w:pPr>
      <w:rPr>
        <w:rFonts w:hint="default" w:ascii="Courier New" w:hAnsi="Courier New" w:cs="Courier New"/>
      </w:rPr>
    </w:lvl>
    <w:lvl w:ilvl="2" w:tplc="080A0005" w:tentative="1">
      <w:start w:val="1"/>
      <w:numFmt w:val="bullet"/>
      <w:lvlText w:val=""/>
      <w:lvlJc w:val="left"/>
      <w:pPr>
        <w:ind w:left="2868" w:hanging="360"/>
      </w:pPr>
      <w:rPr>
        <w:rFonts w:hint="default" w:ascii="Wingdings" w:hAnsi="Wingdings"/>
      </w:rPr>
    </w:lvl>
    <w:lvl w:ilvl="3" w:tplc="080A0001" w:tentative="1">
      <w:start w:val="1"/>
      <w:numFmt w:val="bullet"/>
      <w:lvlText w:val=""/>
      <w:lvlJc w:val="left"/>
      <w:pPr>
        <w:ind w:left="3588" w:hanging="360"/>
      </w:pPr>
      <w:rPr>
        <w:rFonts w:hint="default" w:ascii="Symbol" w:hAnsi="Symbol"/>
      </w:rPr>
    </w:lvl>
    <w:lvl w:ilvl="4" w:tplc="080A0003" w:tentative="1">
      <w:start w:val="1"/>
      <w:numFmt w:val="bullet"/>
      <w:lvlText w:val="o"/>
      <w:lvlJc w:val="left"/>
      <w:pPr>
        <w:ind w:left="4308" w:hanging="360"/>
      </w:pPr>
      <w:rPr>
        <w:rFonts w:hint="default" w:ascii="Courier New" w:hAnsi="Courier New" w:cs="Courier New"/>
      </w:rPr>
    </w:lvl>
    <w:lvl w:ilvl="5" w:tplc="080A0005" w:tentative="1">
      <w:start w:val="1"/>
      <w:numFmt w:val="bullet"/>
      <w:lvlText w:val=""/>
      <w:lvlJc w:val="left"/>
      <w:pPr>
        <w:ind w:left="5028" w:hanging="360"/>
      </w:pPr>
      <w:rPr>
        <w:rFonts w:hint="default" w:ascii="Wingdings" w:hAnsi="Wingdings"/>
      </w:rPr>
    </w:lvl>
    <w:lvl w:ilvl="6" w:tplc="080A0001" w:tentative="1">
      <w:start w:val="1"/>
      <w:numFmt w:val="bullet"/>
      <w:lvlText w:val=""/>
      <w:lvlJc w:val="left"/>
      <w:pPr>
        <w:ind w:left="5748" w:hanging="360"/>
      </w:pPr>
      <w:rPr>
        <w:rFonts w:hint="default" w:ascii="Symbol" w:hAnsi="Symbol"/>
      </w:rPr>
    </w:lvl>
    <w:lvl w:ilvl="7" w:tplc="080A0003" w:tentative="1">
      <w:start w:val="1"/>
      <w:numFmt w:val="bullet"/>
      <w:lvlText w:val="o"/>
      <w:lvlJc w:val="left"/>
      <w:pPr>
        <w:ind w:left="6468" w:hanging="360"/>
      </w:pPr>
      <w:rPr>
        <w:rFonts w:hint="default" w:ascii="Courier New" w:hAnsi="Courier New" w:cs="Courier New"/>
      </w:rPr>
    </w:lvl>
    <w:lvl w:ilvl="8" w:tplc="080A0005" w:tentative="1">
      <w:start w:val="1"/>
      <w:numFmt w:val="bullet"/>
      <w:lvlText w:val=""/>
      <w:lvlJc w:val="left"/>
      <w:pPr>
        <w:ind w:left="7188" w:hanging="360"/>
      </w:pPr>
      <w:rPr>
        <w:rFonts w:hint="default" w:ascii="Wingdings" w:hAnsi="Wingdings"/>
      </w:rPr>
    </w:lvl>
  </w:abstractNum>
  <w:abstractNum w:abstractNumId="10" w15:restartNumberingAfterBreak="0">
    <w:nsid w:val="1E6C59EB"/>
    <w:multiLevelType w:val="hybridMultilevel"/>
    <w:tmpl w:val="3D02EB56"/>
    <w:lvl w:ilvl="0" w:tplc="CECE3BA2">
      <w:start w:val="1"/>
      <w:numFmt w:val="decimal"/>
      <w:lvlText w:val="%1."/>
      <w:lvlJc w:val="left"/>
      <w:pPr>
        <w:ind w:left="720" w:hanging="360"/>
      </w:pPr>
      <w:rPr>
        <w:rFonts w:hint="default"/>
        <w:color w:val="000000" w:themeColor="text1"/>
        <w:sz w:val="32"/>
        <w:szCs w:val="3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915255"/>
    <w:multiLevelType w:val="hybridMultilevel"/>
    <w:tmpl w:val="AAB6AE8A"/>
    <w:lvl w:ilvl="0" w:tplc="B29A5100">
      <w:numFmt w:val="bullet"/>
      <w:lvlText w:val="-"/>
      <w:lvlJc w:val="left"/>
      <w:pPr>
        <w:ind w:left="720" w:hanging="360"/>
      </w:pPr>
      <w:rPr>
        <w:rFonts w:hint="default" w:ascii="Times New Roman" w:hAnsi="Times New Roman" w:eastAsia="Times New Roman" w:cs="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160067C"/>
    <w:multiLevelType w:val="hybridMultilevel"/>
    <w:tmpl w:val="31308490"/>
    <w:lvl w:ilvl="0" w:tplc="EEE42664">
      <w:start w:val="2018"/>
      <w:numFmt w:val="decimal"/>
      <w:lvlText w:val="%1"/>
      <w:lvlJc w:val="left"/>
      <w:pPr>
        <w:ind w:left="664" w:hanging="500"/>
      </w:pPr>
      <w:rPr>
        <w:rFonts w:hint="default"/>
      </w:rPr>
    </w:lvl>
    <w:lvl w:ilvl="1" w:tplc="080A0019" w:tentative="1">
      <w:start w:val="1"/>
      <w:numFmt w:val="lowerLetter"/>
      <w:lvlText w:val="%2."/>
      <w:lvlJc w:val="left"/>
      <w:pPr>
        <w:ind w:left="1244" w:hanging="360"/>
      </w:pPr>
    </w:lvl>
    <w:lvl w:ilvl="2" w:tplc="080A001B">
      <w:start w:val="1"/>
      <w:numFmt w:val="lowerRoman"/>
      <w:lvlText w:val="%3."/>
      <w:lvlJc w:val="right"/>
      <w:pPr>
        <w:ind w:left="1964" w:hanging="180"/>
      </w:pPr>
    </w:lvl>
    <w:lvl w:ilvl="3" w:tplc="080A000F" w:tentative="1">
      <w:start w:val="1"/>
      <w:numFmt w:val="decimal"/>
      <w:lvlText w:val="%4."/>
      <w:lvlJc w:val="left"/>
      <w:pPr>
        <w:ind w:left="2684" w:hanging="360"/>
      </w:pPr>
    </w:lvl>
    <w:lvl w:ilvl="4" w:tplc="080A0019" w:tentative="1">
      <w:start w:val="1"/>
      <w:numFmt w:val="lowerLetter"/>
      <w:lvlText w:val="%5."/>
      <w:lvlJc w:val="left"/>
      <w:pPr>
        <w:ind w:left="3404" w:hanging="360"/>
      </w:pPr>
    </w:lvl>
    <w:lvl w:ilvl="5" w:tplc="080A001B" w:tentative="1">
      <w:start w:val="1"/>
      <w:numFmt w:val="lowerRoman"/>
      <w:lvlText w:val="%6."/>
      <w:lvlJc w:val="right"/>
      <w:pPr>
        <w:ind w:left="4124" w:hanging="180"/>
      </w:pPr>
    </w:lvl>
    <w:lvl w:ilvl="6" w:tplc="080A000F" w:tentative="1">
      <w:start w:val="1"/>
      <w:numFmt w:val="decimal"/>
      <w:lvlText w:val="%7."/>
      <w:lvlJc w:val="left"/>
      <w:pPr>
        <w:ind w:left="4844" w:hanging="360"/>
      </w:pPr>
    </w:lvl>
    <w:lvl w:ilvl="7" w:tplc="080A0019" w:tentative="1">
      <w:start w:val="1"/>
      <w:numFmt w:val="lowerLetter"/>
      <w:lvlText w:val="%8."/>
      <w:lvlJc w:val="left"/>
      <w:pPr>
        <w:ind w:left="5564" w:hanging="360"/>
      </w:pPr>
    </w:lvl>
    <w:lvl w:ilvl="8" w:tplc="080A001B" w:tentative="1">
      <w:start w:val="1"/>
      <w:numFmt w:val="lowerRoman"/>
      <w:lvlText w:val="%9."/>
      <w:lvlJc w:val="right"/>
      <w:pPr>
        <w:ind w:left="6284" w:hanging="180"/>
      </w:pPr>
    </w:lvl>
  </w:abstractNum>
  <w:abstractNum w:abstractNumId="13" w15:restartNumberingAfterBreak="0">
    <w:nsid w:val="23BA5FC2"/>
    <w:multiLevelType w:val="hybridMultilevel"/>
    <w:tmpl w:val="D62E3880"/>
    <w:lvl w:ilvl="0" w:tplc="B29A5100">
      <w:numFmt w:val="bullet"/>
      <w:lvlText w:val="-"/>
      <w:lvlJc w:val="left"/>
      <w:pPr>
        <w:ind w:left="1211" w:hanging="360"/>
      </w:pPr>
      <w:rPr>
        <w:rFonts w:hint="default" w:ascii="Times New Roman" w:hAnsi="Times New Roman" w:eastAsia="Times New Roman" w:cs="Times New Roman"/>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4" w15:restartNumberingAfterBreak="0">
    <w:nsid w:val="282D7E5D"/>
    <w:multiLevelType w:val="hybridMultilevel"/>
    <w:tmpl w:val="14B821A0"/>
    <w:lvl w:ilvl="0" w:tplc="B29A5100">
      <w:numFmt w:val="bullet"/>
      <w:lvlText w:val="-"/>
      <w:lvlJc w:val="left"/>
      <w:pPr>
        <w:ind w:left="720" w:hanging="360"/>
      </w:pPr>
      <w:rPr>
        <w:rFonts w:hint="default" w:ascii="Times New Roman" w:hAnsi="Times New Roman" w:eastAsia="Times New Roman" w:cs="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B3D7988"/>
    <w:multiLevelType w:val="hybridMultilevel"/>
    <w:tmpl w:val="42DC857A"/>
    <w:lvl w:ilvl="0" w:tplc="20EC5452">
      <w:start w:val="1"/>
      <w:numFmt w:val="bullet"/>
      <w:lvlText w:val="q"/>
      <w:lvlJc w:val="left"/>
      <w:pPr>
        <w:tabs>
          <w:tab w:val="num" w:pos="720"/>
        </w:tabs>
        <w:ind w:left="720" w:hanging="360"/>
      </w:pPr>
      <w:rPr>
        <w:rFonts w:hint="default" w:ascii="Wingdings" w:hAnsi="Wingdings"/>
      </w:rPr>
    </w:lvl>
    <w:lvl w:ilvl="1" w:tplc="4AC4CA26" w:tentative="1">
      <w:start w:val="1"/>
      <w:numFmt w:val="bullet"/>
      <w:lvlText w:val="q"/>
      <w:lvlJc w:val="left"/>
      <w:pPr>
        <w:tabs>
          <w:tab w:val="num" w:pos="1440"/>
        </w:tabs>
        <w:ind w:left="1440" w:hanging="360"/>
      </w:pPr>
      <w:rPr>
        <w:rFonts w:hint="default" w:ascii="Wingdings" w:hAnsi="Wingdings"/>
      </w:rPr>
    </w:lvl>
    <w:lvl w:ilvl="2" w:tplc="8E8ACFBC">
      <w:start w:val="1"/>
      <w:numFmt w:val="bullet"/>
      <w:lvlText w:val="q"/>
      <w:lvlJc w:val="left"/>
      <w:pPr>
        <w:tabs>
          <w:tab w:val="num" w:pos="2160"/>
        </w:tabs>
        <w:ind w:left="2160" w:hanging="360"/>
      </w:pPr>
      <w:rPr>
        <w:rFonts w:hint="default" w:ascii="Wingdings" w:hAnsi="Wingdings"/>
      </w:rPr>
    </w:lvl>
    <w:lvl w:ilvl="3" w:tplc="DDF0BE44" w:tentative="1">
      <w:start w:val="1"/>
      <w:numFmt w:val="bullet"/>
      <w:lvlText w:val="q"/>
      <w:lvlJc w:val="left"/>
      <w:pPr>
        <w:tabs>
          <w:tab w:val="num" w:pos="2880"/>
        </w:tabs>
        <w:ind w:left="2880" w:hanging="360"/>
      </w:pPr>
      <w:rPr>
        <w:rFonts w:hint="default" w:ascii="Wingdings" w:hAnsi="Wingdings"/>
      </w:rPr>
    </w:lvl>
    <w:lvl w:ilvl="4" w:tplc="B9AEE130" w:tentative="1">
      <w:start w:val="1"/>
      <w:numFmt w:val="bullet"/>
      <w:lvlText w:val="q"/>
      <w:lvlJc w:val="left"/>
      <w:pPr>
        <w:tabs>
          <w:tab w:val="num" w:pos="3600"/>
        </w:tabs>
        <w:ind w:left="3600" w:hanging="360"/>
      </w:pPr>
      <w:rPr>
        <w:rFonts w:hint="default" w:ascii="Wingdings" w:hAnsi="Wingdings"/>
      </w:rPr>
    </w:lvl>
    <w:lvl w:ilvl="5" w:tplc="7884C812" w:tentative="1">
      <w:start w:val="1"/>
      <w:numFmt w:val="bullet"/>
      <w:lvlText w:val="q"/>
      <w:lvlJc w:val="left"/>
      <w:pPr>
        <w:tabs>
          <w:tab w:val="num" w:pos="4320"/>
        </w:tabs>
        <w:ind w:left="4320" w:hanging="360"/>
      </w:pPr>
      <w:rPr>
        <w:rFonts w:hint="default" w:ascii="Wingdings" w:hAnsi="Wingdings"/>
      </w:rPr>
    </w:lvl>
    <w:lvl w:ilvl="6" w:tplc="DE727AE0" w:tentative="1">
      <w:start w:val="1"/>
      <w:numFmt w:val="bullet"/>
      <w:lvlText w:val="q"/>
      <w:lvlJc w:val="left"/>
      <w:pPr>
        <w:tabs>
          <w:tab w:val="num" w:pos="5040"/>
        </w:tabs>
        <w:ind w:left="5040" w:hanging="360"/>
      </w:pPr>
      <w:rPr>
        <w:rFonts w:hint="default" w:ascii="Wingdings" w:hAnsi="Wingdings"/>
      </w:rPr>
    </w:lvl>
    <w:lvl w:ilvl="7" w:tplc="4FFCCE30" w:tentative="1">
      <w:start w:val="1"/>
      <w:numFmt w:val="bullet"/>
      <w:lvlText w:val="q"/>
      <w:lvlJc w:val="left"/>
      <w:pPr>
        <w:tabs>
          <w:tab w:val="num" w:pos="5760"/>
        </w:tabs>
        <w:ind w:left="5760" w:hanging="360"/>
      </w:pPr>
      <w:rPr>
        <w:rFonts w:hint="default" w:ascii="Wingdings" w:hAnsi="Wingdings"/>
      </w:rPr>
    </w:lvl>
    <w:lvl w:ilvl="8" w:tplc="B770B6FC" w:tentative="1">
      <w:start w:val="1"/>
      <w:numFmt w:val="bullet"/>
      <w:lvlText w:val="q"/>
      <w:lvlJc w:val="left"/>
      <w:pPr>
        <w:tabs>
          <w:tab w:val="num" w:pos="6480"/>
        </w:tabs>
        <w:ind w:left="6480" w:hanging="360"/>
      </w:pPr>
      <w:rPr>
        <w:rFonts w:hint="default" w:ascii="Wingdings" w:hAnsi="Wingdings"/>
      </w:rPr>
    </w:lvl>
  </w:abstractNum>
  <w:abstractNum w:abstractNumId="16" w15:restartNumberingAfterBreak="0">
    <w:nsid w:val="2DC645D0"/>
    <w:multiLevelType w:val="multilevel"/>
    <w:tmpl w:val="2F5C4F26"/>
    <w:lvl w:ilvl="0">
      <w:start w:val="3"/>
      <w:numFmt w:val="decimal"/>
      <w:lvlText w:val="%1"/>
      <w:lvlJc w:val="left"/>
      <w:pPr>
        <w:ind w:left="520" w:hanging="5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E8E2E81"/>
    <w:multiLevelType w:val="multilevel"/>
    <w:tmpl w:val="8E0CC882"/>
    <w:lvl w:ilvl="0">
      <w:start w:val="3"/>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EAC4138"/>
    <w:multiLevelType w:val="hybridMultilevel"/>
    <w:tmpl w:val="98BA8F8A"/>
    <w:lvl w:ilvl="0" w:tplc="B29A5100">
      <w:numFmt w:val="bullet"/>
      <w:lvlText w:val="-"/>
      <w:lvlJc w:val="left"/>
      <w:pPr>
        <w:ind w:left="720" w:hanging="360"/>
      </w:pPr>
      <w:rPr>
        <w:rFonts w:hint="default" w:ascii="Times New Roman" w:hAnsi="Times New Roman" w:eastAsia="Times New Roman" w:cs="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3405466"/>
    <w:multiLevelType w:val="hybridMultilevel"/>
    <w:tmpl w:val="E9EA5C4A"/>
    <w:lvl w:ilvl="0" w:tplc="B29A5100">
      <w:numFmt w:val="bullet"/>
      <w:lvlText w:val="-"/>
      <w:lvlJc w:val="left"/>
      <w:pPr>
        <w:ind w:left="720" w:hanging="360"/>
      </w:pPr>
      <w:rPr>
        <w:rFonts w:hint="default" w:ascii="Times New Roman" w:hAnsi="Times New Roman" w:eastAsia="Times New Roman" w:cs="Times New Roman"/>
      </w:rPr>
    </w:lvl>
    <w:lvl w:ilvl="1" w:tplc="080A0003" w:tentative="1">
      <w:start w:val="1"/>
      <w:numFmt w:val="bullet"/>
      <w:lvlText w:val="o"/>
      <w:lvlJc w:val="left"/>
      <w:pPr>
        <w:ind w:left="2148" w:hanging="360"/>
      </w:pPr>
      <w:rPr>
        <w:rFonts w:hint="default" w:ascii="Courier New" w:hAnsi="Courier New" w:cs="Courier New"/>
      </w:rPr>
    </w:lvl>
    <w:lvl w:ilvl="2" w:tplc="080A0005" w:tentative="1">
      <w:start w:val="1"/>
      <w:numFmt w:val="bullet"/>
      <w:lvlText w:val=""/>
      <w:lvlJc w:val="left"/>
      <w:pPr>
        <w:ind w:left="2868" w:hanging="360"/>
      </w:pPr>
      <w:rPr>
        <w:rFonts w:hint="default" w:ascii="Wingdings" w:hAnsi="Wingdings"/>
      </w:rPr>
    </w:lvl>
    <w:lvl w:ilvl="3" w:tplc="080A0001" w:tentative="1">
      <w:start w:val="1"/>
      <w:numFmt w:val="bullet"/>
      <w:lvlText w:val=""/>
      <w:lvlJc w:val="left"/>
      <w:pPr>
        <w:ind w:left="3588" w:hanging="360"/>
      </w:pPr>
      <w:rPr>
        <w:rFonts w:hint="default" w:ascii="Symbol" w:hAnsi="Symbol"/>
      </w:rPr>
    </w:lvl>
    <w:lvl w:ilvl="4" w:tplc="080A0003" w:tentative="1">
      <w:start w:val="1"/>
      <w:numFmt w:val="bullet"/>
      <w:lvlText w:val="o"/>
      <w:lvlJc w:val="left"/>
      <w:pPr>
        <w:ind w:left="4308" w:hanging="360"/>
      </w:pPr>
      <w:rPr>
        <w:rFonts w:hint="default" w:ascii="Courier New" w:hAnsi="Courier New" w:cs="Courier New"/>
      </w:rPr>
    </w:lvl>
    <w:lvl w:ilvl="5" w:tplc="080A0005" w:tentative="1">
      <w:start w:val="1"/>
      <w:numFmt w:val="bullet"/>
      <w:lvlText w:val=""/>
      <w:lvlJc w:val="left"/>
      <w:pPr>
        <w:ind w:left="5028" w:hanging="360"/>
      </w:pPr>
      <w:rPr>
        <w:rFonts w:hint="default" w:ascii="Wingdings" w:hAnsi="Wingdings"/>
      </w:rPr>
    </w:lvl>
    <w:lvl w:ilvl="6" w:tplc="080A0001" w:tentative="1">
      <w:start w:val="1"/>
      <w:numFmt w:val="bullet"/>
      <w:lvlText w:val=""/>
      <w:lvlJc w:val="left"/>
      <w:pPr>
        <w:ind w:left="5748" w:hanging="360"/>
      </w:pPr>
      <w:rPr>
        <w:rFonts w:hint="default" w:ascii="Symbol" w:hAnsi="Symbol"/>
      </w:rPr>
    </w:lvl>
    <w:lvl w:ilvl="7" w:tplc="080A0003" w:tentative="1">
      <w:start w:val="1"/>
      <w:numFmt w:val="bullet"/>
      <w:lvlText w:val="o"/>
      <w:lvlJc w:val="left"/>
      <w:pPr>
        <w:ind w:left="6468" w:hanging="360"/>
      </w:pPr>
      <w:rPr>
        <w:rFonts w:hint="default" w:ascii="Courier New" w:hAnsi="Courier New" w:cs="Courier New"/>
      </w:rPr>
    </w:lvl>
    <w:lvl w:ilvl="8" w:tplc="080A0005" w:tentative="1">
      <w:start w:val="1"/>
      <w:numFmt w:val="bullet"/>
      <w:lvlText w:val=""/>
      <w:lvlJc w:val="left"/>
      <w:pPr>
        <w:ind w:left="7188" w:hanging="360"/>
      </w:pPr>
      <w:rPr>
        <w:rFonts w:hint="default" w:ascii="Wingdings" w:hAnsi="Wingdings"/>
      </w:rPr>
    </w:lvl>
  </w:abstractNum>
  <w:abstractNum w:abstractNumId="20" w15:restartNumberingAfterBreak="0">
    <w:nsid w:val="37BA0D79"/>
    <w:multiLevelType w:val="multilevel"/>
    <w:tmpl w:val="267608F0"/>
    <w:lvl w:ilvl="0">
      <w:start w:val="3"/>
      <w:numFmt w:val="decimal"/>
      <w:lvlText w:val="%1"/>
      <w:lvlJc w:val="left"/>
      <w:pPr>
        <w:ind w:left="520" w:hanging="520"/>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8985370"/>
    <w:multiLevelType w:val="hybridMultilevel"/>
    <w:tmpl w:val="EFD8EFD6"/>
    <w:lvl w:ilvl="0" w:tplc="240A0009">
      <w:start w:val="1"/>
      <w:numFmt w:val="bullet"/>
      <w:lvlText w:val=""/>
      <w:lvlJc w:val="left"/>
      <w:pPr>
        <w:ind w:left="720" w:hanging="360"/>
      </w:pPr>
      <w:rPr>
        <w:rFonts w:hint="default" w:ascii="Wingdings" w:hAnsi="Wingdings"/>
      </w:rPr>
    </w:lvl>
    <w:lvl w:ilvl="1" w:tplc="240A000D">
      <w:start w:val="1"/>
      <w:numFmt w:val="bullet"/>
      <w:lvlText w:val=""/>
      <w:lvlJc w:val="left"/>
      <w:pPr>
        <w:ind w:left="1440" w:hanging="360"/>
      </w:pPr>
      <w:rPr>
        <w:rFonts w:hint="default" w:ascii="Wingdings" w:hAnsi="Wingdings"/>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2" w15:restartNumberingAfterBreak="0">
    <w:nsid w:val="3ABB4D4F"/>
    <w:multiLevelType w:val="multilevel"/>
    <w:tmpl w:val="2D08EB26"/>
    <w:lvl w:ilvl="0">
      <w:start w:val="9"/>
      <w:numFmt w:val="decimal"/>
      <w:lvlText w:val="%1"/>
      <w:lvlJc w:val="left"/>
      <w:pPr>
        <w:ind w:left="740" w:hanging="740"/>
      </w:pPr>
      <w:rPr>
        <w:rFonts w:hint="default"/>
      </w:rPr>
    </w:lvl>
    <w:lvl w:ilvl="1">
      <w:start w:val="2"/>
      <w:numFmt w:val="decimal"/>
      <w:lvlText w:val="%1.%2"/>
      <w:lvlJc w:val="left"/>
      <w:pPr>
        <w:ind w:left="976" w:hanging="740"/>
      </w:pPr>
      <w:rPr>
        <w:rFonts w:hint="default"/>
      </w:rPr>
    </w:lvl>
    <w:lvl w:ilvl="2">
      <w:start w:val="7"/>
      <w:numFmt w:val="decimal"/>
      <w:lvlText w:val="%1.%2.%3"/>
      <w:lvlJc w:val="left"/>
      <w:pPr>
        <w:ind w:left="1212" w:hanging="740"/>
      </w:pPr>
      <w:rPr>
        <w:rFonts w:hint="default"/>
      </w:rPr>
    </w:lvl>
    <w:lvl w:ilvl="3">
      <w:start w:val="7"/>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3" w15:restartNumberingAfterBreak="0">
    <w:nsid w:val="41093FEC"/>
    <w:multiLevelType w:val="hybridMultilevel"/>
    <w:tmpl w:val="1F766D22"/>
    <w:lvl w:ilvl="0" w:tplc="B29A5100">
      <w:numFmt w:val="bullet"/>
      <w:lvlText w:val="-"/>
      <w:lvlJc w:val="left"/>
      <w:pPr>
        <w:ind w:left="742" w:hanging="360"/>
      </w:pPr>
      <w:rPr>
        <w:rFonts w:hint="default" w:ascii="Times New Roman" w:hAnsi="Times New Roman" w:eastAsia="Times New Roman" w:cs="Times New Roman"/>
      </w:rPr>
    </w:lvl>
    <w:lvl w:ilvl="1" w:tplc="240A0003" w:tentative="1">
      <w:start w:val="1"/>
      <w:numFmt w:val="bullet"/>
      <w:lvlText w:val="o"/>
      <w:lvlJc w:val="left"/>
      <w:pPr>
        <w:ind w:left="1462" w:hanging="360"/>
      </w:pPr>
      <w:rPr>
        <w:rFonts w:hint="default" w:ascii="Courier New" w:hAnsi="Courier New" w:cs="Courier New"/>
      </w:rPr>
    </w:lvl>
    <w:lvl w:ilvl="2" w:tplc="240A0005" w:tentative="1">
      <w:start w:val="1"/>
      <w:numFmt w:val="bullet"/>
      <w:lvlText w:val=""/>
      <w:lvlJc w:val="left"/>
      <w:pPr>
        <w:ind w:left="2182" w:hanging="360"/>
      </w:pPr>
      <w:rPr>
        <w:rFonts w:hint="default" w:ascii="Wingdings" w:hAnsi="Wingdings"/>
      </w:rPr>
    </w:lvl>
    <w:lvl w:ilvl="3" w:tplc="240A0001" w:tentative="1">
      <w:start w:val="1"/>
      <w:numFmt w:val="bullet"/>
      <w:lvlText w:val=""/>
      <w:lvlJc w:val="left"/>
      <w:pPr>
        <w:ind w:left="2902" w:hanging="360"/>
      </w:pPr>
      <w:rPr>
        <w:rFonts w:hint="default" w:ascii="Symbol" w:hAnsi="Symbol"/>
      </w:rPr>
    </w:lvl>
    <w:lvl w:ilvl="4" w:tplc="240A0003" w:tentative="1">
      <w:start w:val="1"/>
      <w:numFmt w:val="bullet"/>
      <w:lvlText w:val="o"/>
      <w:lvlJc w:val="left"/>
      <w:pPr>
        <w:ind w:left="3622" w:hanging="360"/>
      </w:pPr>
      <w:rPr>
        <w:rFonts w:hint="default" w:ascii="Courier New" w:hAnsi="Courier New" w:cs="Courier New"/>
      </w:rPr>
    </w:lvl>
    <w:lvl w:ilvl="5" w:tplc="240A0005" w:tentative="1">
      <w:start w:val="1"/>
      <w:numFmt w:val="bullet"/>
      <w:lvlText w:val=""/>
      <w:lvlJc w:val="left"/>
      <w:pPr>
        <w:ind w:left="4342" w:hanging="360"/>
      </w:pPr>
      <w:rPr>
        <w:rFonts w:hint="default" w:ascii="Wingdings" w:hAnsi="Wingdings"/>
      </w:rPr>
    </w:lvl>
    <w:lvl w:ilvl="6" w:tplc="240A0001" w:tentative="1">
      <w:start w:val="1"/>
      <w:numFmt w:val="bullet"/>
      <w:lvlText w:val=""/>
      <w:lvlJc w:val="left"/>
      <w:pPr>
        <w:ind w:left="5062" w:hanging="360"/>
      </w:pPr>
      <w:rPr>
        <w:rFonts w:hint="default" w:ascii="Symbol" w:hAnsi="Symbol"/>
      </w:rPr>
    </w:lvl>
    <w:lvl w:ilvl="7" w:tplc="240A0003" w:tentative="1">
      <w:start w:val="1"/>
      <w:numFmt w:val="bullet"/>
      <w:lvlText w:val="o"/>
      <w:lvlJc w:val="left"/>
      <w:pPr>
        <w:ind w:left="5782" w:hanging="360"/>
      </w:pPr>
      <w:rPr>
        <w:rFonts w:hint="default" w:ascii="Courier New" w:hAnsi="Courier New" w:cs="Courier New"/>
      </w:rPr>
    </w:lvl>
    <w:lvl w:ilvl="8" w:tplc="240A0005" w:tentative="1">
      <w:start w:val="1"/>
      <w:numFmt w:val="bullet"/>
      <w:lvlText w:val=""/>
      <w:lvlJc w:val="left"/>
      <w:pPr>
        <w:ind w:left="6502" w:hanging="360"/>
      </w:pPr>
      <w:rPr>
        <w:rFonts w:hint="default" w:ascii="Wingdings" w:hAnsi="Wingdings"/>
      </w:rPr>
    </w:lvl>
  </w:abstractNum>
  <w:abstractNum w:abstractNumId="24" w15:restartNumberingAfterBreak="0">
    <w:nsid w:val="42E05D90"/>
    <w:multiLevelType w:val="hybridMultilevel"/>
    <w:tmpl w:val="445E3E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6363E6A"/>
    <w:multiLevelType w:val="hybridMultilevel"/>
    <w:tmpl w:val="61A8EC98"/>
    <w:lvl w:ilvl="0" w:tplc="B29A5100">
      <w:numFmt w:val="bullet"/>
      <w:lvlText w:val="-"/>
      <w:lvlJc w:val="left"/>
      <w:pPr>
        <w:ind w:left="1460" w:hanging="380"/>
      </w:pPr>
      <w:rPr>
        <w:rFonts w:hint="default" w:ascii="Times New Roman" w:hAnsi="Times New Roman" w:eastAsia="Times New Roman" w:cs="Times New Roman"/>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26" w15:restartNumberingAfterBreak="0">
    <w:nsid w:val="4D480E33"/>
    <w:multiLevelType w:val="hybridMultilevel"/>
    <w:tmpl w:val="FB347B74"/>
    <w:lvl w:ilvl="0" w:tplc="57001446">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DEC2DB5"/>
    <w:multiLevelType w:val="hybridMultilevel"/>
    <w:tmpl w:val="8BB4DBFA"/>
    <w:lvl w:ilvl="0" w:tplc="B29A5100">
      <w:numFmt w:val="bullet"/>
      <w:lvlText w:val="-"/>
      <w:lvlJc w:val="left"/>
      <w:pPr>
        <w:ind w:left="720" w:hanging="360"/>
      </w:pPr>
      <w:rPr>
        <w:rFonts w:hint="default" w:ascii="Times New Roman" w:hAnsi="Times New Roman" w:eastAsia="Times New Roman" w:cs="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E0B13E9"/>
    <w:multiLevelType w:val="multilevel"/>
    <w:tmpl w:val="1A4E69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60BE2CA7"/>
    <w:multiLevelType w:val="multilevel"/>
    <w:tmpl w:val="7E3EA9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67BC5B44"/>
    <w:multiLevelType w:val="hybridMultilevel"/>
    <w:tmpl w:val="341EBC92"/>
    <w:lvl w:ilvl="0" w:tplc="B29A5100">
      <w:numFmt w:val="bullet"/>
      <w:lvlText w:val="-"/>
      <w:lvlJc w:val="left"/>
      <w:pPr>
        <w:ind w:left="1080" w:hanging="360"/>
      </w:pPr>
      <w:rPr>
        <w:rFonts w:hint="default" w:ascii="Times New Roman" w:hAnsi="Times New Roman" w:eastAsia="Times New Roman" w:cs="Times New Roman"/>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31" w15:restartNumberingAfterBreak="0">
    <w:nsid w:val="681F3B49"/>
    <w:multiLevelType w:val="multilevel"/>
    <w:tmpl w:val="2F5C4F26"/>
    <w:lvl w:ilvl="0">
      <w:start w:val="3"/>
      <w:numFmt w:val="decimal"/>
      <w:lvlText w:val="%1"/>
      <w:lvlJc w:val="left"/>
      <w:pPr>
        <w:ind w:left="520" w:hanging="5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8654529"/>
    <w:multiLevelType w:val="hybridMultilevel"/>
    <w:tmpl w:val="D5440EA0"/>
    <w:lvl w:ilvl="0" w:tplc="B29A5100">
      <w:numFmt w:val="bullet"/>
      <w:lvlText w:val="-"/>
      <w:lvlJc w:val="left"/>
      <w:pPr>
        <w:ind w:left="1428" w:hanging="360"/>
      </w:pPr>
      <w:rPr>
        <w:rFonts w:hint="default" w:ascii="Times New Roman" w:hAnsi="Times New Roman" w:eastAsia="Times New Roman" w:cs="Times New Roman"/>
      </w:rPr>
    </w:lvl>
    <w:lvl w:ilvl="1" w:tplc="080A0003" w:tentative="1">
      <w:start w:val="1"/>
      <w:numFmt w:val="bullet"/>
      <w:lvlText w:val="o"/>
      <w:lvlJc w:val="left"/>
      <w:pPr>
        <w:ind w:left="2148" w:hanging="360"/>
      </w:pPr>
      <w:rPr>
        <w:rFonts w:hint="default" w:ascii="Courier New" w:hAnsi="Courier New" w:cs="Courier New"/>
      </w:rPr>
    </w:lvl>
    <w:lvl w:ilvl="2" w:tplc="080A0005" w:tentative="1">
      <w:start w:val="1"/>
      <w:numFmt w:val="bullet"/>
      <w:lvlText w:val=""/>
      <w:lvlJc w:val="left"/>
      <w:pPr>
        <w:ind w:left="2868" w:hanging="360"/>
      </w:pPr>
      <w:rPr>
        <w:rFonts w:hint="default" w:ascii="Wingdings" w:hAnsi="Wingdings"/>
      </w:rPr>
    </w:lvl>
    <w:lvl w:ilvl="3" w:tplc="080A0001" w:tentative="1">
      <w:start w:val="1"/>
      <w:numFmt w:val="bullet"/>
      <w:lvlText w:val=""/>
      <w:lvlJc w:val="left"/>
      <w:pPr>
        <w:ind w:left="3588" w:hanging="360"/>
      </w:pPr>
      <w:rPr>
        <w:rFonts w:hint="default" w:ascii="Symbol" w:hAnsi="Symbol"/>
      </w:rPr>
    </w:lvl>
    <w:lvl w:ilvl="4" w:tplc="080A0003" w:tentative="1">
      <w:start w:val="1"/>
      <w:numFmt w:val="bullet"/>
      <w:lvlText w:val="o"/>
      <w:lvlJc w:val="left"/>
      <w:pPr>
        <w:ind w:left="4308" w:hanging="360"/>
      </w:pPr>
      <w:rPr>
        <w:rFonts w:hint="default" w:ascii="Courier New" w:hAnsi="Courier New" w:cs="Courier New"/>
      </w:rPr>
    </w:lvl>
    <w:lvl w:ilvl="5" w:tplc="080A0005" w:tentative="1">
      <w:start w:val="1"/>
      <w:numFmt w:val="bullet"/>
      <w:lvlText w:val=""/>
      <w:lvlJc w:val="left"/>
      <w:pPr>
        <w:ind w:left="5028" w:hanging="360"/>
      </w:pPr>
      <w:rPr>
        <w:rFonts w:hint="default" w:ascii="Wingdings" w:hAnsi="Wingdings"/>
      </w:rPr>
    </w:lvl>
    <w:lvl w:ilvl="6" w:tplc="080A0001" w:tentative="1">
      <w:start w:val="1"/>
      <w:numFmt w:val="bullet"/>
      <w:lvlText w:val=""/>
      <w:lvlJc w:val="left"/>
      <w:pPr>
        <w:ind w:left="5748" w:hanging="360"/>
      </w:pPr>
      <w:rPr>
        <w:rFonts w:hint="default" w:ascii="Symbol" w:hAnsi="Symbol"/>
      </w:rPr>
    </w:lvl>
    <w:lvl w:ilvl="7" w:tplc="080A0003" w:tentative="1">
      <w:start w:val="1"/>
      <w:numFmt w:val="bullet"/>
      <w:lvlText w:val="o"/>
      <w:lvlJc w:val="left"/>
      <w:pPr>
        <w:ind w:left="6468" w:hanging="360"/>
      </w:pPr>
      <w:rPr>
        <w:rFonts w:hint="default" w:ascii="Courier New" w:hAnsi="Courier New" w:cs="Courier New"/>
      </w:rPr>
    </w:lvl>
    <w:lvl w:ilvl="8" w:tplc="080A0005" w:tentative="1">
      <w:start w:val="1"/>
      <w:numFmt w:val="bullet"/>
      <w:lvlText w:val=""/>
      <w:lvlJc w:val="left"/>
      <w:pPr>
        <w:ind w:left="7188" w:hanging="360"/>
      </w:pPr>
      <w:rPr>
        <w:rFonts w:hint="default" w:ascii="Wingdings" w:hAnsi="Wingdings"/>
      </w:rPr>
    </w:lvl>
  </w:abstractNum>
  <w:abstractNum w:abstractNumId="33" w15:restartNumberingAfterBreak="0">
    <w:nsid w:val="691D4A1C"/>
    <w:multiLevelType w:val="hybridMultilevel"/>
    <w:tmpl w:val="906ABAB2"/>
    <w:lvl w:ilvl="0" w:tplc="B29A5100">
      <w:numFmt w:val="bullet"/>
      <w:lvlText w:val="-"/>
      <w:lvlJc w:val="left"/>
      <w:pPr>
        <w:ind w:left="720" w:hanging="360"/>
      </w:pPr>
      <w:rPr>
        <w:rFonts w:hint="default" w:ascii="Times New Roman" w:hAnsi="Times New Roman" w:eastAsia="Times New Roman" w:cs="Times New Roman"/>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9A53E96"/>
    <w:multiLevelType w:val="hybridMultilevel"/>
    <w:tmpl w:val="6F76674A"/>
    <w:lvl w:ilvl="0" w:tplc="B29A5100">
      <w:numFmt w:val="bullet"/>
      <w:lvlText w:val="-"/>
      <w:lvlJc w:val="left"/>
      <w:pPr>
        <w:ind w:left="1211" w:hanging="360"/>
      </w:pPr>
      <w:rPr>
        <w:rFonts w:hint="default" w:ascii="Times New Roman" w:hAnsi="Times New Roman" w:eastAsia="Times New Roman" w:cs="Times New Roman"/>
      </w:rPr>
    </w:lvl>
    <w:lvl w:ilvl="1" w:tplc="080A0003" w:tentative="1">
      <w:start w:val="1"/>
      <w:numFmt w:val="bullet"/>
      <w:lvlText w:val="o"/>
      <w:lvlJc w:val="left"/>
      <w:pPr>
        <w:ind w:left="1931" w:hanging="360"/>
      </w:pPr>
      <w:rPr>
        <w:rFonts w:hint="default" w:ascii="Courier New" w:hAnsi="Courier New" w:cs="Courier New"/>
      </w:rPr>
    </w:lvl>
    <w:lvl w:ilvl="2" w:tplc="080A0005" w:tentative="1">
      <w:start w:val="1"/>
      <w:numFmt w:val="bullet"/>
      <w:lvlText w:val=""/>
      <w:lvlJc w:val="left"/>
      <w:pPr>
        <w:ind w:left="2651" w:hanging="360"/>
      </w:pPr>
      <w:rPr>
        <w:rFonts w:hint="default" w:ascii="Wingdings" w:hAnsi="Wingdings"/>
      </w:rPr>
    </w:lvl>
    <w:lvl w:ilvl="3" w:tplc="080A0001" w:tentative="1">
      <w:start w:val="1"/>
      <w:numFmt w:val="bullet"/>
      <w:lvlText w:val=""/>
      <w:lvlJc w:val="left"/>
      <w:pPr>
        <w:ind w:left="3371" w:hanging="360"/>
      </w:pPr>
      <w:rPr>
        <w:rFonts w:hint="default" w:ascii="Symbol" w:hAnsi="Symbol"/>
      </w:rPr>
    </w:lvl>
    <w:lvl w:ilvl="4" w:tplc="080A0003" w:tentative="1">
      <w:start w:val="1"/>
      <w:numFmt w:val="bullet"/>
      <w:lvlText w:val="o"/>
      <w:lvlJc w:val="left"/>
      <w:pPr>
        <w:ind w:left="4091" w:hanging="360"/>
      </w:pPr>
      <w:rPr>
        <w:rFonts w:hint="default" w:ascii="Courier New" w:hAnsi="Courier New" w:cs="Courier New"/>
      </w:rPr>
    </w:lvl>
    <w:lvl w:ilvl="5" w:tplc="080A0005" w:tentative="1">
      <w:start w:val="1"/>
      <w:numFmt w:val="bullet"/>
      <w:lvlText w:val=""/>
      <w:lvlJc w:val="left"/>
      <w:pPr>
        <w:ind w:left="4811" w:hanging="360"/>
      </w:pPr>
      <w:rPr>
        <w:rFonts w:hint="default" w:ascii="Wingdings" w:hAnsi="Wingdings"/>
      </w:rPr>
    </w:lvl>
    <w:lvl w:ilvl="6" w:tplc="080A0001" w:tentative="1">
      <w:start w:val="1"/>
      <w:numFmt w:val="bullet"/>
      <w:lvlText w:val=""/>
      <w:lvlJc w:val="left"/>
      <w:pPr>
        <w:ind w:left="5531" w:hanging="360"/>
      </w:pPr>
      <w:rPr>
        <w:rFonts w:hint="default" w:ascii="Symbol" w:hAnsi="Symbol"/>
      </w:rPr>
    </w:lvl>
    <w:lvl w:ilvl="7" w:tplc="080A0003" w:tentative="1">
      <w:start w:val="1"/>
      <w:numFmt w:val="bullet"/>
      <w:lvlText w:val="o"/>
      <w:lvlJc w:val="left"/>
      <w:pPr>
        <w:ind w:left="6251" w:hanging="360"/>
      </w:pPr>
      <w:rPr>
        <w:rFonts w:hint="default" w:ascii="Courier New" w:hAnsi="Courier New" w:cs="Courier New"/>
      </w:rPr>
    </w:lvl>
    <w:lvl w:ilvl="8" w:tplc="080A0005" w:tentative="1">
      <w:start w:val="1"/>
      <w:numFmt w:val="bullet"/>
      <w:lvlText w:val=""/>
      <w:lvlJc w:val="left"/>
      <w:pPr>
        <w:ind w:left="6971" w:hanging="360"/>
      </w:pPr>
      <w:rPr>
        <w:rFonts w:hint="default" w:ascii="Wingdings" w:hAnsi="Wingdings"/>
      </w:rPr>
    </w:lvl>
  </w:abstractNum>
  <w:abstractNum w:abstractNumId="35" w15:restartNumberingAfterBreak="0">
    <w:nsid w:val="6A377E0C"/>
    <w:multiLevelType w:val="multilevel"/>
    <w:tmpl w:val="B6BCB7DE"/>
    <w:lvl w:ilvl="0">
      <w:start w:val="3"/>
      <w:numFmt w:val="decimal"/>
      <w:lvlText w:val="%1"/>
      <w:lvlJc w:val="left"/>
      <w:pPr>
        <w:ind w:left="520" w:hanging="520"/>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EF91169"/>
    <w:multiLevelType w:val="hybridMultilevel"/>
    <w:tmpl w:val="22B86702"/>
    <w:lvl w:ilvl="0" w:tplc="B29A5100">
      <w:numFmt w:val="bullet"/>
      <w:lvlText w:val="-"/>
      <w:lvlJc w:val="left"/>
      <w:pPr>
        <w:ind w:left="720" w:hanging="360"/>
      </w:pPr>
      <w:rPr>
        <w:rFonts w:hint="default" w:ascii="Times New Roman" w:hAnsi="Times New Roman" w:eastAsia="Times New Roman" w:cs="Times New Roman"/>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7" w15:restartNumberingAfterBreak="0">
    <w:nsid w:val="71895BA1"/>
    <w:multiLevelType w:val="hybridMultilevel"/>
    <w:tmpl w:val="05B689F8"/>
    <w:lvl w:ilvl="0" w:tplc="B29A5100">
      <w:numFmt w:val="bullet"/>
      <w:lvlText w:val="-"/>
      <w:lvlJc w:val="left"/>
      <w:pPr>
        <w:ind w:left="720" w:hanging="360"/>
      </w:pPr>
      <w:rPr>
        <w:rFonts w:hint="default" w:ascii="Times New Roman" w:hAnsi="Times New Roman" w:eastAsia="Times New Roman" w:cs="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7FB2037"/>
    <w:multiLevelType w:val="multilevel"/>
    <w:tmpl w:val="99C828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79B036BC"/>
    <w:multiLevelType w:val="multilevel"/>
    <w:tmpl w:val="B36827D4"/>
    <w:styleLink w:val="Listaactual1"/>
    <w:lvl w:ilvl="0">
      <w:start w:val="4"/>
      <w:numFmt w:val="decimal"/>
      <w:lvlText w:val="%1"/>
      <w:lvlJc w:val="left"/>
      <w:pPr>
        <w:ind w:left="360" w:hanging="360"/>
      </w:pPr>
      <w:rPr>
        <w:rFonts w:hint="default" w:eastAsia="Work Sans" w:cs="Work Sans"/>
        <w:b/>
      </w:rPr>
    </w:lvl>
    <w:lvl w:ilvl="1">
      <w:start w:val="1"/>
      <w:numFmt w:val="decimal"/>
      <w:lvlText w:val="%1.%2"/>
      <w:lvlJc w:val="left"/>
      <w:pPr>
        <w:ind w:left="720" w:hanging="720"/>
      </w:pPr>
      <w:rPr>
        <w:rFonts w:hint="default" w:eastAsia="Work Sans" w:cs="Work Sans"/>
        <w:b/>
      </w:rPr>
    </w:lvl>
    <w:lvl w:ilvl="2">
      <w:start w:val="1"/>
      <w:numFmt w:val="decimal"/>
      <w:lvlText w:val="%1.%2.%3"/>
      <w:lvlJc w:val="left"/>
      <w:pPr>
        <w:ind w:left="720" w:hanging="720"/>
      </w:pPr>
      <w:rPr>
        <w:rFonts w:hint="default" w:eastAsia="Work Sans" w:cs="Work Sans"/>
        <w:b/>
      </w:rPr>
    </w:lvl>
    <w:lvl w:ilvl="3">
      <w:start w:val="1"/>
      <w:numFmt w:val="decimal"/>
      <w:lvlText w:val="%1.%2.%3.%4"/>
      <w:lvlJc w:val="left"/>
      <w:pPr>
        <w:ind w:left="1080" w:hanging="1080"/>
      </w:pPr>
      <w:rPr>
        <w:rFonts w:hint="default" w:eastAsia="Work Sans" w:cs="Work Sans"/>
        <w:b/>
      </w:rPr>
    </w:lvl>
    <w:lvl w:ilvl="4">
      <w:start w:val="1"/>
      <w:numFmt w:val="decimal"/>
      <w:lvlText w:val="%1.%2.%3.%4.%5"/>
      <w:lvlJc w:val="left"/>
      <w:pPr>
        <w:ind w:left="1080" w:hanging="1080"/>
      </w:pPr>
      <w:rPr>
        <w:rFonts w:hint="default" w:eastAsia="Work Sans" w:cs="Work Sans"/>
        <w:b/>
      </w:rPr>
    </w:lvl>
    <w:lvl w:ilvl="5">
      <w:start w:val="1"/>
      <w:numFmt w:val="decimal"/>
      <w:lvlText w:val="%1.%2.%3.%4.%5.%6"/>
      <w:lvlJc w:val="left"/>
      <w:pPr>
        <w:ind w:left="1440" w:hanging="1440"/>
      </w:pPr>
      <w:rPr>
        <w:rFonts w:hint="default" w:eastAsia="Work Sans" w:cs="Work Sans"/>
        <w:b/>
      </w:rPr>
    </w:lvl>
    <w:lvl w:ilvl="6">
      <w:start w:val="1"/>
      <w:numFmt w:val="decimal"/>
      <w:lvlText w:val="%1.%2.%3.%4.%5.%6.%7"/>
      <w:lvlJc w:val="left"/>
      <w:pPr>
        <w:ind w:left="1800" w:hanging="1800"/>
      </w:pPr>
      <w:rPr>
        <w:rFonts w:hint="default" w:eastAsia="Work Sans" w:cs="Work Sans"/>
        <w:b/>
      </w:rPr>
    </w:lvl>
    <w:lvl w:ilvl="7">
      <w:start w:val="1"/>
      <w:numFmt w:val="decimal"/>
      <w:lvlText w:val="%1.%2.%3.%4.%5.%6.%7.%8"/>
      <w:lvlJc w:val="left"/>
      <w:pPr>
        <w:ind w:left="1800" w:hanging="1800"/>
      </w:pPr>
      <w:rPr>
        <w:rFonts w:hint="default" w:eastAsia="Work Sans" w:cs="Work Sans"/>
        <w:b/>
      </w:rPr>
    </w:lvl>
    <w:lvl w:ilvl="8">
      <w:start w:val="1"/>
      <w:numFmt w:val="decimal"/>
      <w:lvlText w:val="%1.%2.%3.%4.%5.%6.%7.%8.%9"/>
      <w:lvlJc w:val="left"/>
      <w:pPr>
        <w:ind w:left="2160" w:hanging="2160"/>
      </w:pPr>
      <w:rPr>
        <w:rFonts w:hint="default" w:eastAsia="Work Sans" w:cs="Work Sans"/>
        <w:b/>
      </w:rPr>
    </w:lvl>
  </w:abstractNum>
  <w:abstractNum w:abstractNumId="40" w15:restartNumberingAfterBreak="0">
    <w:nsid w:val="7A30595F"/>
    <w:multiLevelType w:val="hybridMultilevel"/>
    <w:tmpl w:val="C088AE76"/>
    <w:lvl w:ilvl="0" w:tplc="B29A5100">
      <w:numFmt w:val="bullet"/>
      <w:lvlText w:val="-"/>
      <w:lvlJc w:val="left"/>
      <w:pPr>
        <w:ind w:left="785" w:hanging="360"/>
      </w:pPr>
      <w:rPr>
        <w:rFonts w:hint="default" w:ascii="Times New Roman" w:hAnsi="Times New Roman" w:eastAsia="Times New Roman" w:cs="Times New Roman"/>
      </w:rPr>
    </w:lvl>
    <w:lvl w:ilvl="1" w:tplc="080A0003" w:tentative="1">
      <w:start w:val="1"/>
      <w:numFmt w:val="bullet"/>
      <w:lvlText w:val="o"/>
      <w:lvlJc w:val="left"/>
      <w:pPr>
        <w:ind w:left="2148" w:hanging="360"/>
      </w:pPr>
      <w:rPr>
        <w:rFonts w:hint="default" w:ascii="Courier New" w:hAnsi="Courier New" w:cs="Courier New"/>
      </w:rPr>
    </w:lvl>
    <w:lvl w:ilvl="2" w:tplc="080A0005" w:tentative="1">
      <w:start w:val="1"/>
      <w:numFmt w:val="bullet"/>
      <w:lvlText w:val=""/>
      <w:lvlJc w:val="left"/>
      <w:pPr>
        <w:ind w:left="2868" w:hanging="360"/>
      </w:pPr>
      <w:rPr>
        <w:rFonts w:hint="default" w:ascii="Wingdings" w:hAnsi="Wingdings"/>
      </w:rPr>
    </w:lvl>
    <w:lvl w:ilvl="3" w:tplc="080A0001" w:tentative="1">
      <w:start w:val="1"/>
      <w:numFmt w:val="bullet"/>
      <w:lvlText w:val=""/>
      <w:lvlJc w:val="left"/>
      <w:pPr>
        <w:ind w:left="3588" w:hanging="360"/>
      </w:pPr>
      <w:rPr>
        <w:rFonts w:hint="default" w:ascii="Symbol" w:hAnsi="Symbol"/>
      </w:rPr>
    </w:lvl>
    <w:lvl w:ilvl="4" w:tplc="080A0003" w:tentative="1">
      <w:start w:val="1"/>
      <w:numFmt w:val="bullet"/>
      <w:lvlText w:val="o"/>
      <w:lvlJc w:val="left"/>
      <w:pPr>
        <w:ind w:left="4308" w:hanging="360"/>
      </w:pPr>
      <w:rPr>
        <w:rFonts w:hint="default" w:ascii="Courier New" w:hAnsi="Courier New" w:cs="Courier New"/>
      </w:rPr>
    </w:lvl>
    <w:lvl w:ilvl="5" w:tplc="080A0005" w:tentative="1">
      <w:start w:val="1"/>
      <w:numFmt w:val="bullet"/>
      <w:lvlText w:val=""/>
      <w:lvlJc w:val="left"/>
      <w:pPr>
        <w:ind w:left="5028" w:hanging="360"/>
      </w:pPr>
      <w:rPr>
        <w:rFonts w:hint="default" w:ascii="Wingdings" w:hAnsi="Wingdings"/>
      </w:rPr>
    </w:lvl>
    <w:lvl w:ilvl="6" w:tplc="080A0001" w:tentative="1">
      <w:start w:val="1"/>
      <w:numFmt w:val="bullet"/>
      <w:lvlText w:val=""/>
      <w:lvlJc w:val="left"/>
      <w:pPr>
        <w:ind w:left="5748" w:hanging="360"/>
      </w:pPr>
      <w:rPr>
        <w:rFonts w:hint="default" w:ascii="Symbol" w:hAnsi="Symbol"/>
      </w:rPr>
    </w:lvl>
    <w:lvl w:ilvl="7" w:tplc="080A0003" w:tentative="1">
      <w:start w:val="1"/>
      <w:numFmt w:val="bullet"/>
      <w:lvlText w:val="o"/>
      <w:lvlJc w:val="left"/>
      <w:pPr>
        <w:ind w:left="6468" w:hanging="360"/>
      </w:pPr>
      <w:rPr>
        <w:rFonts w:hint="default" w:ascii="Courier New" w:hAnsi="Courier New" w:cs="Courier New"/>
      </w:rPr>
    </w:lvl>
    <w:lvl w:ilvl="8" w:tplc="080A0005" w:tentative="1">
      <w:start w:val="1"/>
      <w:numFmt w:val="bullet"/>
      <w:lvlText w:val=""/>
      <w:lvlJc w:val="left"/>
      <w:pPr>
        <w:ind w:left="7188" w:hanging="360"/>
      </w:pPr>
      <w:rPr>
        <w:rFonts w:hint="default" w:ascii="Wingdings" w:hAnsi="Wingdings"/>
      </w:rPr>
    </w:lvl>
  </w:abstractNum>
  <w:abstractNum w:abstractNumId="41" w15:restartNumberingAfterBreak="0">
    <w:nsid w:val="7AA307E1"/>
    <w:multiLevelType w:val="hybridMultilevel"/>
    <w:tmpl w:val="F8149E48"/>
    <w:lvl w:ilvl="0" w:tplc="B29A5100">
      <w:numFmt w:val="bullet"/>
      <w:lvlText w:val="-"/>
      <w:lvlJc w:val="left"/>
      <w:pPr>
        <w:ind w:left="1428" w:hanging="360"/>
      </w:pPr>
      <w:rPr>
        <w:rFonts w:hint="default" w:ascii="Times New Roman" w:hAnsi="Times New Roman" w:eastAsia="Times New Roman" w:cs="Times New Roman"/>
      </w:rPr>
    </w:lvl>
    <w:lvl w:ilvl="1" w:tplc="080A0003">
      <w:start w:val="1"/>
      <w:numFmt w:val="bullet"/>
      <w:lvlText w:val="o"/>
      <w:lvlJc w:val="left"/>
      <w:pPr>
        <w:ind w:left="2148" w:hanging="360"/>
      </w:pPr>
      <w:rPr>
        <w:rFonts w:hint="default" w:ascii="Courier New" w:hAnsi="Courier New" w:cs="Courier New"/>
      </w:rPr>
    </w:lvl>
    <w:lvl w:ilvl="2" w:tplc="080A0005" w:tentative="1">
      <w:start w:val="1"/>
      <w:numFmt w:val="bullet"/>
      <w:lvlText w:val=""/>
      <w:lvlJc w:val="left"/>
      <w:pPr>
        <w:ind w:left="2868" w:hanging="360"/>
      </w:pPr>
      <w:rPr>
        <w:rFonts w:hint="default" w:ascii="Wingdings" w:hAnsi="Wingdings"/>
      </w:rPr>
    </w:lvl>
    <w:lvl w:ilvl="3" w:tplc="080A0001" w:tentative="1">
      <w:start w:val="1"/>
      <w:numFmt w:val="bullet"/>
      <w:lvlText w:val=""/>
      <w:lvlJc w:val="left"/>
      <w:pPr>
        <w:ind w:left="3588" w:hanging="360"/>
      </w:pPr>
      <w:rPr>
        <w:rFonts w:hint="default" w:ascii="Symbol" w:hAnsi="Symbol"/>
      </w:rPr>
    </w:lvl>
    <w:lvl w:ilvl="4" w:tplc="080A0003" w:tentative="1">
      <w:start w:val="1"/>
      <w:numFmt w:val="bullet"/>
      <w:lvlText w:val="o"/>
      <w:lvlJc w:val="left"/>
      <w:pPr>
        <w:ind w:left="4308" w:hanging="360"/>
      </w:pPr>
      <w:rPr>
        <w:rFonts w:hint="default" w:ascii="Courier New" w:hAnsi="Courier New" w:cs="Courier New"/>
      </w:rPr>
    </w:lvl>
    <w:lvl w:ilvl="5" w:tplc="080A0005" w:tentative="1">
      <w:start w:val="1"/>
      <w:numFmt w:val="bullet"/>
      <w:lvlText w:val=""/>
      <w:lvlJc w:val="left"/>
      <w:pPr>
        <w:ind w:left="5028" w:hanging="360"/>
      </w:pPr>
      <w:rPr>
        <w:rFonts w:hint="default" w:ascii="Wingdings" w:hAnsi="Wingdings"/>
      </w:rPr>
    </w:lvl>
    <w:lvl w:ilvl="6" w:tplc="080A0001" w:tentative="1">
      <w:start w:val="1"/>
      <w:numFmt w:val="bullet"/>
      <w:lvlText w:val=""/>
      <w:lvlJc w:val="left"/>
      <w:pPr>
        <w:ind w:left="5748" w:hanging="360"/>
      </w:pPr>
      <w:rPr>
        <w:rFonts w:hint="default" w:ascii="Symbol" w:hAnsi="Symbol"/>
      </w:rPr>
    </w:lvl>
    <w:lvl w:ilvl="7" w:tplc="080A0003" w:tentative="1">
      <w:start w:val="1"/>
      <w:numFmt w:val="bullet"/>
      <w:lvlText w:val="o"/>
      <w:lvlJc w:val="left"/>
      <w:pPr>
        <w:ind w:left="6468" w:hanging="360"/>
      </w:pPr>
      <w:rPr>
        <w:rFonts w:hint="default" w:ascii="Courier New" w:hAnsi="Courier New" w:cs="Courier New"/>
      </w:rPr>
    </w:lvl>
    <w:lvl w:ilvl="8" w:tplc="080A0005" w:tentative="1">
      <w:start w:val="1"/>
      <w:numFmt w:val="bullet"/>
      <w:lvlText w:val=""/>
      <w:lvlJc w:val="left"/>
      <w:pPr>
        <w:ind w:left="7188" w:hanging="360"/>
      </w:pPr>
      <w:rPr>
        <w:rFonts w:hint="default" w:ascii="Wingdings" w:hAnsi="Wingdings"/>
      </w:rPr>
    </w:lvl>
  </w:abstractNum>
  <w:num w:numId="1">
    <w:abstractNumId w:val="10"/>
  </w:num>
  <w:num w:numId="2">
    <w:abstractNumId w:val="25"/>
  </w:num>
  <w:num w:numId="3">
    <w:abstractNumId w:val="30"/>
  </w:num>
  <w:num w:numId="4">
    <w:abstractNumId w:val="36"/>
  </w:num>
  <w:num w:numId="5">
    <w:abstractNumId w:val="4"/>
  </w:num>
  <w:num w:numId="6">
    <w:abstractNumId w:val="23"/>
  </w:num>
  <w:num w:numId="7">
    <w:abstractNumId w:val="28"/>
  </w:num>
  <w:num w:numId="8">
    <w:abstractNumId w:val="8"/>
  </w:num>
  <w:num w:numId="9">
    <w:abstractNumId w:val="29"/>
  </w:num>
  <w:num w:numId="10">
    <w:abstractNumId w:val="5"/>
  </w:num>
  <w:num w:numId="11">
    <w:abstractNumId w:val="24"/>
  </w:num>
  <w:num w:numId="12">
    <w:abstractNumId w:val="2"/>
  </w:num>
  <w:num w:numId="13">
    <w:abstractNumId w:val="34"/>
  </w:num>
  <w:num w:numId="14">
    <w:abstractNumId w:val="31"/>
  </w:num>
  <w:num w:numId="15">
    <w:abstractNumId w:val="26"/>
  </w:num>
  <w:num w:numId="16">
    <w:abstractNumId w:val="27"/>
  </w:num>
  <w:num w:numId="17">
    <w:abstractNumId w:val="11"/>
  </w:num>
  <w:num w:numId="18">
    <w:abstractNumId w:val="37"/>
  </w:num>
  <w:num w:numId="19">
    <w:abstractNumId w:val="14"/>
  </w:num>
  <w:num w:numId="20">
    <w:abstractNumId w:val="6"/>
  </w:num>
  <w:num w:numId="21">
    <w:abstractNumId w:val="40"/>
  </w:num>
  <w:num w:numId="22">
    <w:abstractNumId w:val="0"/>
  </w:num>
  <w:num w:numId="23">
    <w:abstractNumId w:val="9"/>
  </w:num>
  <w:num w:numId="24">
    <w:abstractNumId w:val="38"/>
  </w:num>
  <w:num w:numId="25">
    <w:abstractNumId w:val="39"/>
  </w:num>
  <w:num w:numId="26">
    <w:abstractNumId w:val="18"/>
  </w:num>
  <w:num w:numId="27">
    <w:abstractNumId w:val="7"/>
  </w:num>
  <w:num w:numId="28">
    <w:abstractNumId w:val="13"/>
  </w:num>
  <w:num w:numId="29">
    <w:abstractNumId w:val="12"/>
  </w:num>
  <w:num w:numId="30">
    <w:abstractNumId w:val="1"/>
  </w:num>
  <w:num w:numId="31">
    <w:abstractNumId w:val="17"/>
  </w:num>
  <w:num w:numId="32">
    <w:abstractNumId w:val="20"/>
  </w:num>
  <w:num w:numId="33">
    <w:abstractNumId w:val="35"/>
  </w:num>
  <w:num w:numId="34">
    <w:abstractNumId w:val="16"/>
  </w:num>
  <w:num w:numId="35">
    <w:abstractNumId w:val="3"/>
  </w:num>
  <w:num w:numId="36">
    <w:abstractNumId w:val="32"/>
  </w:num>
  <w:num w:numId="37">
    <w:abstractNumId w:val="19"/>
  </w:num>
  <w:num w:numId="38">
    <w:abstractNumId w:val="21"/>
  </w:num>
  <w:num w:numId="39">
    <w:abstractNumId w:val="15"/>
  </w:num>
  <w:num w:numId="40">
    <w:abstractNumId w:val="22"/>
  </w:num>
  <w:num w:numId="41">
    <w:abstractNumId w:val="33"/>
  </w:num>
  <w:num w:numId="42">
    <w:abstractNumId w:val="41"/>
  </w:num>
  <w:numIdMacAtCleanup w:val="2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proofState w:spelling="clean" w:grammar="dirty"/>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BA"/>
    <w:rsid w:val="000014B0"/>
    <w:rsid w:val="00003E3F"/>
    <w:rsid w:val="00005AE4"/>
    <w:rsid w:val="00006241"/>
    <w:rsid w:val="00006E37"/>
    <w:rsid w:val="00011552"/>
    <w:rsid w:val="000130A5"/>
    <w:rsid w:val="000131D3"/>
    <w:rsid w:val="00025293"/>
    <w:rsid w:val="00031377"/>
    <w:rsid w:val="0003192F"/>
    <w:rsid w:val="00031A26"/>
    <w:rsid w:val="00035B89"/>
    <w:rsid w:val="000361B2"/>
    <w:rsid w:val="0003656C"/>
    <w:rsid w:val="0004020D"/>
    <w:rsid w:val="00041F7E"/>
    <w:rsid w:val="00042BFF"/>
    <w:rsid w:val="00043223"/>
    <w:rsid w:val="0004377B"/>
    <w:rsid w:val="000465FA"/>
    <w:rsid w:val="00046864"/>
    <w:rsid w:val="0004707B"/>
    <w:rsid w:val="000531DA"/>
    <w:rsid w:val="000545DD"/>
    <w:rsid w:val="000553D1"/>
    <w:rsid w:val="00056318"/>
    <w:rsid w:val="00056451"/>
    <w:rsid w:val="00057CE3"/>
    <w:rsid w:val="00061F63"/>
    <w:rsid w:val="00064EA4"/>
    <w:rsid w:val="000651E3"/>
    <w:rsid w:val="0006593F"/>
    <w:rsid w:val="00067FCB"/>
    <w:rsid w:val="00074CA5"/>
    <w:rsid w:val="00074DEB"/>
    <w:rsid w:val="000763FC"/>
    <w:rsid w:val="0007679E"/>
    <w:rsid w:val="00080B98"/>
    <w:rsid w:val="00082359"/>
    <w:rsid w:val="00085292"/>
    <w:rsid w:val="000856B0"/>
    <w:rsid w:val="000865A7"/>
    <w:rsid w:val="00087E0B"/>
    <w:rsid w:val="00092F27"/>
    <w:rsid w:val="00093F81"/>
    <w:rsid w:val="00093FCE"/>
    <w:rsid w:val="00095164"/>
    <w:rsid w:val="000A079B"/>
    <w:rsid w:val="000A09B1"/>
    <w:rsid w:val="000A0CE4"/>
    <w:rsid w:val="000A12EF"/>
    <w:rsid w:val="000A29A0"/>
    <w:rsid w:val="000A3376"/>
    <w:rsid w:val="000A37C8"/>
    <w:rsid w:val="000A5A6D"/>
    <w:rsid w:val="000A6830"/>
    <w:rsid w:val="000A75F6"/>
    <w:rsid w:val="000B1755"/>
    <w:rsid w:val="000C04EB"/>
    <w:rsid w:val="000C3010"/>
    <w:rsid w:val="000C49CB"/>
    <w:rsid w:val="000C6F6E"/>
    <w:rsid w:val="000D643A"/>
    <w:rsid w:val="000D6470"/>
    <w:rsid w:val="000E132A"/>
    <w:rsid w:val="000E1593"/>
    <w:rsid w:val="000E1BB0"/>
    <w:rsid w:val="000E42CB"/>
    <w:rsid w:val="000E5571"/>
    <w:rsid w:val="000F09FD"/>
    <w:rsid w:val="000F1099"/>
    <w:rsid w:val="000F30B0"/>
    <w:rsid w:val="000F41EE"/>
    <w:rsid w:val="000F6B3A"/>
    <w:rsid w:val="000F6EBE"/>
    <w:rsid w:val="000F7310"/>
    <w:rsid w:val="000F7EA6"/>
    <w:rsid w:val="00103505"/>
    <w:rsid w:val="0010734D"/>
    <w:rsid w:val="00111F7B"/>
    <w:rsid w:val="001129F6"/>
    <w:rsid w:val="0011509C"/>
    <w:rsid w:val="00116F04"/>
    <w:rsid w:val="00121148"/>
    <w:rsid w:val="00121893"/>
    <w:rsid w:val="00125533"/>
    <w:rsid w:val="0012576F"/>
    <w:rsid w:val="00133757"/>
    <w:rsid w:val="00136DC8"/>
    <w:rsid w:val="00145042"/>
    <w:rsid w:val="00145F31"/>
    <w:rsid w:val="00146CB4"/>
    <w:rsid w:val="001478E4"/>
    <w:rsid w:val="00147EE6"/>
    <w:rsid w:val="00152122"/>
    <w:rsid w:val="00153E52"/>
    <w:rsid w:val="0015463E"/>
    <w:rsid w:val="00154C1A"/>
    <w:rsid w:val="00157414"/>
    <w:rsid w:val="00160BD5"/>
    <w:rsid w:val="00161AD2"/>
    <w:rsid w:val="00162C2E"/>
    <w:rsid w:val="0016425C"/>
    <w:rsid w:val="00165596"/>
    <w:rsid w:val="001658C4"/>
    <w:rsid w:val="001660E3"/>
    <w:rsid w:val="00166413"/>
    <w:rsid w:val="00166C81"/>
    <w:rsid w:val="00166FB0"/>
    <w:rsid w:val="0017071A"/>
    <w:rsid w:val="00171BE1"/>
    <w:rsid w:val="00173357"/>
    <w:rsid w:val="0017776F"/>
    <w:rsid w:val="0018169E"/>
    <w:rsid w:val="001816A7"/>
    <w:rsid w:val="00181E6E"/>
    <w:rsid w:val="00182559"/>
    <w:rsid w:val="00182DEE"/>
    <w:rsid w:val="0018474C"/>
    <w:rsid w:val="001852E5"/>
    <w:rsid w:val="001858FE"/>
    <w:rsid w:val="00187ED5"/>
    <w:rsid w:val="00191CF4"/>
    <w:rsid w:val="001930A1"/>
    <w:rsid w:val="00194ADB"/>
    <w:rsid w:val="001955A3"/>
    <w:rsid w:val="001A1E8F"/>
    <w:rsid w:val="001A28E0"/>
    <w:rsid w:val="001A3BB9"/>
    <w:rsid w:val="001A64BA"/>
    <w:rsid w:val="001A65FF"/>
    <w:rsid w:val="001A6B22"/>
    <w:rsid w:val="001A6D16"/>
    <w:rsid w:val="001B0964"/>
    <w:rsid w:val="001B14DC"/>
    <w:rsid w:val="001B3094"/>
    <w:rsid w:val="001B3176"/>
    <w:rsid w:val="001B467C"/>
    <w:rsid w:val="001B5251"/>
    <w:rsid w:val="001B652A"/>
    <w:rsid w:val="001C2CCA"/>
    <w:rsid w:val="001C364D"/>
    <w:rsid w:val="001C5150"/>
    <w:rsid w:val="001C5AC7"/>
    <w:rsid w:val="001C7B88"/>
    <w:rsid w:val="001D2D7A"/>
    <w:rsid w:val="001D4262"/>
    <w:rsid w:val="001D4D64"/>
    <w:rsid w:val="001D56FA"/>
    <w:rsid w:val="001D636C"/>
    <w:rsid w:val="001D6593"/>
    <w:rsid w:val="001D7244"/>
    <w:rsid w:val="001D7D34"/>
    <w:rsid w:val="001E0119"/>
    <w:rsid w:val="001E3000"/>
    <w:rsid w:val="001E5A3C"/>
    <w:rsid w:val="001E6173"/>
    <w:rsid w:val="001E76CA"/>
    <w:rsid w:val="001E76F4"/>
    <w:rsid w:val="001F08A7"/>
    <w:rsid w:val="001F0988"/>
    <w:rsid w:val="001F2DCF"/>
    <w:rsid w:val="001F3176"/>
    <w:rsid w:val="001F7134"/>
    <w:rsid w:val="0020071C"/>
    <w:rsid w:val="0020320F"/>
    <w:rsid w:val="002040C3"/>
    <w:rsid w:val="00204348"/>
    <w:rsid w:val="00205ABB"/>
    <w:rsid w:val="002074EB"/>
    <w:rsid w:val="00207AC1"/>
    <w:rsid w:val="00211038"/>
    <w:rsid w:val="00211091"/>
    <w:rsid w:val="0021123E"/>
    <w:rsid w:val="00211E3B"/>
    <w:rsid w:val="00217788"/>
    <w:rsid w:val="00223F47"/>
    <w:rsid w:val="00226F1F"/>
    <w:rsid w:val="00227C4E"/>
    <w:rsid w:val="00230C0C"/>
    <w:rsid w:val="00231DF3"/>
    <w:rsid w:val="002334E9"/>
    <w:rsid w:val="00234B2B"/>
    <w:rsid w:val="002353CE"/>
    <w:rsid w:val="0024065F"/>
    <w:rsid w:val="00240E76"/>
    <w:rsid w:val="002424A5"/>
    <w:rsid w:val="00242B71"/>
    <w:rsid w:val="00244E46"/>
    <w:rsid w:val="00245912"/>
    <w:rsid w:val="00245A15"/>
    <w:rsid w:val="00247698"/>
    <w:rsid w:val="00250D5D"/>
    <w:rsid w:val="00251DEC"/>
    <w:rsid w:val="00252240"/>
    <w:rsid w:val="00252323"/>
    <w:rsid w:val="0025684A"/>
    <w:rsid w:val="002579E0"/>
    <w:rsid w:val="00261605"/>
    <w:rsid w:val="0026309D"/>
    <w:rsid w:val="002667FF"/>
    <w:rsid w:val="00270735"/>
    <w:rsid w:val="00271659"/>
    <w:rsid w:val="00271A22"/>
    <w:rsid w:val="002722E5"/>
    <w:rsid w:val="002760CF"/>
    <w:rsid w:val="00277947"/>
    <w:rsid w:val="00277F25"/>
    <w:rsid w:val="002815B4"/>
    <w:rsid w:val="00281675"/>
    <w:rsid w:val="00281E1C"/>
    <w:rsid w:val="00284AB4"/>
    <w:rsid w:val="00286AD2"/>
    <w:rsid w:val="00290AC7"/>
    <w:rsid w:val="002936F8"/>
    <w:rsid w:val="002942ED"/>
    <w:rsid w:val="00294D6A"/>
    <w:rsid w:val="0029786B"/>
    <w:rsid w:val="002A1DEE"/>
    <w:rsid w:val="002A312C"/>
    <w:rsid w:val="002A3652"/>
    <w:rsid w:val="002A61CC"/>
    <w:rsid w:val="002A7955"/>
    <w:rsid w:val="002B11A6"/>
    <w:rsid w:val="002B4CB6"/>
    <w:rsid w:val="002B53DD"/>
    <w:rsid w:val="002B66E3"/>
    <w:rsid w:val="002C03FD"/>
    <w:rsid w:val="002C3BD5"/>
    <w:rsid w:val="002C6898"/>
    <w:rsid w:val="002C725C"/>
    <w:rsid w:val="002C7CBA"/>
    <w:rsid w:val="002D16C9"/>
    <w:rsid w:val="002D183B"/>
    <w:rsid w:val="002D2FE7"/>
    <w:rsid w:val="002D3489"/>
    <w:rsid w:val="002D5791"/>
    <w:rsid w:val="002E26B3"/>
    <w:rsid w:val="002E3390"/>
    <w:rsid w:val="002E4527"/>
    <w:rsid w:val="002E7621"/>
    <w:rsid w:val="002F2D8C"/>
    <w:rsid w:val="002F5DA1"/>
    <w:rsid w:val="002F7AB4"/>
    <w:rsid w:val="00301440"/>
    <w:rsid w:val="003037A6"/>
    <w:rsid w:val="00306B99"/>
    <w:rsid w:val="003125DA"/>
    <w:rsid w:val="0031281E"/>
    <w:rsid w:val="00312F28"/>
    <w:rsid w:val="003145D5"/>
    <w:rsid w:val="003147EC"/>
    <w:rsid w:val="00315845"/>
    <w:rsid w:val="00320F96"/>
    <w:rsid w:val="0032385C"/>
    <w:rsid w:val="0032421C"/>
    <w:rsid w:val="003247FB"/>
    <w:rsid w:val="003304D7"/>
    <w:rsid w:val="003309FA"/>
    <w:rsid w:val="00332506"/>
    <w:rsid w:val="003365EF"/>
    <w:rsid w:val="00345F5E"/>
    <w:rsid w:val="003511FE"/>
    <w:rsid w:val="003522B1"/>
    <w:rsid w:val="003525D7"/>
    <w:rsid w:val="0035347E"/>
    <w:rsid w:val="00357A79"/>
    <w:rsid w:val="00357CB5"/>
    <w:rsid w:val="00363ECB"/>
    <w:rsid w:val="003641EA"/>
    <w:rsid w:val="00365617"/>
    <w:rsid w:val="00365742"/>
    <w:rsid w:val="00372BA9"/>
    <w:rsid w:val="00383086"/>
    <w:rsid w:val="00383647"/>
    <w:rsid w:val="003838BB"/>
    <w:rsid w:val="00384DF0"/>
    <w:rsid w:val="0038550C"/>
    <w:rsid w:val="00385BDA"/>
    <w:rsid w:val="00391A5E"/>
    <w:rsid w:val="00395A26"/>
    <w:rsid w:val="00396862"/>
    <w:rsid w:val="003A0BBC"/>
    <w:rsid w:val="003A10B7"/>
    <w:rsid w:val="003A5DB0"/>
    <w:rsid w:val="003A6372"/>
    <w:rsid w:val="003B0760"/>
    <w:rsid w:val="003B087C"/>
    <w:rsid w:val="003B2335"/>
    <w:rsid w:val="003B5236"/>
    <w:rsid w:val="003C084D"/>
    <w:rsid w:val="003C0F1A"/>
    <w:rsid w:val="003C1009"/>
    <w:rsid w:val="003C18E2"/>
    <w:rsid w:val="003C37A0"/>
    <w:rsid w:val="003C5C8B"/>
    <w:rsid w:val="003C7A07"/>
    <w:rsid w:val="003D1ED8"/>
    <w:rsid w:val="003D259B"/>
    <w:rsid w:val="003D50A9"/>
    <w:rsid w:val="003D5712"/>
    <w:rsid w:val="003D5751"/>
    <w:rsid w:val="003D6180"/>
    <w:rsid w:val="003D7121"/>
    <w:rsid w:val="003D77B8"/>
    <w:rsid w:val="003E27F5"/>
    <w:rsid w:val="003E2982"/>
    <w:rsid w:val="003E5C37"/>
    <w:rsid w:val="003E66E4"/>
    <w:rsid w:val="003E7196"/>
    <w:rsid w:val="003E748F"/>
    <w:rsid w:val="003F4546"/>
    <w:rsid w:val="003F662F"/>
    <w:rsid w:val="003F6D42"/>
    <w:rsid w:val="0040196B"/>
    <w:rsid w:val="00404371"/>
    <w:rsid w:val="004047B3"/>
    <w:rsid w:val="00404E64"/>
    <w:rsid w:val="00407084"/>
    <w:rsid w:val="0041291D"/>
    <w:rsid w:val="0041369C"/>
    <w:rsid w:val="00415D39"/>
    <w:rsid w:val="00417A32"/>
    <w:rsid w:val="00423276"/>
    <w:rsid w:val="00424726"/>
    <w:rsid w:val="00424B34"/>
    <w:rsid w:val="00427458"/>
    <w:rsid w:val="00427824"/>
    <w:rsid w:val="00430A03"/>
    <w:rsid w:val="00430F30"/>
    <w:rsid w:val="004336E9"/>
    <w:rsid w:val="00433EF9"/>
    <w:rsid w:val="00435D68"/>
    <w:rsid w:val="00436BB9"/>
    <w:rsid w:val="004374AC"/>
    <w:rsid w:val="0043CFF1"/>
    <w:rsid w:val="00444536"/>
    <w:rsid w:val="004461F9"/>
    <w:rsid w:val="004477E5"/>
    <w:rsid w:val="00452781"/>
    <w:rsid w:val="004529F2"/>
    <w:rsid w:val="0045620B"/>
    <w:rsid w:val="00456848"/>
    <w:rsid w:val="00465F98"/>
    <w:rsid w:val="00467C97"/>
    <w:rsid w:val="00473143"/>
    <w:rsid w:val="00473903"/>
    <w:rsid w:val="0047419A"/>
    <w:rsid w:val="004749F3"/>
    <w:rsid w:val="00475B96"/>
    <w:rsid w:val="00484ADE"/>
    <w:rsid w:val="00486397"/>
    <w:rsid w:val="00486403"/>
    <w:rsid w:val="00487267"/>
    <w:rsid w:val="00490401"/>
    <w:rsid w:val="00493E3C"/>
    <w:rsid w:val="00496D89"/>
    <w:rsid w:val="004A205B"/>
    <w:rsid w:val="004A5E4C"/>
    <w:rsid w:val="004A7F15"/>
    <w:rsid w:val="004B335B"/>
    <w:rsid w:val="004B37E3"/>
    <w:rsid w:val="004B3860"/>
    <w:rsid w:val="004B5718"/>
    <w:rsid w:val="004C0D6D"/>
    <w:rsid w:val="004C3497"/>
    <w:rsid w:val="004C3532"/>
    <w:rsid w:val="004C4598"/>
    <w:rsid w:val="004D048A"/>
    <w:rsid w:val="004D2F84"/>
    <w:rsid w:val="004D3023"/>
    <w:rsid w:val="004D430C"/>
    <w:rsid w:val="004D5D5E"/>
    <w:rsid w:val="004D662B"/>
    <w:rsid w:val="004D7EA2"/>
    <w:rsid w:val="004E0D0B"/>
    <w:rsid w:val="004E0FF4"/>
    <w:rsid w:val="004E1500"/>
    <w:rsid w:val="004E501E"/>
    <w:rsid w:val="004E5858"/>
    <w:rsid w:val="004E5D5F"/>
    <w:rsid w:val="004E606B"/>
    <w:rsid w:val="004E64C3"/>
    <w:rsid w:val="004E69D0"/>
    <w:rsid w:val="004F0B15"/>
    <w:rsid w:val="004F0F85"/>
    <w:rsid w:val="004F16EB"/>
    <w:rsid w:val="004F52A7"/>
    <w:rsid w:val="004F5F2E"/>
    <w:rsid w:val="005013CF"/>
    <w:rsid w:val="00502288"/>
    <w:rsid w:val="005034B3"/>
    <w:rsid w:val="00507599"/>
    <w:rsid w:val="00507E93"/>
    <w:rsid w:val="00510AF0"/>
    <w:rsid w:val="005145CF"/>
    <w:rsid w:val="0051506A"/>
    <w:rsid w:val="00516092"/>
    <w:rsid w:val="00516645"/>
    <w:rsid w:val="00524427"/>
    <w:rsid w:val="00525A6F"/>
    <w:rsid w:val="00526585"/>
    <w:rsid w:val="00526B8F"/>
    <w:rsid w:val="0052702B"/>
    <w:rsid w:val="00527046"/>
    <w:rsid w:val="005301D8"/>
    <w:rsid w:val="00530464"/>
    <w:rsid w:val="00531613"/>
    <w:rsid w:val="005318BE"/>
    <w:rsid w:val="0053214F"/>
    <w:rsid w:val="0053271D"/>
    <w:rsid w:val="0053407E"/>
    <w:rsid w:val="00534E07"/>
    <w:rsid w:val="005367EA"/>
    <w:rsid w:val="00536FE7"/>
    <w:rsid w:val="00541FD5"/>
    <w:rsid w:val="00542C51"/>
    <w:rsid w:val="005433E2"/>
    <w:rsid w:val="005465BE"/>
    <w:rsid w:val="00550726"/>
    <w:rsid w:val="005520A8"/>
    <w:rsid w:val="00554D4B"/>
    <w:rsid w:val="00554D5B"/>
    <w:rsid w:val="005554F3"/>
    <w:rsid w:val="005557AB"/>
    <w:rsid w:val="00560DE2"/>
    <w:rsid w:val="00560E26"/>
    <w:rsid w:val="005612AD"/>
    <w:rsid w:val="00565F3A"/>
    <w:rsid w:val="00567312"/>
    <w:rsid w:val="00567617"/>
    <w:rsid w:val="00572D68"/>
    <w:rsid w:val="0057307C"/>
    <w:rsid w:val="00573780"/>
    <w:rsid w:val="0057619A"/>
    <w:rsid w:val="005767C5"/>
    <w:rsid w:val="00576DA0"/>
    <w:rsid w:val="00576E57"/>
    <w:rsid w:val="00581734"/>
    <w:rsid w:val="005832E5"/>
    <w:rsid w:val="005838F1"/>
    <w:rsid w:val="00585871"/>
    <w:rsid w:val="00593C2F"/>
    <w:rsid w:val="0059686B"/>
    <w:rsid w:val="005A086E"/>
    <w:rsid w:val="005A0D31"/>
    <w:rsid w:val="005A2C11"/>
    <w:rsid w:val="005A381A"/>
    <w:rsid w:val="005A40F4"/>
    <w:rsid w:val="005A5F80"/>
    <w:rsid w:val="005B07E7"/>
    <w:rsid w:val="005B0CEA"/>
    <w:rsid w:val="005B0E1E"/>
    <w:rsid w:val="005B5C95"/>
    <w:rsid w:val="005B7EE3"/>
    <w:rsid w:val="005C05C8"/>
    <w:rsid w:val="005C123E"/>
    <w:rsid w:val="005C481D"/>
    <w:rsid w:val="005C50A3"/>
    <w:rsid w:val="005D09BA"/>
    <w:rsid w:val="005D1578"/>
    <w:rsid w:val="005D5F19"/>
    <w:rsid w:val="005D762C"/>
    <w:rsid w:val="005E077B"/>
    <w:rsid w:val="005E1DD5"/>
    <w:rsid w:val="005E31C9"/>
    <w:rsid w:val="005E539B"/>
    <w:rsid w:val="005E6692"/>
    <w:rsid w:val="005E6CB0"/>
    <w:rsid w:val="005E7036"/>
    <w:rsid w:val="005F0A29"/>
    <w:rsid w:val="005F1BFA"/>
    <w:rsid w:val="005F23B0"/>
    <w:rsid w:val="005F5567"/>
    <w:rsid w:val="005F5B8B"/>
    <w:rsid w:val="005F6284"/>
    <w:rsid w:val="00600092"/>
    <w:rsid w:val="006000A4"/>
    <w:rsid w:val="00600F4E"/>
    <w:rsid w:val="006042A6"/>
    <w:rsid w:val="006043C1"/>
    <w:rsid w:val="00605CA7"/>
    <w:rsid w:val="00606110"/>
    <w:rsid w:val="00607B29"/>
    <w:rsid w:val="00610DF4"/>
    <w:rsid w:val="00611BCC"/>
    <w:rsid w:val="00612C54"/>
    <w:rsid w:val="0061422F"/>
    <w:rsid w:val="00614694"/>
    <w:rsid w:val="00615D40"/>
    <w:rsid w:val="00617493"/>
    <w:rsid w:val="00620615"/>
    <w:rsid w:val="006214B1"/>
    <w:rsid w:val="00621E4D"/>
    <w:rsid w:val="00623951"/>
    <w:rsid w:val="0062689F"/>
    <w:rsid w:val="00627526"/>
    <w:rsid w:val="006277BE"/>
    <w:rsid w:val="0063195F"/>
    <w:rsid w:val="006322A0"/>
    <w:rsid w:val="00632E94"/>
    <w:rsid w:val="0063501C"/>
    <w:rsid w:val="00643A60"/>
    <w:rsid w:val="00650C0D"/>
    <w:rsid w:val="00651ED9"/>
    <w:rsid w:val="00653112"/>
    <w:rsid w:val="006536FC"/>
    <w:rsid w:val="00654CD9"/>
    <w:rsid w:val="00655FA4"/>
    <w:rsid w:val="00661548"/>
    <w:rsid w:val="00665675"/>
    <w:rsid w:val="00670956"/>
    <w:rsid w:val="00671016"/>
    <w:rsid w:val="00671D75"/>
    <w:rsid w:val="0067426F"/>
    <w:rsid w:val="00682B55"/>
    <w:rsid w:val="00685F40"/>
    <w:rsid w:val="00693554"/>
    <w:rsid w:val="00696A8D"/>
    <w:rsid w:val="006978D1"/>
    <w:rsid w:val="006A0130"/>
    <w:rsid w:val="006A0DD5"/>
    <w:rsid w:val="006A1769"/>
    <w:rsid w:val="006A176E"/>
    <w:rsid w:val="006A267E"/>
    <w:rsid w:val="006A507B"/>
    <w:rsid w:val="006A6BA4"/>
    <w:rsid w:val="006B087D"/>
    <w:rsid w:val="006B0D87"/>
    <w:rsid w:val="006B1A57"/>
    <w:rsid w:val="006B1F75"/>
    <w:rsid w:val="006B21D2"/>
    <w:rsid w:val="006B4A6A"/>
    <w:rsid w:val="006B6E0E"/>
    <w:rsid w:val="006B73B8"/>
    <w:rsid w:val="006C088C"/>
    <w:rsid w:val="006C0AC8"/>
    <w:rsid w:val="006C12F4"/>
    <w:rsid w:val="006C2301"/>
    <w:rsid w:val="006C412D"/>
    <w:rsid w:val="006D002E"/>
    <w:rsid w:val="006D0C10"/>
    <w:rsid w:val="006D1127"/>
    <w:rsid w:val="006D30DE"/>
    <w:rsid w:val="006D3182"/>
    <w:rsid w:val="006D39F6"/>
    <w:rsid w:val="006D3AB3"/>
    <w:rsid w:val="006D5815"/>
    <w:rsid w:val="006D60C8"/>
    <w:rsid w:val="006E2ED8"/>
    <w:rsid w:val="006E4FC5"/>
    <w:rsid w:val="006E50E8"/>
    <w:rsid w:val="006E6A3D"/>
    <w:rsid w:val="006E6B3C"/>
    <w:rsid w:val="006E784E"/>
    <w:rsid w:val="006E7BD1"/>
    <w:rsid w:val="006F1DA1"/>
    <w:rsid w:val="006F456A"/>
    <w:rsid w:val="006F54F5"/>
    <w:rsid w:val="00704A52"/>
    <w:rsid w:val="00707856"/>
    <w:rsid w:val="007111F9"/>
    <w:rsid w:val="007117FE"/>
    <w:rsid w:val="0071285A"/>
    <w:rsid w:val="007164BE"/>
    <w:rsid w:val="0071741C"/>
    <w:rsid w:val="00721961"/>
    <w:rsid w:val="007223E8"/>
    <w:rsid w:val="00726C4C"/>
    <w:rsid w:val="00733E35"/>
    <w:rsid w:val="00737843"/>
    <w:rsid w:val="00741CAB"/>
    <w:rsid w:val="00742290"/>
    <w:rsid w:val="007432A7"/>
    <w:rsid w:val="007449BF"/>
    <w:rsid w:val="00744DB8"/>
    <w:rsid w:val="00747831"/>
    <w:rsid w:val="00751920"/>
    <w:rsid w:val="00752271"/>
    <w:rsid w:val="00756061"/>
    <w:rsid w:val="00756430"/>
    <w:rsid w:val="0075773C"/>
    <w:rsid w:val="00761FCC"/>
    <w:rsid w:val="00763894"/>
    <w:rsid w:val="00763B2D"/>
    <w:rsid w:val="00765885"/>
    <w:rsid w:val="00765C6D"/>
    <w:rsid w:val="00767A78"/>
    <w:rsid w:val="007748DF"/>
    <w:rsid w:val="00780247"/>
    <w:rsid w:val="0078568D"/>
    <w:rsid w:val="0078675A"/>
    <w:rsid w:val="007867D8"/>
    <w:rsid w:val="007869D0"/>
    <w:rsid w:val="007A15F3"/>
    <w:rsid w:val="007A286F"/>
    <w:rsid w:val="007A298F"/>
    <w:rsid w:val="007A2AAC"/>
    <w:rsid w:val="007A4103"/>
    <w:rsid w:val="007A6607"/>
    <w:rsid w:val="007B4F29"/>
    <w:rsid w:val="007C0100"/>
    <w:rsid w:val="007C17A1"/>
    <w:rsid w:val="007C1BEA"/>
    <w:rsid w:val="007C23F0"/>
    <w:rsid w:val="007C556B"/>
    <w:rsid w:val="007C566C"/>
    <w:rsid w:val="007C57B4"/>
    <w:rsid w:val="007C6BFF"/>
    <w:rsid w:val="007C7A9E"/>
    <w:rsid w:val="007D0EB5"/>
    <w:rsid w:val="007D11AC"/>
    <w:rsid w:val="007D12DD"/>
    <w:rsid w:val="007D2D47"/>
    <w:rsid w:val="007D4284"/>
    <w:rsid w:val="007D4D18"/>
    <w:rsid w:val="007D68ED"/>
    <w:rsid w:val="007E3933"/>
    <w:rsid w:val="007E3B4D"/>
    <w:rsid w:val="007E3D6B"/>
    <w:rsid w:val="007E70DB"/>
    <w:rsid w:val="007F0585"/>
    <w:rsid w:val="007F4D11"/>
    <w:rsid w:val="007F56D1"/>
    <w:rsid w:val="007F5AA0"/>
    <w:rsid w:val="007F6311"/>
    <w:rsid w:val="007F76FD"/>
    <w:rsid w:val="008023CF"/>
    <w:rsid w:val="008035F5"/>
    <w:rsid w:val="0080467D"/>
    <w:rsid w:val="00807718"/>
    <w:rsid w:val="0081378C"/>
    <w:rsid w:val="008166B7"/>
    <w:rsid w:val="00820A6B"/>
    <w:rsid w:val="00823C4A"/>
    <w:rsid w:val="00823E0A"/>
    <w:rsid w:val="00825980"/>
    <w:rsid w:val="00827691"/>
    <w:rsid w:val="008355EB"/>
    <w:rsid w:val="00836EF4"/>
    <w:rsid w:val="008374F9"/>
    <w:rsid w:val="008377CB"/>
    <w:rsid w:val="00840AF7"/>
    <w:rsid w:val="008425B8"/>
    <w:rsid w:val="00842ED9"/>
    <w:rsid w:val="00845296"/>
    <w:rsid w:val="00850BC5"/>
    <w:rsid w:val="0085169C"/>
    <w:rsid w:val="00852B71"/>
    <w:rsid w:val="00853CDC"/>
    <w:rsid w:val="00855B03"/>
    <w:rsid w:val="00857E91"/>
    <w:rsid w:val="00861FAC"/>
    <w:rsid w:val="00865B62"/>
    <w:rsid w:val="00866261"/>
    <w:rsid w:val="00866521"/>
    <w:rsid w:val="0087223B"/>
    <w:rsid w:val="00872726"/>
    <w:rsid w:val="008736BA"/>
    <w:rsid w:val="00875ABE"/>
    <w:rsid w:val="008770B0"/>
    <w:rsid w:val="0088016E"/>
    <w:rsid w:val="00881519"/>
    <w:rsid w:val="00887E0C"/>
    <w:rsid w:val="00890B67"/>
    <w:rsid w:val="00891095"/>
    <w:rsid w:val="008942DD"/>
    <w:rsid w:val="0089505A"/>
    <w:rsid w:val="008A0077"/>
    <w:rsid w:val="008A1648"/>
    <w:rsid w:val="008A3957"/>
    <w:rsid w:val="008A3C3B"/>
    <w:rsid w:val="008A49D4"/>
    <w:rsid w:val="008A4DDE"/>
    <w:rsid w:val="008A55F3"/>
    <w:rsid w:val="008A778D"/>
    <w:rsid w:val="008A79EB"/>
    <w:rsid w:val="008A7F53"/>
    <w:rsid w:val="008B285A"/>
    <w:rsid w:val="008B3843"/>
    <w:rsid w:val="008C0342"/>
    <w:rsid w:val="008C723C"/>
    <w:rsid w:val="008C75D1"/>
    <w:rsid w:val="008D0500"/>
    <w:rsid w:val="008D0DF6"/>
    <w:rsid w:val="008D6D69"/>
    <w:rsid w:val="008D6F8F"/>
    <w:rsid w:val="008E1EC6"/>
    <w:rsid w:val="008E3EC2"/>
    <w:rsid w:val="008F2185"/>
    <w:rsid w:val="008F2B66"/>
    <w:rsid w:val="008F4EFF"/>
    <w:rsid w:val="008F6681"/>
    <w:rsid w:val="008F6CCD"/>
    <w:rsid w:val="00900F99"/>
    <w:rsid w:val="009015CE"/>
    <w:rsid w:val="00902145"/>
    <w:rsid w:val="00905631"/>
    <w:rsid w:val="009131F2"/>
    <w:rsid w:val="009141B4"/>
    <w:rsid w:val="0091727D"/>
    <w:rsid w:val="00921D44"/>
    <w:rsid w:val="009220F8"/>
    <w:rsid w:val="00930819"/>
    <w:rsid w:val="00932C98"/>
    <w:rsid w:val="00932ED0"/>
    <w:rsid w:val="00937FD2"/>
    <w:rsid w:val="0094074D"/>
    <w:rsid w:val="009424DF"/>
    <w:rsid w:val="009459E4"/>
    <w:rsid w:val="00946DC1"/>
    <w:rsid w:val="00946FA6"/>
    <w:rsid w:val="0094731F"/>
    <w:rsid w:val="0094775A"/>
    <w:rsid w:val="00952B22"/>
    <w:rsid w:val="009536D3"/>
    <w:rsid w:val="00955CD1"/>
    <w:rsid w:val="00956B84"/>
    <w:rsid w:val="00962FDE"/>
    <w:rsid w:val="0096757F"/>
    <w:rsid w:val="00970ADE"/>
    <w:rsid w:val="00974E67"/>
    <w:rsid w:val="00975894"/>
    <w:rsid w:val="00977AD0"/>
    <w:rsid w:val="00977ADF"/>
    <w:rsid w:val="00980770"/>
    <w:rsid w:val="00983926"/>
    <w:rsid w:val="00985BA9"/>
    <w:rsid w:val="00990F4A"/>
    <w:rsid w:val="00991A4D"/>
    <w:rsid w:val="009927BC"/>
    <w:rsid w:val="00992D94"/>
    <w:rsid w:val="00997310"/>
    <w:rsid w:val="00997368"/>
    <w:rsid w:val="00997854"/>
    <w:rsid w:val="009A0795"/>
    <w:rsid w:val="009A360D"/>
    <w:rsid w:val="009A5894"/>
    <w:rsid w:val="009B3300"/>
    <w:rsid w:val="009B3442"/>
    <w:rsid w:val="009B5674"/>
    <w:rsid w:val="009B5BEA"/>
    <w:rsid w:val="009C25E7"/>
    <w:rsid w:val="009C5509"/>
    <w:rsid w:val="009C55D7"/>
    <w:rsid w:val="009C67BF"/>
    <w:rsid w:val="009D13D0"/>
    <w:rsid w:val="009D1865"/>
    <w:rsid w:val="009D34B7"/>
    <w:rsid w:val="009D42E9"/>
    <w:rsid w:val="009D56AD"/>
    <w:rsid w:val="009D6CB5"/>
    <w:rsid w:val="009E1DA5"/>
    <w:rsid w:val="009E2421"/>
    <w:rsid w:val="009E2B30"/>
    <w:rsid w:val="009E3EB4"/>
    <w:rsid w:val="009E52A6"/>
    <w:rsid w:val="009E549F"/>
    <w:rsid w:val="009E6313"/>
    <w:rsid w:val="009E65AA"/>
    <w:rsid w:val="009E6DB6"/>
    <w:rsid w:val="009F0ED2"/>
    <w:rsid w:val="009F0F18"/>
    <w:rsid w:val="009F1F44"/>
    <w:rsid w:val="009F2633"/>
    <w:rsid w:val="009F5C1C"/>
    <w:rsid w:val="009F62EC"/>
    <w:rsid w:val="009F6433"/>
    <w:rsid w:val="009F6670"/>
    <w:rsid w:val="00A02BAD"/>
    <w:rsid w:val="00A04696"/>
    <w:rsid w:val="00A04756"/>
    <w:rsid w:val="00A05250"/>
    <w:rsid w:val="00A05A57"/>
    <w:rsid w:val="00A07388"/>
    <w:rsid w:val="00A10454"/>
    <w:rsid w:val="00A107DC"/>
    <w:rsid w:val="00A12CC8"/>
    <w:rsid w:val="00A143AB"/>
    <w:rsid w:val="00A166E2"/>
    <w:rsid w:val="00A2016E"/>
    <w:rsid w:val="00A2154A"/>
    <w:rsid w:val="00A21EAB"/>
    <w:rsid w:val="00A25470"/>
    <w:rsid w:val="00A26174"/>
    <w:rsid w:val="00A26CB8"/>
    <w:rsid w:val="00A302A9"/>
    <w:rsid w:val="00A329C8"/>
    <w:rsid w:val="00A32AE4"/>
    <w:rsid w:val="00A3592D"/>
    <w:rsid w:val="00A37F7C"/>
    <w:rsid w:val="00A42FCC"/>
    <w:rsid w:val="00A43917"/>
    <w:rsid w:val="00A444E5"/>
    <w:rsid w:val="00A447AA"/>
    <w:rsid w:val="00A4498F"/>
    <w:rsid w:val="00A4590C"/>
    <w:rsid w:val="00A46243"/>
    <w:rsid w:val="00A468C6"/>
    <w:rsid w:val="00A47047"/>
    <w:rsid w:val="00A51384"/>
    <w:rsid w:val="00A51ACB"/>
    <w:rsid w:val="00A53D7F"/>
    <w:rsid w:val="00A53E40"/>
    <w:rsid w:val="00A55FFD"/>
    <w:rsid w:val="00A578AA"/>
    <w:rsid w:val="00A5793D"/>
    <w:rsid w:val="00A606E1"/>
    <w:rsid w:val="00A65AC8"/>
    <w:rsid w:val="00A72F15"/>
    <w:rsid w:val="00A74210"/>
    <w:rsid w:val="00A757B6"/>
    <w:rsid w:val="00A75D36"/>
    <w:rsid w:val="00A7735D"/>
    <w:rsid w:val="00A820B9"/>
    <w:rsid w:val="00A90DCB"/>
    <w:rsid w:val="00A9261F"/>
    <w:rsid w:val="00A942C9"/>
    <w:rsid w:val="00A97D87"/>
    <w:rsid w:val="00AA0CE4"/>
    <w:rsid w:val="00AA37BD"/>
    <w:rsid w:val="00AA3BD2"/>
    <w:rsid w:val="00AA5BA1"/>
    <w:rsid w:val="00AB1032"/>
    <w:rsid w:val="00AB5DC8"/>
    <w:rsid w:val="00AB5ED7"/>
    <w:rsid w:val="00AC251B"/>
    <w:rsid w:val="00AC2A2E"/>
    <w:rsid w:val="00AC2C0C"/>
    <w:rsid w:val="00AC2FCF"/>
    <w:rsid w:val="00AC3420"/>
    <w:rsid w:val="00AC4476"/>
    <w:rsid w:val="00AC44AB"/>
    <w:rsid w:val="00AC4988"/>
    <w:rsid w:val="00AC56EC"/>
    <w:rsid w:val="00AC582C"/>
    <w:rsid w:val="00AC7EA5"/>
    <w:rsid w:val="00AD03CC"/>
    <w:rsid w:val="00AD1D06"/>
    <w:rsid w:val="00AD6F5A"/>
    <w:rsid w:val="00AD714A"/>
    <w:rsid w:val="00AD722C"/>
    <w:rsid w:val="00AD7354"/>
    <w:rsid w:val="00AE0C7E"/>
    <w:rsid w:val="00AE1BC5"/>
    <w:rsid w:val="00AE33F0"/>
    <w:rsid w:val="00AE3528"/>
    <w:rsid w:val="00AE38C7"/>
    <w:rsid w:val="00AE44F6"/>
    <w:rsid w:val="00AE505E"/>
    <w:rsid w:val="00AE5680"/>
    <w:rsid w:val="00AE634C"/>
    <w:rsid w:val="00AE68FE"/>
    <w:rsid w:val="00AE78E0"/>
    <w:rsid w:val="00AF0A95"/>
    <w:rsid w:val="00AF26DC"/>
    <w:rsid w:val="00AF2F30"/>
    <w:rsid w:val="00AF4989"/>
    <w:rsid w:val="00AF5642"/>
    <w:rsid w:val="00AF7FE5"/>
    <w:rsid w:val="00B002A7"/>
    <w:rsid w:val="00B02230"/>
    <w:rsid w:val="00B0226C"/>
    <w:rsid w:val="00B035B4"/>
    <w:rsid w:val="00B1282C"/>
    <w:rsid w:val="00B152AF"/>
    <w:rsid w:val="00B15A02"/>
    <w:rsid w:val="00B1754B"/>
    <w:rsid w:val="00B20B9A"/>
    <w:rsid w:val="00B22582"/>
    <w:rsid w:val="00B22850"/>
    <w:rsid w:val="00B33AC3"/>
    <w:rsid w:val="00B33C72"/>
    <w:rsid w:val="00B37CA1"/>
    <w:rsid w:val="00B40439"/>
    <w:rsid w:val="00B42D09"/>
    <w:rsid w:val="00B4459B"/>
    <w:rsid w:val="00B460AA"/>
    <w:rsid w:val="00B4700F"/>
    <w:rsid w:val="00B4758D"/>
    <w:rsid w:val="00B5036F"/>
    <w:rsid w:val="00B52781"/>
    <w:rsid w:val="00B556BE"/>
    <w:rsid w:val="00B5703C"/>
    <w:rsid w:val="00B60FCD"/>
    <w:rsid w:val="00B6108C"/>
    <w:rsid w:val="00B63F06"/>
    <w:rsid w:val="00B63F3F"/>
    <w:rsid w:val="00B676BB"/>
    <w:rsid w:val="00B72F8F"/>
    <w:rsid w:val="00B742A0"/>
    <w:rsid w:val="00B80D11"/>
    <w:rsid w:val="00B848B2"/>
    <w:rsid w:val="00B86B89"/>
    <w:rsid w:val="00B87E9C"/>
    <w:rsid w:val="00B9043A"/>
    <w:rsid w:val="00B932D0"/>
    <w:rsid w:val="00B939C0"/>
    <w:rsid w:val="00B940A3"/>
    <w:rsid w:val="00B96E6C"/>
    <w:rsid w:val="00BA0B95"/>
    <w:rsid w:val="00BA177B"/>
    <w:rsid w:val="00BA40FC"/>
    <w:rsid w:val="00BA4D2C"/>
    <w:rsid w:val="00BA51A3"/>
    <w:rsid w:val="00BA538B"/>
    <w:rsid w:val="00BA6104"/>
    <w:rsid w:val="00BB077C"/>
    <w:rsid w:val="00BC01DE"/>
    <w:rsid w:val="00BC0283"/>
    <w:rsid w:val="00BC1722"/>
    <w:rsid w:val="00BC211D"/>
    <w:rsid w:val="00BC3F64"/>
    <w:rsid w:val="00BC4729"/>
    <w:rsid w:val="00BC4DEB"/>
    <w:rsid w:val="00BC61AE"/>
    <w:rsid w:val="00BD1091"/>
    <w:rsid w:val="00BD184E"/>
    <w:rsid w:val="00BD2907"/>
    <w:rsid w:val="00BD4216"/>
    <w:rsid w:val="00BD46C9"/>
    <w:rsid w:val="00BE35A3"/>
    <w:rsid w:val="00BE631E"/>
    <w:rsid w:val="00BE68EB"/>
    <w:rsid w:val="00BF230A"/>
    <w:rsid w:val="00BF4697"/>
    <w:rsid w:val="00BF4880"/>
    <w:rsid w:val="00BF65D0"/>
    <w:rsid w:val="00BF6B53"/>
    <w:rsid w:val="00C02A5F"/>
    <w:rsid w:val="00C03C26"/>
    <w:rsid w:val="00C04289"/>
    <w:rsid w:val="00C04D0F"/>
    <w:rsid w:val="00C07755"/>
    <w:rsid w:val="00C14A46"/>
    <w:rsid w:val="00C14B22"/>
    <w:rsid w:val="00C1558F"/>
    <w:rsid w:val="00C15F61"/>
    <w:rsid w:val="00C16E7F"/>
    <w:rsid w:val="00C1713C"/>
    <w:rsid w:val="00C21B6D"/>
    <w:rsid w:val="00C24B7A"/>
    <w:rsid w:val="00C24D65"/>
    <w:rsid w:val="00C3038B"/>
    <w:rsid w:val="00C32037"/>
    <w:rsid w:val="00C3311A"/>
    <w:rsid w:val="00C35F3D"/>
    <w:rsid w:val="00C36307"/>
    <w:rsid w:val="00C36EE3"/>
    <w:rsid w:val="00C37B87"/>
    <w:rsid w:val="00C40594"/>
    <w:rsid w:val="00C40998"/>
    <w:rsid w:val="00C41D54"/>
    <w:rsid w:val="00C425A9"/>
    <w:rsid w:val="00C42D5C"/>
    <w:rsid w:val="00C43176"/>
    <w:rsid w:val="00C43864"/>
    <w:rsid w:val="00C44C71"/>
    <w:rsid w:val="00C4629A"/>
    <w:rsid w:val="00C547E8"/>
    <w:rsid w:val="00C5482D"/>
    <w:rsid w:val="00C54F7A"/>
    <w:rsid w:val="00C55D3B"/>
    <w:rsid w:val="00C668BF"/>
    <w:rsid w:val="00C70DAF"/>
    <w:rsid w:val="00C7364E"/>
    <w:rsid w:val="00C73EAF"/>
    <w:rsid w:val="00C74BC8"/>
    <w:rsid w:val="00C825B7"/>
    <w:rsid w:val="00C83488"/>
    <w:rsid w:val="00C837D2"/>
    <w:rsid w:val="00C871DB"/>
    <w:rsid w:val="00C90260"/>
    <w:rsid w:val="00C93EFB"/>
    <w:rsid w:val="00C95B8A"/>
    <w:rsid w:val="00C967EF"/>
    <w:rsid w:val="00C96957"/>
    <w:rsid w:val="00C96D01"/>
    <w:rsid w:val="00CA0FDE"/>
    <w:rsid w:val="00CA1898"/>
    <w:rsid w:val="00CA2228"/>
    <w:rsid w:val="00CA3874"/>
    <w:rsid w:val="00CA4604"/>
    <w:rsid w:val="00CA6413"/>
    <w:rsid w:val="00CB0F83"/>
    <w:rsid w:val="00CB1261"/>
    <w:rsid w:val="00CB77B2"/>
    <w:rsid w:val="00CC0209"/>
    <w:rsid w:val="00CC2FB7"/>
    <w:rsid w:val="00CC4ABE"/>
    <w:rsid w:val="00CC7779"/>
    <w:rsid w:val="00CD0BF4"/>
    <w:rsid w:val="00CD22FB"/>
    <w:rsid w:val="00CD23B8"/>
    <w:rsid w:val="00CD2966"/>
    <w:rsid w:val="00CD51FA"/>
    <w:rsid w:val="00CD64C9"/>
    <w:rsid w:val="00CD7A56"/>
    <w:rsid w:val="00CE018F"/>
    <w:rsid w:val="00CE3D15"/>
    <w:rsid w:val="00CE47D0"/>
    <w:rsid w:val="00CF0AD0"/>
    <w:rsid w:val="00CF0B11"/>
    <w:rsid w:val="00CF19C1"/>
    <w:rsid w:val="00CF1D55"/>
    <w:rsid w:val="00CF295B"/>
    <w:rsid w:val="00CF402C"/>
    <w:rsid w:val="00CF4C5F"/>
    <w:rsid w:val="00CF7D2F"/>
    <w:rsid w:val="00D0167E"/>
    <w:rsid w:val="00D01EA0"/>
    <w:rsid w:val="00D02F3B"/>
    <w:rsid w:val="00D0335D"/>
    <w:rsid w:val="00D035E8"/>
    <w:rsid w:val="00D11A88"/>
    <w:rsid w:val="00D12881"/>
    <w:rsid w:val="00D1698B"/>
    <w:rsid w:val="00D20188"/>
    <w:rsid w:val="00D20C5A"/>
    <w:rsid w:val="00D20C9E"/>
    <w:rsid w:val="00D21F19"/>
    <w:rsid w:val="00D26E96"/>
    <w:rsid w:val="00D270B4"/>
    <w:rsid w:val="00D27994"/>
    <w:rsid w:val="00D32340"/>
    <w:rsid w:val="00D33C07"/>
    <w:rsid w:val="00D35155"/>
    <w:rsid w:val="00D36903"/>
    <w:rsid w:val="00D418F0"/>
    <w:rsid w:val="00D43780"/>
    <w:rsid w:val="00D44209"/>
    <w:rsid w:val="00D4424C"/>
    <w:rsid w:val="00D44469"/>
    <w:rsid w:val="00D44B87"/>
    <w:rsid w:val="00D46A41"/>
    <w:rsid w:val="00D50ECA"/>
    <w:rsid w:val="00D52895"/>
    <w:rsid w:val="00D536AA"/>
    <w:rsid w:val="00D54CD5"/>
    <w:rsid w:val="00D5612F"/>
    <w:rsid w:val="00D57209"/>
    <w:rsid w:val="00D57404"/>
    <w:rsid w:val="00D62813"/>
    <w:rsid w:val="00D63207"/>
    <w:rsid w:val="00D64BC8"/>
    <w:rsid w:val="00D64D80"/>
    <w:rsid w:val="00D66F49"/>
    <w:rsid w:val="00D671AF"/>
    <w:rsid w:val="00D67E38"/>
    <w:rsid w:val="00D7003C"/>
    <w:rsid w:val="00D7013F"/>
    <w:rsid w:val="00D70B9D"/>
    <w:rsid w:val="00D71645"/>
    <w:rsid w:val="00D75EE4"/>
    <w:rsid w:val="00D77AD5"/>
    <w:rsid w:val="00D77F44"/>
    <w:rsid w:val="00D839E0"/>
    <w:rsid w:val="00D847AC"/>
    <w:rsid w:val="00D87D96"/>
    <w:rsid w:val="00D942D5"/>
    <w:rsid w:val="00D94C68"/>
    <w:rsid w:val="00D96F1A"/>
    <w:rsid w:val="00D97894"/>
    <w:rsid w:val="00DA14CA"/>
    <w:rsid w:val="00DA265B"/>
    <w:rsid w:val="00DA40D2"/>
    <w:rsid w:val="00DA446B"/>
    <w:rsid w:val="00DA4567"/>
    <w:rsid w:val="00DA4C0A"/>
    <w:rsid w:val="00DA71E1"/>
    <w:rsid w:val="00DB123D"/>
    <w:rsid w:val="00DB1C99"/>
    <w:rsid w:val="00DB71E3"/>
    <w:rsid w:val="00DC2DBF"/>
    <w:rsid w:val="00DC60A4"/>
    <w:rsid w:val="00DC6375"/>
    <w:rsid w:val="00DC754A"/>
    <w:rsid w:val="00DD134D"/>
    <w:rsid w:val="00DE0CC0"/>
    <w:rsid w:val="00DE3687"/>
    <w:rsid w:val="00DE3F56"/>
    <w:rsid w:val="00DE7DE5"/>
    <w:rsid w:val="00DF1102"/>
    <w:rsid w:val="00DF177C"/>
    <w:rsid w:val="00DF2845"/>
    <w:rsid w:val="00DF3B2E"/>
    <w:rsid w:val="00DF49CD"/>
    <w:rsid w:val="00DF5E3F"/>
    <w:rsid w:val="00DF7131"/>
    <w:rsid w:val="00E0028A"/>
    <w:rsid w:val="00E00487"/>
    <w:rsid w:val="00E03444"/>
    <w:rsid w:val="00E0447C"/>
    <w:rsid w:val="00E06558"/>
    <w:rsid w:val="00E15EE4"/>
    <w:rsid w:val="00E226DA"/>
    <w:rsid w:val="00E246CA"/>
    <w:rsid w:val="00E26EDE"/>
    <w:rsid w:val="00E27035"/>
    <w:rsid w:val="00E30A1C"/>
    <w:rsid w:val="00E31851"/>
    <w:rsid w:val="00E32F97"/>
    <w:rsid w:val="00E331D2"/>
    <w:rsid w:val="00E344A7"/>
    <w:rsid w:val="00E35B28"/>
    <w:rsid w:val="00E40A9B"/>
    <w:rsid w:val="00E40EFD"/>
    <w:rsid w:val="00E43354"/>
    <w:rsid w:val="00E43E0A"/>
    <w:rsid w:val="00E44418"/>
    <w:rsid w:val="00E4605C"/>
    <w:rsid w:val="00E476D6"/>
    <w:rsid w:val="00E4799E"/>
    <w:rsid w:val="00E50950"/>
    <w:rsid w:val="00E5107B"/>
    <w:rsid w:val="00E527F1"/>
    <w:rsid w:val="00E531F9"/>
    <w:rsid w:val="00E5334B"/>
    <w:rsid w:val="00E607B6"/>
    <w:rsid w:val="00E61355"/>
    <w:rsid w:val="00E62257"/>
    <w:rsid w:val="00E64C65"/>
    <w:rsid w:val="00E6547B"/>
    <w:rsid w:val="00E65687"/>
    <w:rsid w:val="00E65EAE"/>
    <w:rsid w:val="00E65F77"/>
    <w:rsid w:val="00E67CF6"/>
    <w:rsid w:val="00E70B8D"/>
    <w:rsid w:val="00E70CC3"/>
    <w:rsid w:val="00E70F1C"/>
    <w:rsid w:val="00E73DDA"/>
    <w:rsid w:val="00E73E8F"/>
    <w:rsid w:val="00E75FED"/>
    <w:rsid w:val="00E779D0"/>
    <w:rsid w:val="00E8032E"/>
    <w:rsid w:val="00E80CA5"/>
    <w:rsid w:val="00E8140A"/>
    <w:rsid w:val="00E8721E"/>
    <w:rsid w:val="00E93B9D"/>
    <w:rsid w:val="00EA23A4"/>
    <w:rsid w:val="00EA2726"/>
    <w:rsid w:val="00EA37D0"/>
    <w:rsid w:val="00EA3DBD"/>
    <w:rsid w:val="00EA3E44"/>
    <w:rsid w:val="00EA52E0"/>
    <w:rsid w:val="00EA567C"/>
    <w:rsid w:val="00EA61E1"/>
    <w:rsid w:val="00EA685A"/>
    <w:rsid w:val="00EB1877"/>
    <w:rsid w:val="00EB19B5"/>
    <w:rsid w:val="00EB1FFB"/>
    <w:rsid w:val="00EB2D04"/>
    <w:rsid w:val="00EB55C3"/>
    <w:rsid w:val="00EB5F19"/>
    <w:rsid w:val="00EC1BA1"/>
    <w:rsid w:val="00EC43E7"/>
    <w:rsid w:val="00EC4A0F"/>
    <w:rsid w:val="00EC75CD"/>
    <w:rsid w:val="00EC782A"/>
    <w:rsid w:val="00ED0715"/>
    <w:rsid w:val="00ED1559"/>
    <w:rsid w:val="00ED5CB6"/>
    <w:rsid w:val="00ED7DC5"/>
    <w:rsid w:val="00EE00D7"/>
    <w:rsid w:val="00EE32D8"/>
    <w:rsid w:val="00EE6C37"/>
    <w:rsid w:val="00EE7637"/>
    <w:rsid w:val="00EE7BDF"/>
    <w:rsid w:val="00EF25C7"/>
    <w:rsid w:val="00EF34F0"/>
    <w:rsid w:val="00EF395C"/>
    <w:rsid w:val="00EF5EE4"/>
    <w:rsid w:val="00EF6F55"/>
    <w:rsid w:val="00EF7DF9"/>
    <w:rsid w:val="00F0163B"/>
    <w:rsid w:val="00F01B87"/>
    <w:rsid w:val="00F02498"/>
    <w:rsid w:val="00F02543"/>
    <w:rsid w:val="00F02C78"/>
    <w:rsid w:val="00F03ABB"/>
    <w:rsid w:val="00F04A67"/>
    <w:rsid w:val="00F04EC8"/>
    <w:rsid w:val="00F05961"/>
    <w:rsid w:val="00F10825"/>
    <w:rsid w:val="00F11A7A"/>
    <w:rsid w:val="00F13486"/>
    <w:rsid w:val="00F137C5"/>
    <w:rsid w:val="00F16FBC"/>
    <w:rsid w:val="00F201E3"/>
    <w:rsid w:val="00F20DE1"/>
    <w:rsid w:val="00F22083"/>
    <w:rsid w:val="00F279D0"/>
    <w:rsid w:val="00F302C0"/>
    <w:rsid w:val="00F3110B"/>
    <w:rsid w:val="00F31126"/>
    <w:rsid w:val="00F35D2D"/>
    <w:rsid w:val="00F35E13"/>
    <w:rsid w:val="00F370FB"/>
    <w:rsid w:val="00F40220"/>
    <w:rsid w:val="00F41FFF"/>
    <w:rsid w:val="00F42A5F"/>
    <w:rsid w:val="00F43F58"/>
    <w:rsid w:val="00F444B0"/>
    <w:rsid w:val="00F52523"/>
    <w:rsid w:val="00F52C47"/>
    <w:rsid w:val="00F53D78"/>
    <w:rsid w:val="00F55FFA"/>
    <w:rsid w:val="00F56D25"/>
    <w:rsid w:val="00F641CD"/>
    <w:rsid w:val="00F648E2"/>
    <w:rsid w:val="00F65A01"/>
    <w:rsid w:val="00F65C19"/>
    <w:rsid w:val="00F6777A"/>
    <w:rsid w:val="00F67D21"/>
    <w:rsid w:val="00F67D6D"/>
    <w:rsid w:val="00F71B30"/>
    <w:rsid w:val="00F72242"/>
    <w:rsid w:val="00F72375"/>
    <w:rsid w:val="00F74D80"/>
    <w:rsid w:val="00F758FE"/>
    <w:rsid w:val="00F76D9D"/>
    <w:rsid w:val="00F7740B"/>
    <w:rsid w:val="00F77EEB"/>
    <w:rsid w:val="00F81EC7"/>
    <w:rsid w:val="00F83257"/>
    <w:rsid w:val="00F833C3"/>
    <w:rsid w:val="00F833E1"/>
    <w:rsid w:val="00F8386E"/>
    <w:rsid w:val="00F83942"/>
    <w:rsid w:val="00F844CF"/>
    <w:rsid w:val="00F860B8"/>
    <w:rsid w:val="00F909C4"/>
    <w:rsid w:val="00F90BB0"/>
    <w:rsid w:val="00F92086"/>
    <w:rsid w:val="00F951CF"/>
    <w:rsid w:val="00F96329"/>
    <w:rsid w:val="00F970A1"/>
    <w:rsid w:val="00F97433"/>
    <w:rsid w:val="00FA2F37"/>
    <w:rsid w:val="00FA3DFC"/>
    <w:rsid w:val="00FA6E4F"/>
    <w:rsid w:val="00FB0C4F"/>
    <w:rsid w:val="00FB1BF6"/>
    <w:rsid w:val="00FB23B8"/>
    <w:rsid w:val="00FC5861"/>
    <w:rsid w:val="00FC6232"/>
    <w:rsid w:val="00FD02A5"/>
    <w:rsid w:val="00FD0BBF"/>
    <w:rsid w:val="00FD3EF4"/>
    <w:rsid w:val="00FD3F00"/>
    <w:rsid w:val="00FD474E"/>
    <w:rsid w:val="00FD6A67"/>
    <w:rsid w:val="00FE1201"/>
    <w:rsid w:val="00FE3D44"/>
    <w:rsid w:val="00FE41DA"/>
    <w:rsid w:val="00FF0DE9"/>
    <w:rsid w:val="00FF176D"/>
    <w:rsid w:val="00FF6CFC"/>
    <w:rsid w:val="00FF6FBC"/>
    <w:rsid w:val="0114DFCD"/>
    <w:rsid w:val="0156DCDC"/>
    <w:rsid w:val="016F7249"/>
    <w:rsid w:val="01745A44"/>
    <w:rsid w:val="018C3113"/>
    <w:rsid w:val="0259A4E7"/>
    <w:rsid w:val="02629DC4"/>
    <w:rsid w:val="026C0C34"/>
    <w:rsid w:val="028AD5E9"/>
    <w:rsid w:val="03EF4928"/>
    <w:rsid w:val="06132363"/>
    <w:rsid w:val="064CB77E"/>
    <w:rsid w:val="06B40D94"/>
    <w:rsid w:val="06F90483"/>
    <w:rsid w:val="07435847"/>
    <w:rsid w:val="0764F2F5"/>
    <w:rsid w:val="0805FA6B"/>
    <w:rsid w:val="082A03B0"/>
    <w:rsid w:val="089D2271"/>
    <w:rsid w:val="08B4245F"/>
    <w:rsid w:val="08DA419C"/>
    <w:rsid w:val="08FA13D1"/>
    <w:rsid w:val="090F9F7D"/>
    <w:rsid w:val="09914EAB"/>
    <w:rsid w:val="09A94818"/>
    <w:rsid w:val="0A15368A"/>
    <w:rsid w:val="0A4D96E0"/>
    <w:rsid w:val="0A4E92FF"/>
    <w:rsid w:val="0B0744C7"/>
    <w:rsid w:val="0B20BEB1"/>
    <w:rsid w:val="0B344249"/>
    <w:rsid w:val="0B7FF6D3"/>
    <w:rsid w:val="0B85B3AF"/>
    <w:rsid w:val="0CA4078F"/>
    <w:rsid w:val="0CB8E386"/>
    <w:rsid w:val="0CCDB4CA"/>
    <w:rsid w:val="0D3FA93B"/>
    <w:rsid w:val="0D9056EE"/>
    <w:rsid w:val="0DBC3884"/>
    <w:rsid w:val="0DECC3F6"/>
    <w:rsid w:val="0E2654A4"/>
    <w:rsid w:val="0E5FA39A"/>
    <w:rsid w:val="0E843036"/>
    <w:rsid w:val="0EB7CA66"/>
    <w:rsid w:val="0ECB9053"/>
    <w:rsid w:val="0ED48930"/>
    <w:rsid w:val="0F60A21D"/>
    <w:rsid w:val="0FAAF5E1"/>
    <w:rsid w:val="0FBB3499"/>
    <w:rsid w:val="1033E6A5"/>
    <w:rsid w:val="1076B285"/>
    <w:rsid w:val="10826949"/>
    <w:rsid w:val="1091A14A"/>
    <w:rsid w:val="10DB2AC5"/>
    <w:rsid w:val="110395BB"/>
    <w:rsid w:val="114F4A45"/>
    <w:rsid w:val="1176D7D8"/>
    <w:rsid w:val="1181A49C"/>
    <w:rsid w:val="11C208FF"/>
    <w:rsid w:val="11D33224"/>
    <w:rsid w:val="11DE94F8"/>
    <w:rsid w:val="1215DC43"/>
    <w:rsid w:val="12210EF9"/>
    <w:rsid w:val="1258114D"/>
    <w:rsid w:val="12954D87"/>
    <w:rsid w:val="12A676AC"/>
    <w:rsid w:val="12AD46F4"/>
    <w:rsid w:val="1355EBDA"/>
    <w:rsid w:val="1383B3A5"/>
    <w:rsid w:val="13B86BDC"/>
    <w:rsid w:val="13CAD5A3"/>
    <w:rsid w:val="13CBF3E4"/>
    <w:rsid w:val="13CF567D"/>
    <w:rsid w:val="14959188"/>
    <w:rsid w:val="1517BEB9"/>
    <w:rsid w:val="1517C951"/>
    <w:rsid w:val="158A880B"/>
    <w:rsid w:val="158F1A97"/>
    <w:rsid w:val="1638BC97"/>
    <w:rsid w:val="164D8DDB"/>
    <w:rsid w:val="165CD7B4"/>
    <w:rsid w:val="16AA7E37"/>
    <w:rsid w:val="17793033"/>
    <w:rsid w:val="17810884"/>
    <w:rsid w:val="17DAE5EC"/>
    <w:rsid w:val="17DD10FB"/>
    <w:rsid w:val="182764BF"/>
    <w:rsid w:val="184064E3"/>
    <w:rsid w:val="18F54C72"/>
    <w:rsid w:val="192ACEF2"/>
    <w:rsid w:val="195799A3"/>
    <w:rsid w:val="197AC66E"/>
    <w:rsid w:val="19E3B290"/>
    <w:rsid w:val="1A013BA3"/>
    <w:rsid w:val="1A4FA102"/>
    <w:rsid w:val="1A534921"/>
    <w:rsid w:val="1A550F89"/>
    <w:rsid w:val="1A6B92FB"/>
    <w:rsid w:val="1ACF2356"/>
    <w:rsid w:val="1AEE918D"/>
    <w:rsid w:val="1B03A41C"/>
    <w:rsid w:val="1B19771A"/>
    <w:rsid w:val="1B351C13"/>
    <w:rsid w:val="1C1CE14D"/>
    <w:rsid w:val="1C2AA56E"/>
    <w:rsid w:val="1CBDCB7E"/>
    <w:rsid w:val="1D1ABBDA"/>
    <w:rsid w:val="1D40FBC1"/>
    <w:rsid w:val="1D7C3EC2"/>
    <w:rsid w:val="1DC135B1"/>
    <w:rsid w:val="1DF6B831"/>
    <w:rsid w:val="1E0026A1"/>
    <w:rsid w:val="1E1BC82D"/>
    <w:rsid w:val="1E259C3F"/>
    <w:rsid w:val="1E4BEDD8"/>
    <w:rsid w:val="1E8EF615"/>
    <w:rsid w:val="1EF234DE"/>
    <w:rsid w:val="1F26ED15"/>
    <w:rsid w:val="1F47587A"/>
    <w:rsid w:val="1F64294F"/>
    <w:rsid w:val="2120A9F1"/>
    <w:rsid w:val="21C8A5AD"/>
    <w:rsid w:val="21CF75F5"/>
    <w:rsid w:val="21E44739"/>
    <w:rsid w:val="22066C4C"/>
    <w:rsid w:val="2274E81A"/>
    <w:rsid w:val="22D2E028"/>
    <w:rsid w:val="234B9234"/>
    <w:rsid w:val="2379779B"/>
    <w:rsid w:val="23A22CFD"/>
    <w:rsid w:val="23F2F5BD"/>
    <w:rsid w:val="2499502B"/>
    <w:rsid w:val="257F314B"/>
    <w:rsid w:val="25BE223B"/>
    <w:rsid w:val="25CDB3EF"/>
    <w:rsid w:val="2653C85C"/>
    <w:rsid w:val="266D9769"/>
    <w:rsid w:val="27E0982D"/>
    <w:rsid w:val="281748A2"/>
    <w:rsid w:val="281F50F3"/>
    <w:rsid w:val="289B6352"/>
    <w:rsid w:val="29321F6B"/>
    <w:rsid w:val="2932DF13"/>
    <w:rsid w:val="295F124C"/>
    <w:rsid w:val="2986A147"/>
    <w:rsid w:val="29BA6F11"/>
    <w:rsid w:val="29D8D2C4"/>
    <w:rsid w:val="2A341E37"/>
    <w:rsid w:val="2A78E255"/>
    <w:rsid w:val="2A8A0B7A"/>
    <w:rsid w:val="2AA5AD06"/>
    <w:rsid w:val="2B3894E1"/>
    <w:rsid w:val="2B7C19B7"/>
    <w:rsid w:val="2B7C4C88"/>
    <w:rsid w:val="2BEF3878"/>
    <w:rsid w:val="2C1B3D5B"/>
    <w:rsid w:val="2C1D698A"/>
    <w:rsid w:val="2CAC816C"/>
    <w:rsid w:val="2CE364B2"/>
    <w:rsid w:val="2D72AF65"/>
    <w:rsid w:val="2E595ACE"/>
    <w:rsid w:val="2EA62D5F"/>
    <w:rsid w:val="2ED1C7A4"/>
    <w:rsid w:val="2F05FAB7"/>
    <w:rsid w:val="2F4C8649"/>
    <w:rsid w:val="2F61578D"/>
    <w:rsid w:val="2FBD4037"/>
    <w:rsid w:val="301DA176"/>
    <w:rsid w:val="30300989"/>
    <w:rsid w:val="30C1CFB8"/>
    <w:rsid w:val="3176FAC9"/>
    <w:rsid w:val="32B28553"/>
    <w:rsid w:val="32D227C3"/>
    <w:rsid w:val="3356C234"/>
    <w:rsid w:val="343D7F84"/>
    <w:rsid w:val="348558B1"/>
    <w:rsid w:val="34A12D7B"/>
    <w:rsid w:val="34D3BAA3"/>
    <w:rsid w:val="34FBF2C8"/>
    <w:rsid w:val="350B9A08"/>
    <w:rsid w:val="352931EA"/>
    <w:rsid w:val="35EF1E43"/>
    <w:rsid w:val="3702C72E"/>
    <w:rsid w:val="370A81E3"/>
    <w:rsid w:val="37D933DF"/>
    <w:rsid w:val="380DEC16"/>
    <w:rsid w:val="3832FC12"/>
    <w:rsid w:val="3869DF58"/>
    <w:rsid w:val="38F16F56"/>
    <w:rsid w:val="399FA3E2"/>
    <w:rsid w:val="39C7DC07"/>
    <w:rsid w:val="3A4CD135"/>
    <w:rsid w:val="3A7CD8B5"/>
    <w:rsid w:val="3A807A3A"/>
    <w:rsid w:val="3AD9B9EA"/>
    <w:rsid w:val="3AE80504"/>
    <w:rsid w:val="3B5BF1B3"/>
    <w:rsid w:val="3BB6B700"/>
    <w:rsid w:val="3C303355"/>
    <w:rsid w:val="3C50EE2E"/>
    <w:rsid w:val="3C752A44"/>
    <w:rsid w:val="3D4DC204"/>
    <w:rsid w:val="3D5351AA"/>
    <w:rsid w:val="3DA1B709"/>
    <w:rsid w:val="3DC530E6"/>
    <w:rsid w:val="3DD584D3"/>
    <w:rsid w:val="3E4F0128"/>
    <w:rsid w:val="3E4F65CF"/>
    <w:rsid w:val="3E56A6A8"/>
    <w:rsid w:val="3E6B8D21"/>
    <w:rsid w:val="3E848D45"/>
    <w:rsid w:val="3EF681B6"/>
    <w:rsid w:val="3F4BD763"/>
    <w:rsid w:val="409F2C38"/>
    <w:rsid w:val="40A90D5C"/>
    <w:rsid w:val="40CE54C9"/>
    <w:rsid w:val="4161CE5C"/>
    <w:rsid w:val="4185D7A1"/>
    <w:rsid w:val="418802B0"/>
    <w:rsid w:val="42444AE5"/>
    <w:rsid w:val="425C7723"/>
    <w:rsid w:val="426109AF"/>
    <w:rsid w:val="4279031C"/>
    <w:rsid w:val="42ED229C"/>
    <w:rsid w:val="433BA540"/>
    <w:rsid w:val="4347B518"/>
    <w:rsid w:val="43D95DAB"/>
    <w:rsid w:val="44147AFA"/>
    <w:rsid w:val="4452051F"/>
    <w:rsid w:val="446127D5"/>
    <w:rsid w:val="4498D7A6"/>
    <w:rsid w:val="44F953D7"/>
    <w:rsid w:val="45365D40"/>
    <w:rsid w:val="454E897E"/>
    <w:rsid w:val="45F72E64"/>
    <w:rsid w:val="4639C773"/>
    <w:rsid w:val="4696EAA0"/>
    <w:rsid w:val="469DA83B"/>
    <w:rsid w:val="4756B4F2"/>
    <w:rsid w:val="478EC14E"/>
    <w:rsid w:val="47B90BDB"/>
    <w:rsid w:val="47ED9BD9"/>
    <w:rsid w:val="48139E57"/>
    <w:rsid w:val="4888DB15"/>
    <w:rsid w:val="48CA89B7"/>
    <w:rsid w:val="49103842"/>
    <w:rsid w:val="4917088A"/>
    <w:rsid w:val="491EC33F"/>
    <w:rsid w:val="491FC9F6"/>
    <w:rsid w:val="49BFAD70"/>
    <w:rsid w:val="49C527E1"/>
    <w:rsid w:val="4BAF5460"/>
    <w:rsid w:val="4BB3E53E"/>
    <w:rsid w:val="4BDC5034"/>
    <w:rsid w:val="4BF88FE0"/>
    <w:rsid w:val="4C211452"/>
    <w:rsid w:val="4C2499E6"/>
    <w:rsid w:val="4C84F51A"/>
    <w:rsid w:val="4CB74F71"/>
    <w:rsid w:val="4D1F391E"/>
    <w:rsid w:val="4D882C7C"/>
    <w:rsid w:val="4DB4016B"/>
    <w:rsid w:val="4DCAF85C"/>
    <w:rsid w:val="4DD2B311"/>
    <w:rsid w:val="4DE78455"/>
    <w:rsid w:val="4DFFB093"/>
    <w:rsid w:val="4E211870"/>
    <w:rsid w:val="4E365C68"/>
    <w:rsid w:val="4E69B77E"/>
    <w:rsid w:val="4EA9974C"/>
    <w:rsid w:val="4ECE628F"/>
    <w:rsid w:val="4EE65BFC"/>
    <w:rsid w:val="4F414E7F"/>
    <w:rsid w:val="4F47DEE4"/>
    <w:rsid w:val="4FA961CC"/>
    <w:rsid w:val="50893CED"/>
    <w:rsid w:val="50BD0AB7"/>
    <w:rsid w:val="50C4C56C"/>
    <w:rsid w:val="5138B21B"/>
    <w:rsid w:val="518338B0"/>
    <w:rsid w:val="51AB70D5"/>
    <w:rsid w:val="51C82F9F"/>
    <w:rsid w:val="51D86E57"/>
    <w:rsid w:val="51F71AC7"/>
    <w:rsid w:val="52512063"/>
    <w:rsid w:val="5269DC4F"/>
    <w:rsid w:val="52B36D94"/>
    <w:rsid w:val="52F86483"/>
    <w:rsid w:val="530FE8F8"/>
    <w:rsid w:val="533F7BE9"/>
    <w:rsid w:val="53BE26E5"/>
    <w:rsid w:val="542AF747"/>
    <w:rsid w:val="5458BF12"/>
    <w:rsid w:val="548E4B2F"/>
    <w:rsid w:val="54DC4949"/>
    <w:rsid w:val="5564E774"/>
    <w:rsid w:val="5603D5DB"/>
    <w:rsid w:val="560B59F0"/>
    <w:rsid w:val="56A8EA22"/>
    <w:rsid w:val="56C00EAE"/>
    <w:rsid w:val="575BFA92"/>
    <w:rsid w:val="577F56D3"/>
    <w:rsid w:val="57F34382"/>
    <w:rsid w:val="57F37653"/>
    <w:rsid w:val="585066AF"/>
    <w:rsid w:val="5882C106"/>
    <w:rsid w:val="58A93D4A"/>
    <w:rsid w:val="58B1E997"/>
    <w:rsid w:val="5924A851"/>
    <w:rsid w:val="59397995"/>
    <w:rsid w:val="59517302"/>
    <w:rsid w:val="59C1AB92"/>
    <w:rsid w:val="59C36773"/>
    <w:rsid w:val="5A0915FE"/>
    <w:rsid w:val="5A5C97EA"/>
    <w:rsid w:val="5A73828B"/>
    <w:rsid w:val="5B1B0B2E"/>
    <w:rsid w:val="5B24799E"/>
    <w:rsid w:val="5B517720"/>
    <w:rsid w:val="5BD3EECC"/>
    <w:rsid w:val="5BE04694"/>
    <w:rsid w:val="5C5DA9D9"/>
    <w:rsid w:val="5CA76625"/>
    <w:rsid w:val="5CEC5D14"/>
    <w:rsid w:val="5D5EE8FD"/>
    <w:rsid w:val="5D659C00"/>
    <w:rsid w:val="5DC2C9C5"/>
    <w:rsid w:val="5E0D1D89"/>
    <w:rsid w:val="5E3780BD"/>
    <w:rsid w:val="5E3A1B0B"/>
    <w:rsid w:val="5EFBA143"/>
    <w:rsid w:val="5F288129"/>
    <w:rsid w:val="5F65BD63"/>
    <w:rsid w:val="5FC7404B"/>
    <w:rsid w:val="60971443"/>
    <w:rsid w:val="60F3CD10"/>
    <w:rsid w:val="60FF2926"/>
    <w:rsid w:val="611B07AE"/>
    <w:rsid w:val="614DC814"/>
    <w:rsid w:val="617B72C8"/>
    <w:rsid w:val="61A3423E"/>
    <w:rsid w:val="61EDB39E"/>
    <w:rsid w:val="61F73743"/>
    <w:rsid w:val="6231853F"/>
    <w:rsid w:val="63157419"/>
    <w:rsid w:val="64955499"/>
    <w:rsid w:val="64D7EDA8"/>
    <w:rsid w:val="64DEDE14"/>
    <w:rsid w:val="66044185"/>
    <w:rsid w:val="663F38A3"/>
    <w:rsid w:val="6699CB1F"/>
    <w:rsid w:val="66D7F1C6"/>
    <w:rsid w:val="672B73B2"/>
    <w:rsid w:val="673C547A"/>
    <w:rsid w:val="67853BE5"/>
    <w:rsid w:val="6846F776"/>
    <w:rsid w:val="689B874B"/>
    <w:rsid w:val="69770C36"/>
    <w:rsid w:val="69DF4819"/>
    <w:rsid w:val="6A970262"/>
    <w:rsid w:val="6B5018D1"/>
    <w:rsid w:val="6B65B45E"/>
    <w:rsid w:val="6C0E5944"/>
    <w:rsid w:val="6C691E91"/>
    <w:rsid w:val="6C7484D2"/>
    <w:rsid w:val="6C8117FE"/>
    <w:rsid w:val="6CB97BC1"/>
    <w:rsid w:val="6CD21A1E"/>
    <w:rsid w:val="6D2D525E"/>
    <w:rsid w:val="6D38BAFA"/>
    <w:rsid w:val="6D42DFA6"/>
    <w:rsid w:val="6DB17FB3"/>
    <w:rsid w:val="6DCE0BAC"/>
    <w:rsid w:val="6E152DAA"/>
    <w:rsid w:val="6E57C6B9"/>
    <w:rsid w:val="6F2E663B"/>
    <w:rsid w:val="6F43377F"/>
    <w:rsid w:val="6F882E6E"/>
    <w:rsid w:val="6FB756FF"/>
    <w:rsid w:val="6FC89D69"/>
    <w:rsid w:val="7003D5D2"/>
    <w:rsid w:val="711553AE"/>
    <w:rsid w:val="711D0E63"/>
    <w:rsid w:val="712E3788"/>
    <w:rsid w:val="71E3E8E1"/>
    <w:rsid w:val="7216C008"/>
    <w:rsid w:val="7241336F"/>
    <w:rsid w:val="72B0E6A6"/>
    <w:rsid w:val="72F81551"/>
    <w:rsid w:val="72FB77D3"/>
    <w:rsid w:val="7350AD7A"/>
    <w:rsid w:val="73A7A419"/>
    <w:rsid w:val="741D946E"/>
    <w:rsid w:val="74A2F460"/>
    <w:rsid w:val="74D54EB7"/>
    <w:rsid w:val="74EE4EDB"/>
    <w:rsid w:val="74FD86DC"/>
    <w:rsid w:val="75128AF1"/>
    <w:rsid w:val="755B8393"/>
    <w:rsid w:val="756D8C9B"/>
    <w:rsid w:val="758E27BD"/>
    <w:rsid w:val="7605839B"/>
    <w:rsid w:val="76919C88"/>
    <w:rsid w:val="76932667"/>
    <w:rsid w:val="76D43597"/>
    <w:rsid w:val="77013319"/>
    <w:rsid w:val="772104D7"/>
    <w:rsid w:val="773158C4"/>
    <w:rsid w:val="7741E3FB"/>
    <w:rsid w:val="77AAD519"/>
    <w:rsid w:val="77D79FCA"/>
    <w:rsid w:val="77EF9937"/>
    <w:rsid w:val="781C96B9"/>
    <w:rsid w:val="78CACB45"/>
    <w:rsid w:val="78F3036A"/>
    <w:rsid w:val="7911ED43"/>
    <w:rsid w:val="792000EC"/>
    <w:rsid w:val="7964F7DB"/>
    <w:rsid w:val="7983AEE3"/>
    <w:rsid w:val="79A418B0"/>
    <w:rsid w:val="7A236B1F"/>
    <w:rsid w:val="7AD16CDA"/>
    <w:rsid w:val="7AE1AB92"/>
    <w:rsid w:val="7AF9D7D0"/>
    <w:rsid w:val="7BC420B4"/>
    <w:rsid w:val="7CA38909"/>
    <w:rsid w:val="7CF6F3A8"/>
    <w:rsid w:val="7D534C8C"/>
    <w:rsid w:val="7E22CD71"/>
    <w:rsid w:val="7E46DCAE"/>
    <w:rsid w:val="7E483CFA"/>
    <w:rsid w:val="7E6D2135"/>
    <w:rsid w:val="7EE1A0BA"/>
    <w:rsid w:val="7EEA4916"/>
    <w:rsid w:val="7F624F86"/>
    <w:rsid w:val="7F8F2A05"/>
    <w:rsid w:val="7F9F7690"/>
    <w:rsid w:val="7FC5015E"/>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668A"/>
  <w15:chartTrackingRefBased/>
  <w15:docId w15:val="{ABCACD8A-56DC-DC44-A4E9-B93D46ED31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43E0A"/>
    <w:pPr>
      <w:spacing w:after="0" w:line="240" w:lineRule="auto"/>
      <w:jc w:val="both"/>
    </w:pPr>
    <w:rPr>
      <w:rFonts w:ascii="Work Sans" w:hAnsi="Work Sans"/>
      <w:szCs w:val="24"/>
    </w:rPr>
  </w:style>
  <w:style w:type="paragraph" w:styleId="Ttulo1">
    <w:name w:val="heading 1"/>
    <w:basedOn w:val="Normal"/>
    <w:next w:val="Normal"/>
    <w:link w:val="Ttulo1Car"/>
    <w:uiPriority w:val="9"/>
    <w:qFormat/>
    <w:rsid w:val="00B932D0"/>
    <w:pPr>
      <w:keepNext/>
      <w:keepLines/>
      <w:spacing w:before="240"/>
      <w:outlineLvl w:val="0"/>
    </w:pPr>
    <w:rPr>
      <w:rFonts w:eastAsiaTheme="majorEastAsia" w:cstheme="majorBidi"/>
      <w:b/>
      <w:color w:val="000000" w:themeColor="text1"/>
      <w:sz w:val="48"/>
      <w:szCs w:val="32"/>
    </w:rPr>
  </w:style>
  <w:style w:type="paragraph" w:styleId="Ttulo2">
    <w:name w:val="heading 2"/>
    <w:basedOn w:val="Normal"/>
    <w:next w:val="Normal"/>
    <w:link w:val="Ttulo2Car"/>
    <w:autoRedefine/>
    <w:uiPriority w:val="9"/>
    <w:unhideWhenUsed/>
    <w:qFormat/>
    <w:rsid w:val="004E5D5F"/>
    <w:pPr>
      <w:keepNext/>
      <w:keepLines/>
      <w:spacing w:before="40"/>
      <w:ind w:left="720"/>
      <w:outlineLvl w:val="1"/>
    </w:pPr>
    <w:rPr>
      <w:rFonts w:ascii="WORK SANS REGULAR ROMAN" w:hAnsi="WORK SANS REGULAR ROMAN" w:eastAsia="Segoe UI" w:cs="Segoe UI"/>
      <w:b/>
      <w:color w:val="000000" w:themeColor="text1"/>
      <w:sz w:val="24"/>
      <w:szCs w:val="22"/>
      <w:lang w:eastAsia="es-MX"/>
    </w:rPr>
  </w:style>
  <w:style w:type="paragraph" w:styleId="Ttulo3">
    <w:name w:val="heading 3"/>
    <w:basedOn w:val="Normal"/>
    <w:next w:val="Normal"/>
    <w:link w:val="Ttulo3Car"/>
    <w:uiPriority w:val="9"/>
    <w:unhideWhenUsed/>
    <w:qFormat/>
    <w:rsid w:val="00D26E96"/>
    <w:pPr>
      <w:keepNext/>
      <w:keepLines/>
      <w:spacing w:before="40"/>
      <w:outlineLvl w:val="2"/>
    </w:pPr>
    <w:rPr>
      <w:rFonts w:eastAsiaTheme="majorEastAsia" w:cstheme="majorBidi"/>
      <w:b/>
      <w:color w:val="000000" w:themeColor="text1"/>
    </w:rPr>
  </w:style>
  <w:style w:type="paragraph" w:styleId="Ttulo4">
    <w:name w:val="heading 4"/>
    <w:next w:val="Normal"/>
    <w:link w:val="Ttulo4Car"/>
    <w:autoRedefine/>
    <w:uiPriority w:val="9"/>
    <w:unhideWhenUsed/>
    <w:qFormat/>
    <w:rsid w:val="00D26E96"/>
    <w:pPr>
      <w:keepNext/>
      <w:keepLines/>
      <w:spacing w:before="40"/>
      <w:outlineLvl w:val="3"/>
    </w:pPr>
    <w:rPr>
      <w:rFonts w:ascii="Work Sans" w:hAnsi="Work Sans" w:eastAsiaTheme="majorEastAsia" w:cstheme="majorBidi"/>
      <w:b/>
      <w:i/>
      <w:iCs/>
      <w:color w:val="000000" w:themeColor="text1"/>
      <w:szCs w:val="24"/>
    </w:rPr>
  </w:style>
  <w:style w:type="paragraph" w:styleId="Ttulo5">
    <w:name w:val="heading 5"/>
    <w:basedOn w:val="Normal"/>
    <w:next w:val="Normal"/>
    <w:link w:val="Ttulo5Car"/>
    <w:uiPriority w:val="9"/>
    <w:unhideWhenUsed/>
    <w:qFormat/>
    <w:rsid w:val="0063195F"/>
    <w:pPr>
      <w:keepNext/>
      <w:keepLines/>
      <w:spacing w:before="40"/>
      <w:outlineLvl w:val="4"/>
    </w:pPr>
    <w:rPr>
      <w:rFonts w:asciiTheme="majorHAnsi" w:hAnsiTheme="majorHAnsi" w:eastAsiaTheme="majorEastAsia" w:cstheme="majorBidi"/>
      <w:color w:val="2F5496" w:themeColor="accent1" w:themeShade="B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B932D0"/>
    <w:rPr>
      <w:rFonts w:ascii="Work Sans" w:hAnsi="Work Sans" w:eastAsiaTheme="majorEastAsia" w:cstheme="majorBidi"/>
      <w:b/>
      <w:color w:val="000000" w:themeColor="text1"/>
      <w:sz w:val="48"/>
      <w:szCs w:val="32"/>
    </w:rPr>
  </w:style>
  <w:style w:type="paragraph" w:styleId="Prrafodelista">
    <w:name w:val="List Paragraph"/>
    <w:aliases w:val="titulo 3,Párrafo de lista1,HOJA,Bolita,Párrafo de lista3,Guión,Párrafo de lista31,BOLA,Párrafo de lista21,BOLADEF,Párrafo de lista2,Titulo 8,Párrafo de lista5,Colorful List - Accent 11,Colorful List - Accent 12,Bullets,Bullet,Nivel 1 OS"/>
    <w:basedOn w:val="Normal"/>
    <w:link w:val="PrrafodelistaCar"/>
    <w:uiPriority w:val="34"/>
    <w:qFormat/>
    <w:rsid w:val="008736BA"/>
    <w:pPr>
      <w:ind w:left="720"/>
      <w:contextualSpacing/>
    </w:pPr>
  </w:style>
  <w:style w:type="character" w:styleId="PrrafodelistaCar" w:customStyle="1">
    <w:name w:val="Párrafo de lista Car"/>
    <w:aliases w:val="titulo 3 Car,Párrafo de lista1 Car,HOJA Car,Bolita Car,Párrafo de lista3 Car,Guión Car,Párrafo de lista31 Car,BOLA Car,Párrafo de lista21 Car,BOLADEF Car,Párrafo de lista2 Car,Titulo 8 Car,Párrafo de lista5 Car,Bullets Car"/>
    <w:link w:val="Prrafodelista"/>
    <w:uiPriority w:val="34"/>
    <w:qFormat/>
    <w:locked/>
    <w:rsid w:val="008736BA"/>
    <w:rPr>
      <w:sz w:val="24"/>
      <w:szCs w:val="24"/>
    </w:rPr>
  </w:style>
  <w:style w:type="paragraph" w:styleId="paragraph" w:customStyle="1">
    <w:name w:val="paragraph"/>
    <w:basedOn w:val="Normal"/>
    <w:rsid w:val="008736BA"/>
    <w:pPr>
      <w:spacing w:before="100" w:beforeAutospacing="1" w:after="100" w:afterAutospacing="1"/>
    </w:pPr>
    <w:rPr>
      <w:rFonts w:ascii="Times New Roman" w:hAnsi="Times New Roman" w:eastAsia="Times New Roman" w:cs="Times New Roman"/>
      <w:lang w:eastAsia="es-CO"/>
    </w:rPr>
  </w:style>
  <w:style w:type="character" w:styleId="normaltextrun" w:customStyle="1">
    <w:name w:val="normaltextrun"/>
    <w:basedOn w:val="Fuentedeprrafopredeter"/>
    <w:rsid w:val="008736BA"/>
  </w:style>
  <w:style w:type="paragraph" w:styleId="Sinespaciado">
    <w:name w:val="No Spacing"/>
    <w:uiPriority w:val="1"/>
    <w:qFormat/>
    <w:rsid w:val="006B21D2"/>
    <w:pPr>
      <w:spacing w:after="0" w:line="240" w:lineRule="auto"/>
    </w:pPr>
  </w:style>
  <w:style w:type="character" w:styleId="Ttulo2Car" w:customStyle="1">
    <w:name w:val="Título 2 Car"/>
    <w:basedOn w:val="Fuentedeprrafopredeter"/>
    <w:link w:val="Ttulo2"/>
    <w:uiPriority w:val="9"/>
    <w:rsid w:val="004E5D5F"/>
    <w:rPr>
      <w:rFonts w:ascii="WORK SANS REGULAR ROMAN" w:hAnsi="WORK SANS REGULAR ROMAN" w:eastAsia="Segoe UI" w:cs="Segoe UI"/>
      <w:b/>
      <w:color w:val="000000" w:themeColor="text1"/>
      <w:sz w:val="24"/>
      <w:lang w:eastAsia="es-MX"/>
    </w:rPr>
  </w:style>
  <w:style w:type="paragraph" w:styleId="Textonotapie">
    <w:name w:val="footnote text"/>
    <w:basedOn w:val="Normal"/>
    <w:link w:val="TextonotapieCar"/>
    <w:unhideWhenUsed/>
    <w:rsid w:val="00780247"/>
    <w:rPr>
      <w:sz w:val="20"/>
      <w:szCs w:val="20"/>
    </w:rPr>
  </w:style>
  <w:style w:type="character" w:styleId="TextonotapieCar" w:customStyle="1">
    <w:name w:val="Texto nota pie Car"/>
    <w:basedOn w:val="Fuentedeprrafopredeter"/>
    <w:link w:val="Textonotapie"/>
    <w:rsid w:val="00780247"/>
    <w:rPr>
      <w:sz w:val="20"/>
      <w:szCs w:val="20"/>
    </w:rPr>
  </w:style>
  <w:style w:type="character" w:styleId="Refdenotaalpie">
    <w:name w:val="footnote reference"/>
    <w:basedOn w:val="Fuentedeprrafopredeter"/>
    <w:unhideWhenUsed/>
    <w:rsid w:val="00780247"/>
    <w:rPr>
      <w:vertAlign w:val="superscript"/>
    </w:rPr>
  </w:style>
  <w:style w:type="paragraph" w:styleId="Descripcin">
    <w:name w:val="caption"/>
    <w:aliases w:val="Tablas e ilustraciones"/>
    <w:basedOn w:val="Normal"/>
    <w:next w:val="Normal"/>
    <w:uiPriority w:val="35"/>
    <w:unhideWhenUsed/>
    <w:qFormat/>
    <w:rsid w:val="007E70DB"/>
    <w:pPr>
      <w:spacing w:after="200"/>
    </w:pPr>
    <w:rPr>
      <w:i/>
      <w:iCs/>
      <w:color w:val="44546A" w:themeColor="text2"/>
      <w:sz w:val="18"/>
      <w:szCs w:val="18"/>
    </w:rPr>
  </w:style>
  <w:style w:type="table" w:styleId="Tablaconcuadrcula">
    <w:name w:val="Table Grid"/>
    <w:basedOn w:val="Tablanormal"/>
    <w:uiPriority w:val="39"/>
    <w:rsid w:val="007E70DB"/>
    <w:pPr>
      <w:spacing w:after="0" w:line="240" w:lineRule="auto"/>
    </w:pPr>
    <w:rPr>
      <w:sz w:val="24"/>
      <w:szCs w:val="24"/>
    </w:rPr>
    <w:tblPr>
      <w:tblInd w:w="0" w:type="nil"/>
      <w:tblBorders>
        <w:top w:val="single" w:color="FFFFFF" w:themeColor="background1" w:sz="24" w:space="0"/>
        <w:left w:val="single" w:color="FFFFFF" w:themeColor="background1" w:sz="24" w:space="0"/>
        <w:bottom w:val="single" w:color="FFFFFF" w:themeColor="background1" w:sz="24" w:space="0"/>
        <w:right w:val="single" w:color="FFFFFF" w:themeColor="background1" w:sz="24" w:space="0"/>
        <w:insideH w:val="single" w:color="FFFFFF" w:themeColor="background1" w:sz="24" w:space="0"/>
        <w:insideV w:val="single" w:color="FFFFFF" w:themeColor="background1" w:sz="24" w:space="0"/>
      </w:tblBorders>
    </w:tblPr>
    <w:tcPr>
      <w:shd w:val="clear" w:color="auto" w:fill="E7E6E6" w:themeFill="background2"/>
    </w:tcPr>
  </w:style>
  <w:style w:type="character" w:styleId="Ttulo3Car" w:customStyle="1">
    <w:name w:val="Título 3 Car"/>
    <w:basedOn w:val="Fuentedeprrafopredeter"/>
    <w:link w:val="Ttulo3"/>
    <w:uiPriority w:val="9"/>
    <w:rsid w:val="00D26E96"/>
    <w:rPr>
      <w:rFonts w:ascii="Work Sans" w:hAnsi="Work Sans" w:eastAsiaTheme="majorEastAsia" w:cstheme="majorBidi"/>
      <w:b/>
      <w:color w:val="000000" w:themeColor="text1"/>
      <w:szCs w:val="24"/>
    </w:rPr>
  </w:style>
  <w:style w:type="character" w:styleId="eop" w:customStyle="1">
    <w:name w:val="eop"/>
    <w:basedOn w:val="Fuentedeprrafopredeter"/>
    <w:rsid w:val="00A53E40"/>
  </w:style>
  <w:style w:type="paragraph" w:styleId="Encabezado">
    <w:name w:val="header"/>
    <w:basedOn w:val="Normal"/>
    <w:link w:val="EncabezadoCar"/>
    <w:uiPriority w:val="99"/>
    <w:semiHidden/>
    <w:unhideWhenUsed/>
    <w:rsid w:val="00E06558"/>
    <w:pPr>
      <w:tabs>
        <w:tab w:val="center" w:pos="4419"/>
        <w:tab w:val="right" w:pos="8838"/>
      </w:tabs>
    </w:pPr>
  </w:style>
  <w:style w:type="character" w:styleId="EncabezadoCar" w:customStyle="1">
    <w:name w:val="Encabezado Car"/>
    <w:basedOn w:val="Fuentedeprrafopredeter"/>
    <w:link w:val="Encabezado"/>
    <w:uiPriority w:val="99"/>
    <w:semiHidden/>
    <w:rsid w:val="00E06558"/>
    <w:rPr>
      <w:sz w:val="24"/>
      <w:szCs w:val="24"/>
    </w:rPr>
  </w:style>
  <w:style w:type="paragraph" w:styleId="Piedepgina">
    <w:name w:val="footer"/>
    <w:basedOn w:val="Normal"/>
    <w:link w:val="PiedepginaCar"/>
    <w:uiPriority w:val="99"/>
    <w:semiHidden/>
    <w:unhideWhenUsed/>
    <w:rsid w:val="00E06558"/>
    <w:pPr>
      <w:tabs>
        <w:tab w:val="center" w:pos="4419"/>
        <w:tab w:val="right" w:pos="8838"/>
      </w:tabs>
    </w:pPr>
  </w:style>
  <w:style w:type="character" w:styleId="PiedepginaCar" w:customStyle="1">
    <w:name w:val="Pie de página Car"/>
    <w:basedOn w:val="Fuentedeprrafopredeter"/>
    <w:link w:val="Piedepgina"/>
    <w:uiPriority w:val="99"/>
    <w:semiHidden/>
    <w:rsid w:val="00E06558"/>
    <w:rPr>
      <w:sz w:val="24"/>
      <w:szCs w:val="24"/>
    </w:rPr>
  </w:style>
  <w:style w:type="character" w:styleId="Refdecomentario">
    <w:name w:val="annotation reference"/>
    <w:basedOn w:val="Fuentedeprrafopredeter"/>
    <w:uiPriority w:val="99"/>
    <w:semiHidden/>
    <w:unhideWhenUsed/>
    <w:rsid w:val="00234B2B"/>
    <w:rPr>
      <w:sz w:val="16"/>
      <w:szCs w:val="16"/>
    </w:rPr>
  </w:style>
  <w:style w:type="paragraph" w:styleId="Textocomentario">
    <w:name w:val="annotation text"/>
    <w:basedOn w:val="Normal"/>
    <w:link w:val="TextocomentarioCar"/>
    <w:uiPriority w:val="99"/>
    <w:unhideWhenUsed/>
    <w:rsid w:val="00234B2B"/>
    <w:rPr>
      <w:rFonts w:ascii="Arial" w:hAnsi="Arial" w:eastAsia="Times New Roman" w:cs="Times New Roman"/>
      <w:sz w:val="20"/>
      <w:szCs w:val="20"/>
      <w:lang w:eastAsia="es-MX"/>
    </w:rPr>
  </w:style>
  <w:style w:type="character" w:styleId="TextocomentarioCar" w:customStyle="1">
    <w:name w:val="Texto comentario Car"/>
    <w:basedOn w:val="Fuentedeprrafopredeter"/>
    <w:link w:val="Textocomentario"/>
    <w:uiPriority w:val="99"/>
    <w:rsid w:val="00234B2B"/>
    <w:rPr>
      <w:rFonts w:ascii="Arial" w:hAnsi="Arial" w:eastAsia="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234B2B"/>
    <w:pPr>
      <w:jc w:val="left"/>
    </w:pPr>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234B2B"/>
    <w:rPr>
      <w:rFonts w:ascii="Arial" w:hAnsi="Arial" w:eastAsia="Times New Roman" w:cs="Times New Roman"/>
      <w:b/>
      <w:bCs/>
      <w:sz w:val="20"/>
      <w:szCs w:val="20"/>
      <w:lang w:eastAsia="es-MX"/>
    </w:rPr>
  </w:style>
  <w:style w:type="table" w:styleId="Tablaconcuadrcula6concolores">
    <w:name w:val="Grid Table 6 Colorful"/>
    <w:basedOn w:val="Tablanormal"/>
    <w:uiPriority w:val="51"/>
    <w:rsid w:val="00234B2B"/>
    <w:pPr>
      <w:spacing w:after="0" w:line="240" w:lineRule="auto"/>
    </w:pPr>
    <w:rPr>
      <w:rFonts w:ascii="Arial" w:hAnsi="Arial"/>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3">
    <w:name w:val="Grid Table 6 Colorful Accent 3"/>
    <w:basedOn w:val="Tablanormal"/>
    <w:uiPriority w:val="51"/>
    <w:rsid w:val="00234B2B"/>
    <w:pPr>
      <w:spacing w:after="0" w:line="240" w:lineRule="auto"/>
    </w:pPr>
    <w:rPr>
      <w:rFonts w:ascii="Arial" w:hAnsi="Arial"/>
      <w:color w:val="7B7B7B" w:themeColor="accent3" w:themeShade="BF"/>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abladeilustraciones">
    <w:name w:val="table of figures"/>
    <w:basedOn w:val="Normal"/>
    <w:next w:val="Normal"/>
    <w:uiPriority w:val="99"/>
    <w:unhideWhenUsed/>
    <w:rsid w:val="00605CA7"/>
  </w:style>
  <w:style w:type="character" w:styleId="Hipervnculo">
    <w:name w:val="Hyperlink"/>
    <w:basedOn w:val="Fuentedeprrafopredeter"/>
    <w:uiPriority w:val="99"/>
    <w:unhideWhenUsed/>
    <w:rsid w:val="00605CA7"/>
    <w:rPr>
      <w:color w:val="0563C1" w:themeColor="hyperlink"/>
      <w:u w:val="single"/>
    </w:rPr>
  </w:style>
  <w:style w:type="table" w:styleId="Tablaconcuadrcula4-nfasis1">
    <w:name w:val="Grid Table 4 Accent 1"/>
    <w:basedOn w:val="Tablanormal"/>
    <w:uiPriority w:val="49"/>
    <w:rsid w:val="003C5C8B"/>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5oscura-nfasis1">
    <w:name w:val="Grid Table 5 Dark Accent 1"/>
    <w:basedOn w:val="Tablanormal"/>
    <w:uiPriority w:val="50"/>
    <w:rsid w:val="003C5C8B"/>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concuadrcula7concolores-nfasis3">
    <w:name w:val="Grid Table 7 Colorful Accent 3"/>
    <w:basedOn w:val="Tablanormal"/>
    <w:uiPriority w:val="52"/>
    <w:rsid w:val="008A3C3B"/>
    <w:pPr>
      <w:spacing w:after="0" w:line="240" w:lineRule="auto"/>
    </w:pPr>
    <w:rPr>
      <w:rFonts w:ascii="Arial" w:hAnsi="Arial"/>
      <w:color w:val="7B7B7B" w:themeColor="accent3" w:themeShade="BF"/>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color="C9C9C9" w:themeColor="accent3" w:themeTint="99" w:sz="4" w:space="0"/>
        </w:tcBorders>
      </w:tcPr>
    </w:tblStylePr>
    <w:tblStylePr w:type="nwCell">
      <w:tblPr/>
      <w:tcPr>
        <w:tcBorders>
          <w:bottom w:val="single" w:color="C9C9C9" w:themeColor="accent3" w:themeTint="99" w:sz="4" w:space="0"/>
        </w:tcBorders>
      </w:tcPr>
    </w:tblStylePr>
    <w:tblStylePr w:type="seCell">
      <w:tblPr/>
      <w:tcPr>
        <w:tcBorders>
          <w:top w:val="single" w:color="C9C9C9" w:themeColor="accent3" w:themeTint="99" w:sz="4" w:space="0"/>
        </w:tcBorders>
      </w:tcPr>
    </w:tblStylePr>
    <w:tblStylePr w:type="swCell">
      <w:tblPr/>
      <w:tcPr>
        <w:tcBorders>
          <w:top w:val="single" w:color="C9C9C9" w:themeColor="accent3" w:themeTint="99" w:sz="4" w:space="0"/>
        </w:tcBorders>
      </w:tcPr>
    </w:tblStylePr>
  </w:style>
  <w:style w:type="paragraph" w:styleId="NormalWeb">
    <w:name w:val="Normal (Web)"/>
    <w:basedOn w:val="Normal"/>
    <w:uiPriority w:val="99"/>
    <w:semiHidden/>
    <w:unhideWhenUsed/>
    <w:rsid w:val="001C5AC7"/>
    <w:pPr>
      <w:spacing w:before="100" w:beforeAutospacing="1" w:after="100" w:afterAutospacing="1"/>
      <w:jc w:val="left"/>
    </w:pPr>
    <w:rPr>
      <w:rFonts w:ascii="Times New Roman" w:hAnsi="Times New Roman" w:eastAsia="Times New Roman" w:cs="Times New Roman"/>
      <w:sz w:val="24"/>
      <w:lang w:eastAsia="es-MX"/>
    </w:rPr>
  </w:style>
  <w:style w:type="character" w:styleId="Ttulo4Car" w:customStyle="1">
    <w:name w:val="Título 4 Car"/>
    <w:basedOn w:val="Fuentedeprrafopredeter"/>
    <w:link w:val="Ttulo4"/>
    <w:uiPriority w:val="9"/>
    <w:rsid w:val="00D26E96"/>
    <w:rPr>
      <w:rFonts w:ascii="Work Sans" w:hAnsi="Work Sans" w:eastAsiaTheme="majorEastAsia" w:cstheme="majorBidi"/>
      <w:b/>
      <w:i/>
      <w:iCs/>
      <w:color w:val="000000" w:themeColor="text1"/>
      <w:szCs w:val="24"/>
    </w:rPr>
  </w:style>
  <w:style w:type="paragraph" w:styleId="Textodeglobo">
    <w:name w:val="Balloon Text"/>
    <w:basedOn w:val="Normal"/>
    <w:link w:val="TextodegloboCar"/>
    <w:uiPriority w:val="99"/>
    <w:semiHidden/>
    <w:unhideWhenUsed/>
    <w:rsid w:val="001A3BB9"/>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A3BB9"/>
    <w:rPr>
      <w:rFonts w:ascii="Segoe UI" w:hAnsi="Segoe UI" w:cs="Segoe UI"/>
      <w:sz w:val="18"/>
      <w:szCs w:val="18"/>
    </w:rPr>
  </w:style>
  <w:style w:type="paragraph" w:styleId="Textoindependiente">
    <w:name w:val="Body Text"/>
    <w:aliases w:val="Texto general"/>
    <w:basedOn w:val="Normal"/>
    <w:link w:val="TextoindependienteCar"/>
    <w:autoRedefine/>
    <w:rsid w:val="009C55D7"/>
    <w:pPr>
      <w:jc w:val="center"/>
    </w:pPr>
    <w:rPr>
      <w:rFonts w:ascii="Verdana" w:hAnsi="Verdana" w:eastAsia="Times New Roman" w:cs="Arial"/>
      <w:b/>
      <w:bCs/>
      <w:color w:val="000000" w:themeColor="text1" w:themeShade="80"/>
      <w:sz w:val="24"/>
      <w:lang w:eastAsia="es-MX"/>
    </w:rPr>
  </w:style>
  <w:style w:type="character" w:styleId="TextoindependienteCar" w:customStyle="1">
    <w:name w:val="Texto independiente Car"/>
    <w:aliases w:val="Texto general Car"/>
    <w:basedOn w:val="Fuentedeprrafopredeter"/>
    <w:link w:val="Textoindependiente"/>
    <w:rsid w:val="009C55D7"/>
    <w:rPr>
      <w:rFonts w:ascii="Verdana" w:hAnsi="Verdana" w:eastAsia="Times New Roman" w:cs="Arial"/>
      <w:b/>
      <w:bCs/>
      <w:color w:val="000000" w:themeColor="text1" w:themeShade="80"/>
      <w:sz w:val="24"/>
      <w:szCs w:val="24"/>
      <w:lang w:eastAsia="es-MX"/>
    </w:rPr>
  </w:style>
  <w:style w:type="table" w:styleId="Tablaconcuadrculaclara1" w:customStyle="1">
    <w:name w:val="Tabla con cuadrícula clara1"/>
    <w:basedOn w:val="Tablanormal"/>
    <w:next w:val="Tablaconcuadrculaclara"/>
    <w:uiPriority w:val="40"/>
    <w:rsid w:val="009C55D7"/>
    <w:pPr>
      <w:spacing w:after="0" w:line="240" w:lineRule="auto"/>
    </w:pPr>
    <w:rPr>
      <w:rFonts w:ascii="Arial" w:hAnsi="Arial"/>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ablaconcuadrculaclara">
    <w:name w:val="Grid Table Light"/>
    <w:basedOn w:val="Tablanormal"/>
    <w:uiPriority w:val="40"/>
    <w:rsid w:val="009C55D7"/>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numbering" w:styleId="Listaactual1" w:customStyle="1">
    <w:name w:val="Lista actual1"/>
    <w:uiPriority w:val="99"/>
    <w:rsid w:val="00CA0FDE"/>
    <w:pPr>
      <w:numPr>
        <w:numId w:val="25"/>
      </w:numPr>
    </w:pPr>
  </w:style>
  <w:style w:type="character" w:styleId="Ttulo5Car" w:customStyle="1">
    <w:name w:val="Título 5 Car"/>
    <w:basedOn w:val="Fuentedeprrafopredeter"/>
    <w:link w:val="Ttulo5"/>
    <w:uiPriority w:val="9"/>
    <w:rsid w:val="0063195F"/>
    <w:rPr>
      <w:rFonts w:asciiTheme="majorHAnsi" w:hAnsiTheme="majorHAnsi" w:eastAsiaTheme="majorEastAsia" w:cstheme="majorBidi"/>
      <w:color w:val="2F5496"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1565">
      <w:bodyDiv w:val="1"/>
      <w:marLeft w:val="0"/>
      <w:marRight w:val="0"/>
      <w:marTop w:val="0"/>
      <w:marBottom w:val="0"/>
      <w:divBdr>
        <w:top w:val="none" w:sz="0" w:space="0" w:color="auto"/>
        <w:left w:val="none" w:sz="0" w:space="0" w:color="auto"/>
        <w:bottom w:val="none" w:sz="0" w:space="0" w:color="auto"/>
        <w:right w:val="none" w:sz="0" w:space="0" w:color="auto"/>
      </w:divBdr>
    </w:div>
    <w:div w:id="135728258">
      <w:bodyDiv w:val="1"/>
      <w:marLeft w:val="0"/>
      <w:marRight w:val="0"/>
      <w:marTop w:val="0"/>
      <w:marBottom w:val="0"/>
      <w:divBdr>
        <w:top w:val="none" w:sz="0" w:space="0" w:color="auto"/>
        <w:left w:val="none" w:sz="0" w:space="0" w:color="auto"/>
        <w:bottom w:val="none" w:sz="0" w:space="0" w:color="auto"/>
        <w:right w:val="none" w:sz="0" w:space="0" w:color="auto"/>
      </w:divBdr>
    </w:div>
    <w:div w:id="147595043">
      <w:bodyDiv w:val="1"/>
      <w:marLeft w:val="0"/>
      <w:marRight w:val="0"/>
      <w:marTop w:val="0"/>
      <w:marBottom w:val="0"/>
      <w:divBdr>
        <w:top w:val="none" w:sz="0" w:space="0" w:color="auto"/>
        <w:left w:val="none" w:sz="0" w:space="0" w:color="auto"/>
        <w:bottom w:val="none" w:sz="0" w:space="0" w:color="auto"/>
        <w:right w:val="none" w:sz="0" w:space="0" w:color="auto"/>
      </w:divBdr>
    </w:div>
    <w:div w:id="183400098">
      <w:bodyDiv w:val="1"/>
      <w:marLeft w:val="0"/>
      <w:marRight w:val="0"/>
      <w:marTop w:val="0"/>
      <w:marBottom w:val="0"/>
      <w:divBdr>
        <w:top w:val="none" w:sz="0" w:space="0" w:color="auto"/>
        <w:left w:val="none" w:sz="0" w:space="0" w:color="auto"/>
        <w:bottom w:val="none" w:sz="0" w:space="0" w:color="auto"/>
        <w:right w:val="none" w:sz="0" w:space="0" w:color="auto"/>
      </w:divBdr>
    </w:div>
    <w:div w:id="198973537">
      <w:bodyDiv w:val="1"/>
      <w:marLeft w:val="0"/>
      <w:marRight w:val="0"/>
      <w:marTop w:val="0"/>
      <w:marBottom w:val="0"/>
      <w:divBdr>
        <w:top w:val="none" w:sz="0" w:space="0" w:color="auto"/>
        <w:left w:val="none" w:sz="0" w:space="0" w:color="auto"/>
        <w:bottom w:val="none" w:sz="0" w:space="0" w:color="auto"/>
        <w:right w:val="none" w:sz="0" w:space="0" w:color="auto"/>
      </w:divBdr>
    </w:div>
    <w:div w:id="254679225">
      <w:bodyDiv w:val="1"/>
      <w:marLeft w:val="0"/>
      <w:marRight w:val="0"/>
      <w:marTop w:val="0"/>
      <w:marBottom w:val="0"/>
      <w:divBdr>
        <w:top w:val="none" w:sz="0" w:space="0" w:color="auto"/>
        <w:left w:val="none" w:sz="0" w:space="0" w:color="auto"/>
        <w:bottom w:val="none" w:sz="0" w:space="0" w:color="auto"/>
        <w:right w:val="none" w:sz="0" w:space="0" w:color="auto"/>
      </w:divBdr>
    </w:div>
    <w:div w:id="258687396">
      <w:bodyDiv w:val="1"/>
      <w:marLeft w:val="0"/>
      <w:marRight w:val="0"/>
      <w:marTop w:val="0"/>
      <w:marBottom w:val="0"/>
      <w:divBdr>
        <w:top w:val="none" w:sz="0" w:space="0" w:color="auto"/>
        <w:left w:val="none" w:sz="0" w:space="0" w:color="auto"/>
        <w:bottom w:val="none" w:sz="0" w:space="0" w:color="auto"/>
        <w:right w:val="none" w:sz="0" w:space="0" w:color="auto"/>
      </w:divBdr>
    </w:div>
    <w:div w:id="290786684">
      <w:bodyDiv w:val="1"/>
      <w:marLeft w:val="0"/>
      <w:marRight w:val="0"/>
      <w:marTop w:val="0"/>
      <w:marBottom w:val="0"/>
      <w:divBdr>
        <w:top w:val="none" w:sz="0" w:space="0" w:color="auto"/>
        <w:left w:val="none" w:sz="0" w:space="0" w:color="auto"/>
        <w:bottom w:val="none" w:sz="0" w:space="0" w:color="auto"/>
        <w:right w:val="none" w:sz="0" w:space="0" w:color="auto"/>
      </w:divBdr>
    </w:div>
    <w:div w:id="301544921">
      <w:bodyDiv w:val="1"/>
      <w:marLeft w:val="0"/>
      <w:marRight w:val="0"/>
      <w:marTop w:val="0"/>
      <w:marBottom w:val="0"/>
      <w:divBdr>
        <w:top w:val="none" w:sz="0" w:space="0" w:color="auto"/>
        <w:left w:val="none" w:sz="0" w:space="0" w:color="auto"/>
        <w:bottom w:val="none" w:sz="0" w:space="0" w:color="auto"/>
        <w:right w:val="none" w:sz="0" w:space="0" w:color="auto"/>
      </w:divBdr>
    </w:div>
    <w:div w:id="323239373">
      <w:bodyDiv w:val="1"/>
      <w:marLeft w:val="0"/>
      <w:marRight w:val="0"/>
      <w:marTop w:val="0"/>
      <w:marBottom w:val="0"/>
      <w:divBdr>
        <w:top w:val="none" w:sz="0" w:space="0" w:color="auto"/>
        <w:left w:val="none" w:sz="0" w:space="0" w:color="auto"/>
        <w:bottom w:val="none" w:sz="0" w:space="0" w:color="auto"/>
        <w:right w:val="none" w:sz="0" w:space="0" w:color="auto"/>
      </w:divBdr>
    </w:div>
    <w:div w:id="333847637">
      <w:bodyDiv w:val="1"/>
      <w:marLeft w:val="0"/>
      <w:marRight w:val="0"/>
      <w:marTop w:val="0"/>
      <w:marBottom w:val="0"/>
      <w:divBdr>
        <w:top w:val="none" w:sz="0" w:space="0" w:color="auto"/>
        <w:left w:val="none" w:sz="0" w:space="0" w:color="auto"/>
        <w:bottom w:val="none" w:sz="0" w:space="0" w:color="auto"/>
        <w:right w:val="none" w:sz="0" w:space="0" w:color="auto"/>
      </w:divBdr>
    </w:div>
    <w:div w:id="387920018">
      <w:bodyDiv w:val="1"/>
      <w:marLeft w:val="0"/>
      <w:marRight w:val="0"/>
      <w:marTop w:val="0"/>
      <w:marBottom w:val="0"/>
      <w:divBdr>
        <w:top w:val="none" w:sz="0" w:space="0" w:color="auto"/>
        <w:left w:val="none" w:sz="0" w:space="0" w:color="auto"/>
        <w:bottom w:val="none" w:sz="0" w:space="0" w:color="auto"/>
        <w:right w:val="none" w:sz="0" w:space="0" w:color="auto"/>
      </w:divBdr>
    </w:div>
    <w:div w:id="395974209">
      <w:bodyDiv w:val="1"/>
      <w:marLeft w:val="0"/>
      <w:marRight w:val="0"/>
      <w:marTop w:val="0"/>
      <w:marBottom w:val="0"/>
      <w:divBdr>
        <w:top w:val="none" w:sz="0" w:space="0" w:color="auto"/>
        <w:left w:val="none" w:sz="0" w:space="0" w:color="auto"/>
        <w:bottom w:val="none" w:sz="0" w:space="0" w:color="auto"/>
        <w:right w:val="none" w:sz="0" w:space="0" w:color="auto"/>
      </w:divBdr>
    </w:div>
    <w:div w:id="441848698">
      <w:bodyDiv w:val="1"/>
      <w:marLeft w:val="0"/>
      <w:marRight w:val="0"/>
      <w:marTop w:val="0"/>
      <w:marBottom w:val="0"/>
      <w:divBdr>
        <w:top w:val="none" w:sz="0" w:space="0" w:color="auto"/>
        <w:left w:val="none" w:sz="0" w:space="0" w:color="auto"/>
        <w:bottom w:val="none" w:sz="0" w:space="0" w:color="auto"/>
        <w:right w:val="none" w:sz="0" w:space="0" w:color="auto"/>
      </w:divBdr>
    </w:div>
    <w:div w:id="505901144">
      <w:bodyDiv w:val="1"/>
      <w:marLeft w:val="0"/>
      <w:marRight w:val="0"/>
      <w:marTop w:val="0"/>
      <w:marBottom w:val="0"/>
      <w:divBdr>
        <w:top w:val="none" w:sz="0" w:space="0" w:color="auto"/>
        <w:left w:val="none" w:sz="0" w:space="0" w:color="auto"/>
        <w:bottom w:val="none" w:sz="0" w:space="0" w:color="auto"/>
        <w:right w:val="none" w:sz="0" w:space="0" w:color="auto"/>
      </w:divBdr>
    </w:div>
    <w:div w:id="530190960">
      <w:bodyDiv w:val="1"/>
      <w:marLeft w:val="0"/>
      <w:marRight w:val="0"/>
      <w:marTop w:val="0"/>
      <w:marBottom w:val="0"/>
      <w:divBdr>
        <w:top w:val="none" w:sz="0" w:space="0" w:color="auto"/>
        <w:left w:val="none" w:sz="0" w:space="0" w:color="auto"/>
        <w:bottom w:val="none" w:sz="0" w:space="0" w:color="auto"/>
        <w:right w:val="none" w:sz="0" w:space="0" w:color="auto"/>
      </w:divBdr>
      <w:divsChild>
        <w:div w:id="171264383">
          <w:marLeft w:val="0"/>
          <w:marRight w:val="0"/>
          <w:marTop w:val="0"/>
          <w:marBottom w:val="0"/>
          <w:divBdr>
            <w:top w:val="none" w:sz="0" w:space="0" w:color="auto"/>
            <w:left w:val="none" w:sz="0" w:space="0" w:color="auto"/>
            <w:bottom w:val="none" w:sz="0" w:space="0" w:color="auto"/>
            <w:right w:val="none" w:sz="0" w:space="0" w:color="auto"/>
          </w:divBdr>
          <w:divsChild>
            <w:div w:id="1226185196">
              <w:marLeft w:val="0"/>
              <w:marRight w:val="0"/>
              <w:marTop w:val="0"/>
              <w:marBottom w:val="0"/>
              <w:divBdr>
                <w:top w:val="none" w:sz="0" w:space="0" w:color="auto"/>
                <w:left w:val="none" w:sz="0" w:space="0" w:color="auto"/>
                <w:bottom w:val="none" w:sz="0" w:space="0" w:color="auto"/>
                <w:right w:val="none" w:sz="0" w:space="0" w:color="auto"/>
              </w:divBdr>
            </w:div>
          </w:divsChild>
        </w:div>
        <w:div w:id="1411197665">
          <w:marLeft w:val="0"/>
          <w:marRight w:val="0"/>
          <w:marTop w:val="0"/>
          <w:marBottom w:val="0"/>
          <w:divBdr>
            <w:top w:val="none" w:sz="0" w:space="0" w:color="auto"/>
            <w:left w:val="none" w:sz="0" w:space="0" w:color="auto"/>
            <w:bottom w:val="none" w:sz="0" w:space="0" w:color="auto"/>
            <w:right w:val="none" w:sz="0" w:space="0" w:color="auto"/>
          </w:divBdr>
        </w:div>
        <w:div w:id="1903173049">
          <w:marLeft w:val="0"/>
          <w:marRight w:val="0"/>
          <w:marTop w:val="0"/>
          <w:marBottom w:val="0"/>
          <w:divBdr>
            <w:top w:val="none" w:sz="0" w:space="0" w:color="auto"/>
            <w:left w:val="none" w:sz="0" w:space="0" w:color="auto"/>
            <w:bottom w:val="none" w:sz="0" w:space="0" w:color="auto"/>
            <w:right w:val="none" w:sz="0" w:space="0" w:color="auto"/>
          </w:divBdr>
        </w:div>
      </w:divsChild>
    </w:div>
    <w:div w:id="577907044">
      <w:bodyDiv w:val="1"/>
      <w:marLeft w:val="0"/>
      <w:marRight w:val="0"/>
      <w:marTop w:val="0"/>
      <w:marBottom w:val="0"/>
      <w:divBdr>
        <w:top w:val="none" w:sz="0" w:space="0" w:color="auto"/>
        <w:left w:val="none" w:sz="0" w:space="0" w:color="auto"/>
        <w:bottom w:val="none" w:sz="0" w:space="0" w:color="auto"/>
        <w:right w:val="none" w:sz="0" w:space="0" w:color="auto"/>
      </w:divBdr>
    </w:div>
    <w:div w:id="612783439">
      <w:bodyDiv w:val="1"/>
      <w:marLeft w:val="0"/>
      <w:marRight w:val="0"/>
      <w:marTop w:val="0"/>
      <w:marBottom w:val="0"/>
      <w:divBdr>
        <w:top w:val="none" w:sz="0" w:space="0" w:color="auto"/>
        <w:left w:val="none" w:sz="0" w:space="0" w:color="auto"/>
        <w:bottom w:val="none" w:sz="0" w:space="0" w:color="auto"/>
        <w:right w:val="none" w:sz="0" w:space="0" w:color="auto"/>
      </w:divBdr>
    </w:div>
    <w:div w:id="660354399">
      <w:bodyDiv w:val="1"/>
      <w:marLeft w:val="0"/>
      <w:marRight w:val="0"/>
      <w:marTop w:val="0"/>
      <w:marBottom w:val="0"/>
      <w:divBdr>
        <w:top w:val="none" w:sz="0" w:space="0" w:color="auto"/>
        <w:left w:val="none" w:sz="0" w:space="0" w:color="auto"/>
        <w:bottom w:val="none" w:sz="0" w:space="0" w:color="auto"/>
        <w:right w:val="none" w:sz="0" w:space="0" w:color="auto"/>
      </w:divBdr>
    </w:div>
    <w:div w:id="693846086">
      <w:bodyDiv w:val="1"/>
      <w:marLeft w:val="0"/>
      <w:marRight w:val="0"/>
      <w:marTop w:val="0"/>
      <w:marBottom w:val="0"/>
      <w:divBdr>
        <w:top w:val="none" w:sz="0" w:space="0" w:color="auto"/>
        <w:left w:val="none" w:sz="0" w:space="0" w:color="auto"/>
        <w:bottom w:val="none" w:sz="0" w:space="0" w:color="auto"/>
        <w:right w:val="none" w:sz="0" w:space="0" w:color="auto"/>
      </w:divBdr>
    </w:div>
    <w:div w:id="750466180">
      <w:bodyDiv w:val="1"/>
      <w:marLeft w:val="0"/>
      <w:marRight w:val="0"/>
      <w:marTop w:val="0"/>
      <w:marBottom w:val="0"/>
      <w:divBdr>
        <w:top w:val="none" w:sz="0" w:space="0" w:color="auto"/>
        <w:left w:val="none" w:sz="0" w:space="0" w:color="auto"/>
        <w:bottom w:val="none" w:sz="0" w:space="0" w:color="auto"/>
        <w:right w:val="none" w:sz="0" w:space="0" w:color="auto"/>
      </w:divBdr>
    </w:div>
    <w:div w:id="803238692">
      <w:bodyDiv w:val="1"/>
      <w:marLeft w:val="0"/>
      <w:marRight w:val="0"/>
      <w:marTop w:val="0"/>
      <w:marBottom w:val="0"/>
      <w:divBdr>
        <w:top w:val="none" w:sz="0" w:space="0" w:color="auto"/>
        <w:left w:val="none" w:sz="0" w:space="0" w:color="auto"/>
        <w:bottom w:val="none" w:sz="0" w:space="0" w:color="auto"/>
        <w:right w:val="none" w:sz="0" w:space="0" w:color="auto"/>
      </w:divBdr>
    </w:div>
    <w:div w:id="816579588">
      <w:bodyDiv w:val="1"/>
      <w:marLeft w:val="0"/>
      <w:marRight w:val="0"/>
      <w:marTop w:val="0"/>
      <w:marBottom w:val="0"/>
      <w:divBdr>
        <w:top w:val="none" w:sz="0" w:space="0" w:color="auto"/>
        <w:left w:val="none" w:sz="0" w:space="0" w:color="auto"/>
        <w:bottom w:val="none" w:sz="0" w:space="0" w:color="auto"/>
        <w:right w:val="none" w:sz="0" w:space="0" w:color="auto"/>
      </w:divBdr>
    </w:div>
    <w:div w:id="870266937">
      <w:bodyDiv w:val="1"/>
      <w:marLeft w:val="0"/>
      <w:marRight w:val="0"/>
      <w:marTop w:val="0"/>
      <w:marBottom w:val="0"/>
      <w:divBdr>
        <w:top w:val="none" w:sz="0" w:space="0" w:color="auto"/>
        <w:left w:val="none" w:sz="0" w:space="0" w:color="auto"/>
        <w:bottom w:val="none" w:sz="0" w:space="0" w:color="auto"/>
        <w:right w:val="none" w:sz="0" w:space="0" w:color="auto"/>
      </w:divBdr>
    </w:div>
    <w:div w:id="881746532">
      <w:bodyDiv w:val="1"/>
      <w:marLeft w:val="0"/>
      <w:marRight w:val="0"/>
      <w:marTop w:val="0"/>
      <w:marBottom w:val="0"/>
      <w:divBdr>
        <w:top w:val="none" w:sz="0" w:space="0" w:color="auto"/>
        <w:left w:val="none" w:sz="0" w:space="0" w:color="auto"/>
        <w:bottom w:val="none" w:sz="0" w:space="0" w:color="auto"/>
        <w:right w:val="none" w:sz="0" w:space="0" w:color="auto"/>
      </w:divBdr>
    </w:div>
    <w:div w:id="945187640">
      <w:bodyDiv w:val="1"/>
      <w:marLeft w:val="0"/>
      <w:marRight w:val="0"/>
      <w:marTop w:val="0"/>
      <w:marBottom w:val="0"/>
      <w:divBdr>
        <w:top w:val="none" w:sz="0" w:space="0" w:color="auto"/>
        <w:left w:val="none" w:sz="0" w:space="0" w:color="auto"/>
        <w:bottom w:val="none" w:sz="0" w:space="0" w:color="auto"/>
        <w:right w:val="none" w:sz="0" w:space="0" w:color="auto"/>
      </w:divBdr>
    </w:div>
    <w:div w:id="1168522264">
      <w:bodyDiv w:val="1"/>
      <w:marLeft w:val="0"/>
      <w:marRight w:val="0"/>
      <w:marTop w:val="0"/>
      <w:marBottom w:val="0"/>
      <w:divBdr>
        <w:top w:val="none" w:sz="0" w:space="0" w:color="auto"/>
        <w:left w:val="none" w:sz="0" w:space="0" w:color="auto"/>
        <w:bottom w:val="none" w:sz="0" w:space="0" w:color="auto"/>
        <w:right w:val="none" w:sz="0" w:space="0" w:color="auto"/>
      </w:divBdr>
    </w:div>
    <w:div w:id="1181771659">
      <w:bodyDiv w:val="1"/>
      <w:marLeft w:val="0"/>
      <w:marRight w:val="0"/>
      <w:marTop w:val="0"/>
      <w:marBottom w:val="0"/>
      <w:divBdr>
        <w:top w:val="none" w:sz="0" w:space="0" w:color="auto"/>
        <w:left w:val="none" w:sz="0" w:space="0" w:color="auto"/>
        <w:bottom w:val="none" w:sz="0" w:space="0" w:color="auto"/>
        <w:right w:val="none" w:sz="0" w:space="0" w:color="auto"/>
      </w:divBdr>
    </w:div>
    <w:div w:id="1192843553">
      <w:bodyDiv w:val="1"/>
      <w:marLeft w:val="0"/>
      <w:marRight w:val="0"/>
      <w:marTop w:val="0"/>
      <w:marBottom w:val="0"/>
      <w:divBdr>
        <w:top w:val="none" w:sz="0" w:space="0" w:color="auto"/>
        <w:left w:val="none" w:sz="0" w:space="0" w:color="auto"/>
        <w:bottom w:val="none" w:sz="0" w:space="0" w:color="auto"/>
        <w:right w:val="none" w:sz="0" w:space="0" w:color="auto"/>
      </w:divBdr>
    </w:div>
    <w:div w:id="1194615285">
      <w:bodyDiv w:val="1"/>
      <w:marLeft w:val="0"/>
      <w:marRight w:val="0"/>
      <w:marTop w:val="0"/>
      <w:marBottom w:val="0"/>
      <w:divBdr>
        <w:top w:val="none" w:sz="0" w:space="0" w:color="auto"/>
        <w:left w:val="none" w:sz="0" w:space="0" w:color="auto"/>
        <w:bottom w:val="none" w:sz="0" w:space="0" w:color="auto"/>
        <w:right w:val="none" w:sz="0" w:space="0" w:color="auto"/>
      </w:divBdr>
    </w:div>
    <w:div w:id="1230530559">
      <w:bodyDiv w:val="1"/>
      <w:marLeft w:val="0"/>
      <w:marRight w:val="0"/>
      <w:marTop w:val="0"/>
      <w:marBottom w:val="0"/>
      <w:divBdr>
        <w:top w:val="none" w:sz="0" w:space="0" w:color="auto"/>
        <w:left w:val="none" w:sz="0" w:space="0" w:color="auto"/>
        <w:bottom w:val="none" w:sz="0" w:space="0" w:color="auto"/>
        <w:right w:val="none" w:sz="0" w:space="0" w:color="auto"/>
      </w:divBdr>
    </w:div>
    <w:div w:id="1260527718">
      <w:bodyDiv w:val="1"/>
      <w:marLeft w:val="0"/>
      <w:marRight w:val="0"/>
      <w:marTop w:val="0"/>
      <w:marBottom w:val="0"/>
      <w:divBdr>
        <w:top w:val="none" w:sz="0" w:space="0" w:color="auto"/>
        <w:left w:val="none" w:sz="0" w:space="0" w:color="auto"/>
        <w:bottom w:val="none" w:sz="0" w:space="0" w:color="auto"/>
        <w:right w:val="none" w:sz="0" w:space="0" w:color="auto"/>
      </w:divBdr>
    </w:div>
    <w:div w:id="1268390451">
      <w:bodyDiv w:val="1"/>
      <w:marLeft w:val="0"/>
      <w:marRight w:val="0"/>
      <w:marTop w:val="0"/>
      <w:marBottom w:val="0"/>
      <w:divBdr>
        <w:top w:val="none" w:sz="0" w:space="0" w:color="auto"/>
        <w:left w:val="none" w:sz="0" w:space="0" w:color="auto"/>
        <w:bottom w:val="none" w:sz="0" w:space="0" w:color="auto"/>
        <w:right w:val="none" w:sz="0" w:space="0" w:color="auto"/>
      </w:divBdr>
    </w:div>
    <w:div w:id="1306474659">
      <w:bodyDiv w:val="1"/>
      <w:marLeft w:val="0"/>
      <w:marRight w:val="0"/>
      <w:marTop w:val="0"/>
      <w:marBottom w:val="0"/>
      <w:divBdr>
        <w:top w:val="none" w:sz="0" w:space="0" w:color="auto"/>
        <w:left w:val="none" w:sz="0" w:space="0" w:color="auto"/>
        <w:bottom w:val="none" w:sz="0" w:space="0" w:color="auto"/>
        <w:right w:val="none" w:sz="0" w:space="0" w:color="auto"/>
      </w:divBdr>
    </w:div>
    <w:div w:id="1384599516">
      <w:bodyDiv w:val="1"/>
      <w:marLeft w:val="0"/>
      <w:marRight w:val="0"/>
      <w:marTop w:val="0"/>
      <w:marBottom w:val="0"/>
      <w:divBdr>
        <w:top w:val="none" w:sz="0" w:space="0" w:color="auto"/>
        <w:left w:val="none" w:sz="0" w:space="0" w:color="auto"/>
        <w:bottom w:val="none" w:sz="0" w:space="0" w:color="auto"/>
        <w:right w:val="none" w:sz="0" w:space="0" w:color="auto"/>
      </w:divBdr>
    </w:div>
    <w:div w:id="1409576365">
      <w:bodyDiv w:val="1"/>
      <w:marLeft w:val="0"/>
      <w:marRight w:val="0"/>
      <w:marTop w:val="0"/>
      <w:marBottom w:val="0"/>
      <w:divBdr>
        <w:top w:val="none" w:sz="0" w:space="0" w:color="auto"/>
        <w:left w:val="none" w:sz="0" w:space="0" w:color="auto"/>
        <w:bottom w:val="none" w:sz="0" w:space="0" w:color="auto"/>
        <w:right w:val="none" w:sz="0" w:space="0" w:color="auto"/>
      </w:divBdr>
    </w:div>
    <w:div w:id="1448813101">
      <w:bodyDiv w:val="1"/>
      <w:marLeft w:val="0"/>
      <w:marRight w:val="0"/>
      <w:marTop w:val="0"/>
      <w:marBottom w:val="0"/>
      <w:divBdr>
        <w:top w:val="none" w:sz="0" w:space="0" w:color="auto"/>
        <w:left w:val="none" w:sz="0" w:space="0" w:color="auto"/>
        <w:bottom w:val="none" w:sz="0" w:space="0" w:color="auto"/>
        <w:right w:val="none" w:sz="0" w:space="0" w:color="auto"/>
      </w:divBdr>
    </w:div>
    <w:div w:id="1476489475">
      <w:bodyDiv w:val="1"/>
      <w:marLeft w:val="0"/>
      <w:marRight w:val="0"/>
      <w:marTop w:val="0"/>
      <w:marBottom w:val="0"/>
      <w:divBdr>
        <w:top w:val="none" w:sz="0" w:space="0" w:color="auto"/>
        <w:left w:val="none" w:sz="0" w:space="0" w:color="auto"/>
        <w:bottom w:val="none" w:sz="0" w:space="0" w:color="auto"/>
        <w:right w:val="none" w:sz="0" w:space="0" w:color="auto"/>
      </w:divBdr>
    </w:div>
    <w:div w:id="1509834784">
      <w:bodyDiv w:val="1"/>
      <w:marLeft w:val="0"/>
      <w:marRight w:val="0"/>
      <w:marTop w:val="0"/>
      <w:marBottom w:val="0"/>
      <w:divBdr>
        <w:top w:val="none" w:sz="0" w:space="0" w:color="auto"/>
        <w:left w:val="none" w:sz="0" w:space="0" w:color="auto"/>
        <w:bottom w:val="none" w:sz="0" w:space="0" w:color="auto"/>
        <w:right w:val="none" w:sz="0" w:space="0" w:color="auto"/>
      </w:divBdr>
    </w:div>
    <w:div w:id="1528369988">
      <w:bodyDiv w:val="1"/>
      <w:marLeft w:val="0"/>
      <w:marRight w:val="0"/>
      <w:marTop w:val="0"/>
      <w:marBottom w:val="0"/>
      <w:divBdr>
        <w:top w:val="none" w:sz="0" w:space="0" w:color="auto"/>
        <w:left w:val="none" w:sz="0" w:space="0" w:color="auto"/>
        <w:bottom w:val="none" w:sz="0" w:space="0" w:color="auto"/>
        <w:right w:val="none" w:sz="0" w:space="0" w:color="auto"/>
      </w:divBdr>
      <w:divsChild>
        <w:div w:id="841896890">
          <w:marLeft w:val="0"/>
          <w:marRight w:val="0"/>
          <w:marTop w:val="0"/>
          <w:marBottom w:val="0"/>
          <w:divBdr>
            <w:top w:val="none" w:sz="0" w:space="0" w:color="auto"/>
            <w:left w:val="none" w:sz="0" w:space="0" w:color="auto"/>
            <w:bottom w:val="none" w:sz="0" w:space="0" w:color="auto"/>
            <w:right w:val="none" w:sz="0" w:space="0" w:color="auto"/>
          </w:divBdr>
        </w:div>
        <w:div w:id="1149446819">
          <w:marLeft w:val="0"/>
          <w:marRight w:val="0"/>
          <w:marTop w:val="0"/>
          <w:marBottom w:val="0"/>
          <w:divBdr>
            <w:top w:val="none" w:sz="0" w:space="0" w:color="auto"/>
            <w:left w:val="none" w:sz="0" w:space="0" w:color="auto"/>
            <w:bottom w:val="none" w:sz="0" w:space="0" w:color="auto"/>
            <w:right w:val="none" w:sz="0" w:space="0" w:color="auto"/>
          </w:divBdr>
        </w:div>
        <w:div w:id="1295941176">
          <w:marLeft w:val="0"/>
          <w:marRight w:val="0"/>
          <w:marTop w:val="0"/>
          <w:marBottom w:val="0"/>
          <w:divBdr>
            <w:top w:val="none" w:sz="0" w:space="0" w:color="auto"/>
            <w:left w:val="none" w:sz="0" w:space="0" w:color="auto"/>
            <w:bottom w:val="none" w:sz="0" w:space="0" w:color="auto"/>
            <w:right w:val="none" w:sz="0" w:space="0" w:color="auto"/>
          </w:divBdr>
          <w:divsChild>
            <w:div w:id="84108824">
              <w:marLeft w:val="0"/>
              <w:marRight w:val="0"/>
              <w:marTop w:val="0"/>
              <w:marBottom w:val="0"/>
              <w:divBdr>
                <w:top w:val="none" w:sz="0" w:space="0" w:color="auto"/>
                <w:left w:val="none" w:sz="0" w:space="0" w:color="auto"/>
                <w:bottom w:val="none" w:sz="0" w:space="0" w:color="auto"/>
                <w:right w:val="none" w:sz="0" w:space="0" w:color="auto"/>
              </w:divBdr>
            </w:div>
            <w:div w:id="943803454">
              <w:marLeft w:val="0"/>
              <w:marRight w:val="0"/>
              <w:marTop w:val="0"/>
              <w:marBottom w:val="0"/>
              <w:divBdr>
                <w:top w:val="none" w:sz="0" w:space="0" w:color="auto"/>
                <w:left w:val="none" w:sz="0" w:space="0" w:color="auto"/>
                <w:bottom w:val="none" w:sz="0" w:space="0" w:color="auto"/>
                <w:right w:val="none" w:sz="0" w:space="0" w:color="auto"/>
              </w:divBdr>
            </w:div>
          </w:divsChild>
        </w:div>
        <w:div w:id="1620527388">
          <w:marLeft w:val="0"/>
          <w:marRight w:val="0"/>
          <w:marTop w:val="0"/>
          <w:marBottom w:val="0"/>
          <w:divBdr>
            <w:top w:val="none" w:sz="0" w:space="0" w:color="auto"/>
            <w:left w:val="none" w:sz="0" w:space="0" w:color="auto"/>
            <w:bottom w:val="none" w:sz="0" w:space="0" w:color="auto"/>
            <w:right w:val="none" w:sz="0" w:space="0" w:color="auto"/>
          </w:divBdr>
        </w:div>
      </w:divsChild>
    </w:div>
    <w:div w:id="1649743214">
      <w:bodyDiv w:val="1"/>
      <w:marLeft w:val="0"/>
      <w:marRight w:val="0"/>
      <w:marTop w:val="0"/>
      <w:marBottom w:val="0"/>
      <w:divBdr>
        <w:top w:val="none" w:sz="0" w:space="0" w:color="auto"/>
        <w:left w:val="none" w:sz="0" w:space="0" w:color="auto"/>
        <w:bottom w:val="none" w:sz="0" w:space="0" w:color="auto"/>
        <w:right w:val="none" w:sz="0" w:space="0" w:color="auto"/>
      </w:divBdr>
    </w:div>
    <w:div w:id="1668702783">
      <w:bodyDiv w:val="1"/>
      <w:marLeft w:val="0"/>
      <w:marRight w:val="0"/>
      <w:marTop w:val="0"/>
      <w:marBottom w:val="0"/>
      <w:divBdr>
        <w:top w:val="none" w:sz="0" w:space="0" w:color="auto"/>
        <w:left w:val="none" w:sz="0" w:space="0" w:color="auto"/>
        <w:bottom w:val="none" w:sz="0" w:space="0" w:color="auto"/>
        <w:right w:val="none" w:sz="0" w:space="0" w:color="auto"/>
      </w:divBdr>
    </w:div>
    <w:div w:id="1679700188">
      <w:bodyDiv w:val="1"/>
      <w:marLeft w:val="0"/>
      <w:marRight w:val="0"/>
      <w:marTop w:val="0"/>
      <w:marBottom w:val="0"/>
      <w:divBdr>
        <w:top w:val="none" w:sz="0" w:space="0" w:color="auto"/>
        <w:left w:val="none" w:sz="0" w:space="0" w:color="auto"/>
        <w:bottom w:val="none" w:sz="0" w:space="0" w:color="auto"/>
        <w:right w:val="none" w:sz="0" w:space="0" w:color="auto"/>
      </w:divBdr>
      <w:divsChild>
        <w:div w:id="189340254">
          <w:marLeft w:val="1310"/>
          <w:marRight w:val="0"/>
          <w:marTop w:val="0"/>
          <w:marBottom w:val="0"/>
          <w:divBdr>
            <w:top w:val="none" w:sz="0" w:space="0" w:color="auto"/>
            <w:left w:val="none" w:sz="0" w:space="0" w:color="auto"/>
            <w:bottom w:val="none" w:sz="0" w:space="0" w:color="auto"/>
            <w:right w:val="none" w:sz="0" w:space="0" w:color="auto"/>
          </w:divBdr>
        </w:div>
        <w:div w:id="1547256282">
          <w:marLeft w:val="1310"/>
          <w:marRight w:val="0"/>
          <w:marTop w:val="0"/>
          <w:marBottom w:val="0"/>
          <w:divBdr>
            <w:top w:val="none" w:sz="0" w:space="0" w:color="auto"/>
            <w:left w:val="none" w:sz="0" w:space="0" w:color="auto"/>
            <w:bottom w:val="none" w:sz="0" w:space="0" w:color="auto"/>
            <w:right w:val="none" w:sz="0" w:space="0" w:color="auto"/>
          </w:divBdr>
        </w:div>
        <w:div w:id="1769616804">
          <w:marLeft w:val="1310"/>
          <w:marRight w:val="0"/>
          <w:marTop w:val="0"/>
          <w:marBottom w:val="0"/>
          <w:divBdr>
            <w:top w:val="none" w:sz="0" w:space="0" w:color="auto"/>
            <w:left w:val="none" w:sz="0" w:space="0" w:color="auto"/>
            <w:bottom w:val="none" w:sz="0" w:space="0" w:color="auto"/>
            <w:right w:val="none" w:sz="0" w:space="0" w:color="auto"/>
          </w:divBdr>
        </w:div>
      </w:divsChild>
    </w:div>
    <w:div w:id="1699234652">
      <w:bodyDiv w:val="1"/>
      <w:marLeft w:val="0"/>
      <w:marRight w:val="0"/>
      <w:marTop w:val="0"/>
      <w:marBottom w:val="0"/>
      <w:divBdr>
        <w:top w:val="none" w:sz="0" w:space="0" w:color="auto"/>
        <w:left w:val="none" w:sz="0" w:space="0" w:color="auto"/>
        <w:bottom w:val="none" w:sz="0" w:space="0" w:color="auto"/>
        <w:right w:val="none" w:sz="0" w:space="0" w:color="auto"/>
      </w:divBdr>
      <w:divsChild>
        <w:div w:id="43339158">
          <w:marLeft w:val="0"/>
          <w:marRight w:val="0"/>
          <w:marTop w:val="0"/>
          <w:marBottom w:val="0"/>
          <w:divBdr>
            <w:top w:val="none" w:sz="0" w:space="0" w:color="auto"/>
            <w:left w:val="none" w:sz="0" w:space="0" w:color="auto"/>
            <w:bottom w:val="none" w:sz="0" w:space="0" w:color="auto"/>
            <w:right w:val="none" w:sz="0" w:space="0" w:color="auto"/>
          </w:divBdr>
          <w:divsChild>
            <w:div w:id="1539732378">
              <w:marLeft w:val="0"/>
              <w:marRight w:val="0"/>
              <w:marTop w:val="0"/>
              <w:marBottom w:val="0"/>
              <w:divBdr>
                <w:top w:val="none" w:sz="0" w:space="0" w:color="auto"/>
                <w:left w:val="none" w:sz="0" w:space="0" w:color="auto"/>
                <w:bottom w:val="none" w:sz="0" w:space="0" w:color="auto"/>
                <w:right w:val="none" w:sz="0" w:space="0" w:color="auto"/>
              </w:divBdr>
            </w:div>
          </w:divsChild>
        </w:div>
        <w:div w:id="47191654">
          <w:marLeft w:val="0"/>
          <w:marRight w:val="0"/>
          <w:marTop w:val="0"/>
          <w:marBottom w:val="0"/>
          <w:divBdr>
            <w:top w:val="none" w:sz="0" w:space="0" w:color="auto"/>
            <w:left w:val="none" w:sz="0" w:space="0" w:color="auto"/>
            <w:bottom w:val="none" w:sz="0" w:space="0" w:color="auto"/>
            <w:right w:val="none" w:sz="0" w:space="0" w:color="auto"/>
          </w:divBdr>
          <w:divsChild>
            <w:div w:id="381056148">
              <w:marLeft w:val="0"/>
              <w:marRight w:val="0"/>
              <w:marTop w:val="0"/>
              <w:marBottom w:val="0"/>
              <w:divBdr>
                <w:top w:val="none" w:sz="0" w:space="0" w:color="auto"/>
                <w:left w:val="none" w:sz="0" w:space="0" w:color="auto"/>
                <w:bottom w:val="none" w:sz="0" w:space="0" w:color="auto"/>
                <w:right w:val="none" w:sz="0" w:space="0" w:color="auto"/>
              </w:divBdr>
            </w:div>
          </w:divsChild>
        </w:div>
        <w:div w:id="68892421">
          <w:marLeft w:val="0"/>
          <w:marRight w:val="0"/>
          <w:marTop w:val="0"/>
          <w:marBottom w:val="0"/>
          <w:divBdr>
            <w:top w:val="none" w:sz="0" w:space="0" w:color="auto"/>
            <w:left w:val="none" w:sz="0" w:space="0" w:color="auto"/>
            <w:bottom w:val="none" w:sz="0" w:space="0" w:color="auto"/>
            <w:right w:val="none" w:sz="0" w:space="0" w:color="auto"/>
          </w:divBdr>
          <w:divsChild>
            <w:div w:id="1806583823">
              <w:marLeft w:val="0"/>
              <w:marRight w:val="0"/>
              <w:marTop w:val="0"/>
              <w:marBottom w:val="0"/>
              <w:divBdr>
                <w:top w:val="none" w:sz="0" w:space="0" w:color="auto"/>
                <w:left w:val="none" w:sz="0" w:space="0" w:color="auto"/>
                <w:bottom w:val="none" w:sz="0" w:space="0" w:color="auto"/>
                <w:right w:val="none" w:sz="0" w:space="0" w:color="auto"/>
              </w:divBdr>
            </w:div>
          </w:divsChild>
        </w:div>
        <w:div w:id="88041792">
          <w:marLeft w:val="0"/>
          <w:marRight w:val="0"/>
          <w:marTop w:val="0"/>
          <w:marBottom w:val="0"/>
          <w:divBdr>
            <w:top w:val="none" w:sz="0" w:space="0" w:color="auto"/>
            <w:left w:val="none" w:sz="0" w:space="0" w:color="auto"/>
            <w:bottom w:val="none" w:sz="0" w:space="0" w:color="auto"/>
            <w:right w:val="none" w:sz="0" w:space="0" w:color="auto"/>
          </w:divBdr>
          <w:divsChild>
            <w:div w:id="381052892">
              <w:marLeft w:val="0"/>
              <w:marRight w:val="0"/>
              <w:marTop w:val="0"/>
              <w:marBottom w:val="0"/>
              <w:divBdr>
                <w:top w:val="none" w:sz="0" w:space="0" w:color="auto"/>
                <w:left w:val="none" w:sz="0" w:space="0" w:color="auto"/>
                <w:bottom w:val="none" w:sz="0" w:space="0" w:color="auto"/>
                <w:right w:val="none" w:sz="0" w:space="0" w:color="auto"/>
              </w:divBdr>
            </w:div>
          </w:divsChild>
        </w:div>
        <w:div w:id="101460531">
          <w:marLeft w:val="0"/>
          <w:marRight w:val="0"/>
          <w:marTop w:val="0"/>
          <w:marBottom w:val="0"/>
          <w:divBdr>
            <w:top w:val="none" w:sz="0" w:space="0" w:color="auto"/>
            <w:left w:val="none" w:sz="0" w:space="0" w:color="auto"/>
            <w:bottom w:val="none" w:sz="0" w:space="0" w:color="auto"/>
            <w:right w:val="none" w:sz="0" w:space="0" w:color="auto"/>
          </w:divBdr>
          <w:divsChild>
            <w:div w:id="1740984115">
              <w:marLeft w:val="0"/>
              <w:marRight w:val="0"/>
              <w:marTop w:val="0"/>
              <w:marBottom w:val="0"/>
              <w:divBdr>
                <w:top w:val="none" w:sz="0" w:space="0" w:color="auto"/>
                <w:left w:val="none" w:sz="0" w:space="0" w:color="auto"/>
                <w:bottom w:val="none" w:sz="0" w:space="0" w:color="auto"/>
                <w:right w:val="none" w:sz="0" w:space="0" w:color="auto"/>
              </w:divBdr>
            </w:div>
          </w:divsChild>
        </w:div>
        <w:div w:id="107282861">
          <w:marLeft w:val="0"/>
          <w:marRight w:val="0"/>
          <w:marTop w:val="0"/>
          <w:marBottom w:val="0"/>
          <w:divBdr>
            <w:top w:val="none" w:sz="0" w:space="0" w:color="auto"/>
            <w:left w:val="none" w:sz="0" w:space="0" w:color="auto"/>
            <w:bottom w:val="none" w:sz="0" w:space="0" w:color="auto"/>
            <w:right w:val="none" w:sz="0" w:space="0" w:color="auto"/>
          </w:divBdr>
          <w:divsChild>
            <w:div w:id="1670523">
              <w:marLeft w:val="0"/>
              <w:marRight w:val="0"/>
              <w:marTop w:val="0"/>
              <w:marBottom w:val="0"/>
              <w:divBdr>
                <w:top w:val="none" w:sz="0" w:space="0" w:color="auto"/>
                <w:left w:val="none" w:sz="0" w:space="0" w:color="auto"/>
                <w:bottom w:val="none" w:sz="0" w:space="0" w:color="auto"/>
                <w:right w:val="none" w:sz="0" w:space="0" w:color="auto"/>
              </w:divBdr>
            </w:div>
          </w:divsChild>
        </w:div>
        <w:div w:id="124277770">
          <w:marLeft w:val="0"/>
          <w:marRight w:val="0"/>
          <w:marTop w:val="0"/>
          <w:marBottom w:val="0"/>
          <w:divBdr>
            <w:top w:val="none" w:sz="0" w:space="0" w:color="auto"/>
            <w:left w:val="none" w:sz="0" w:space="0" w:color="auto"/>
            <w:bottom w:val="none" w:sz="0" w:space="0" w:color="auto"/>
            <w:right w:val="none" w:sz="0" w:space="0" w:color="auto"/>
          </w:divBdr>
          <w:divsChild>
            <w:div w:id="891355943">
              <w:marLeft w:val="0"/>
              <w:marRight w:val="0"/>
              <w:marTop w:val="0"/>
              <w:marBottom w:val="0"/>
              <w:divBdr>
                <w:top w:val="none" w:sz="0" w:space="0" w:color="auto"/>
                <w:left w:val="none" w:sz="0" w:space="0" w:color="auto"/>
                <w:bottom w:val="none" w:sz="0" w:space="0" w:color="auto"/>
                <w:right w:val="none" w:sz="0" w:space="0" w:color="auto"/>
              </w:divBdr>
            </w:div>
          </w:divsChild>
        </w:div>
        <w:div w:id="131824875">
          <w:marLeft w:val="0"/>
          <w:marRight w:val="0"/>
          <w:marTop w:val="0"/>
          <w:marBottom w:val="0"/>
          <w:divBdr>
            <w:top w:val="none" w:sz="0" w:space="0" w:color="auto"/>
            <w:left w:val="none" w:sz="0" w:space="0" w:color="auto"/>
            <w:bottom w:val="none" w:sz="0" w:space="0" w:color="auto"/>
            <w:right w:val="none" w:sz="0" w:space="0" w:color="auto"/>
          </w:divBdr>
          <w:divsChild>
            <w:div w:id="867640383">
              <w:marLeft w:val="0"/>
              <w:marRight w:val="0"/>
              <w:marTop w:val="0"/>
              <w:marBottom w:val="0"/>
              <w:divBdr>
                <w:top w:val="none" w:sz="0" w:space="0" w:color="auto"/>
                <w:left w:val="none" w:sz="0" w:space="0" w:color="auto"/>
                <w:bottom w:val="none" w:sz="0" w:space="0" w:color="auto"/>
                <w:right w:val="none" w:sz="0" w:space="0" w:color="auto"/>
              </w:divBdr>
            </w:div>
          </w:divsChild>
        </w:div>
        <w:div w:id="197621756">
          <w:marLeft w:val="0"/>
          <w:marRight w:val="0"/>
          <w:marTop w:val="0"/>
          <w:marBottom w:val="0"/>
          <w:divBdr>
            <w:top w:val="none" w:sz="0" w:space="0" w:color="auto"/>
            <w:left w:val="none" w:sz="0" w:space="0" w:color="auto"/>
            <w:bottom w:val="none" w:sz="0" w:space="0" w:color="auto"/>
            <w:right w:val="none" w:sz="0" w:space="0" w:color="auto"/>
          </w:divBdr>
          <w:divsChild>
            <w:div w:id="73285610">
              <w:marLeft w:val="0"/>
              <w:marRight w:val="0"/>
              <w:marTop w:val="0"/>
              <w:marBottom w:val="0"/>
              <w:divBdr>
                <w:top w:val="none" w:sz="0" w:space="0" w:color="auto"/>
                <w:left w:val="none" w:sz="0" w:space="0" w:color="auto"/>
                <w:bottom w:val="none" w:sz="0" w:space="0" w:color="auto"/>
                <w:right w:val="none" w:sz="0" w:space="0" w:color="auto"/>
              </w:divBdr>
            </w:div>
          </w:divsChild>
        </w:div>
        <w:div w:id="276330986">
          <w:marLeft w:val="0"/>
          <w:marRight w:val="0"/>
          <w:marTop w:val="0"/>
          <w:marBottom w:val="0"/>
          <w:divBdr>
            <w:top w:val="none" w:sz="0" w:space="0" w:color="auto"/>
            <w:left w:val="none" w:sz="0" w:space="0" w:color="auto"/>
            <w:bottom w:val="none" w:sz="0" w:space="0" w:color="auto"/>
            <w:right w:val="none" w:sz="0" w:space="0" w:color="auto"/>
          </w:divBdr>
          <w:divsChild>
            <w:div w:id="1692947746">
              <w:marLeft w:val="0"/>
              <w:marRight w:val="0"/>
              <w:marTop w:val="0"/>
              <w:marBottom w:val="0"/>
              <w:divBdr>
                <w:top w:val="none" w:sz="0" w:space="0" w:color="auto"/>
                <w:left w:val="none" w:sz="0" w:space="0" w:color="auto"/>
                <w:bottom w:val="none" w:sz="0" w:space="0" w:color="auto"/>
                <w:right w:val="none" w:sz="0" w:space="0" w:color="auto"/>
              </w:divBdr>
            </w:div>
          </w:divsChild>
        </w:div>
        <w:div w:id="281501529">
          <w:marLeft w:val="0"/>
          <w:marRight w:val="0"/>
          <w:marTop w:val="0"/>
          <w:marBottom w:val="0"/>
          <w:divBdr>
            <w:top w:val="none" w:sz="0" w:space="0" w:color="auto"/>
            <w:left w:val="none" w:sz="0" w:space="0" w:color="auto"/>
            <w:bottom w:val="none" w:sz="0" w:space="0" w:color="auto"/>
            <w:right w:val="none" w:sz="0" w:space="0" w:color="auto"/>
          </w:divBdr>
          <w:divsChild>
            <w:div w:id="1012217800">
              <w:marLeft w:val="0"/>
              <w:marRight w:val="0"/>
              <w:marTop w:val="0"/>
              <w:marBottom w:val="0"/>
              <w:divBdr>
                <w:top w:val="none" w:sz="0" w:space="0" w:color="auto"/>
                <w:left w:val="none" w:sz="0" w:space="0" w:color="auto"/>
                <w:bottom w:val="none" w:sz="0" w:space="0" w:color="auto"/>
                <w:right w:val="none" w:sz="0" w:space="0" w:color="auto"/>
              </w:divBdr>
            </w:div>
          </w:divsChild>
        </w:div>
        <w:div w:id="333848222">
          <w:marLeft w:val="0"/>
          <w:marRight w:val="0"/>
          <w:marTop w:val="0"/>
          <w:marBottom w:val="0"/>
          <w:divBdr>
            <w:top w:val="none" w:sz="0" w:space="0" w:color="auto"/>
            <w:left w:val="none" w:sz="0" w:space="0" w:color="auto"/>
            <w:bottom w:val="none" w:sz="0" w:space="0" w:color="auto"/>
            <w:right w:val="none" w:sz="0" w:space="0" w:color="auto"/>
          </w:divBdr>
          <w:divsChild>
            <w:div w:id="1440681562">
              <w:marLeft w:val="0"/>
              <w:marRight w:val="0"/>
              <w:marTop w:val="0"/>
              <w:marBottom w:val="0"/>
              <w:divBdr>
                <w:top w:val="none" w:sz="0" w:space="0" w:color="auto"/>
                <w:left w:val="none" w:sz="0" w:space="0" w:color="auto"/>
                <w:bottom w:val="none" w:sz="0" w:space="0" w:color="auto"/>
                <w:right w:val="none" w:sz="0" w:space="0" w:color="auto"/>
              </w:divBdr>
            </w:div>
          </w:divsChild>
        </w:div>
        <w:div w:id="347875588">
          <w:marLeft w:val="0"/>
          <w:marRight w:val="0"/>
          <w:marTop w:val="0"/>
          <w:marBottom w:val="0"/>
          <w:divBdr>
            <w:top w:val="none" w:sz="0" w:space="0" w:color="auto"/>
            <w:left w:val="none" w:sz="0" w:space="0" w:color="auto"/>
            <w:bottom w:val="none" w:sz="0" w:space="0" w:color="auto"/>
            <w:right w:val="none" w:sz="0" w:space="0" w:color="auto"/>
          </w:divBdr>
          <w:divsChild>
            <w:div w:id="1895654007">
              <w:marLeft w:val="0"/>
              <w:marRight w:val="0"/>
              <w:marTop w:val="0"/>
              <w:marBottom w:val="0"/>
              <w:divBdr>
                <w:top w:val="none" w:sz="0" w:space="0" w:color="auto"/>
                <w:left w:val="none" w:sz="0" w:space="0" w:color="auto"/>
                <w:bottom w:val="none" w:sz="0" w:space="0" w:color="auto"/>
                <w:right w:val="none" w:sz="0" w:space="0" w:color="auto"/>
              </w:divBdr>
            </w:div>
          </w:divsChild>
        </w:div>
        <w:div w:id="371997470">
          <w:marLeft w:val="0"/>
          <w:marRight w:val="0"/>
          <w:marTop w:val="0"/>
          <w:marBottom w:val="0"/>
          <w:divBdr>
            <w:top w:val="none" w:sz="0" w:space="0" w:color="auto"/>
            <w:left w:val="none" w:sz="0" w:space="0" w:color="auto"/>
            <w:bottom w:val="none" w:sz="0" w:space="0" w:color="auto"/>
            <w:right w:val="none" w:sz="0" w:space="0" w:color="auto"/>
          </w:divBdr>
          <w:divsChild>
            <w:div w:id="1778526605">
              <w:marLeft w:val="0"/>
              <w:marRight w:val="0"/>
              <w:marTop w:val="0"/>
              <w:marBottom w:val="0"/>
              <w:divBdr>
                <w:top w:val="none" w:sz="0" w:space="0" w:color="auto"/>
                <w:left w:val="none" w:sz="0" w:space="0" w:color="auto"/>
                <w:bottom w:val="none" w:sz="0" w:space="0" w:color="auto"/>
                <w:right w:val="none" w:sz="0" w:space="0" w:color="auto"/>
              </w:divBdr>
            </w:div>
          </w:divsChild>
        </w:div>
        <w:div w:id="397947389">
          <w:marLeft w:val="0"/>
          <w:marRight w:val="0"/>
          <w:marTop w:val="0"/>
          <w:marBottom w:val="0"/>
          <w:divBdr>
            <w:top w:val="none" w:sz="0" w:space="0" w:color="auto"/>
            <w:left w:val="none" w:sz="0" w:space="0" w:color="auto"/>
            <w:bottom w:val="none" w:sz="0" w:space="0" w:color="auto"/>
            <w:right w:val="none" w:sz="0" w:space="0" w:color="auto"/>
          </w:divBdr>
          <w:divsChild>
            <w:div w:id="603851230">
              <w:marLeft w:val="0"/>
              <w:marRight w:val="0"/>
              <w:marTop w:val="0"/>
              <w:marBottom w:val="0"/>
              <w:divBdr>
                <w:top w:val="none" w:sz="0" w:space="0" w:color="auto"/>
                <w:left w:val="none" w:sz="0" w:space="0" w:color="auto"/>
                <w:bottom w:val="none" w:sz="0" w:space="0" w:color="auto"/>
                <w:right w:val="none" w:sz="0" w:space="0" w:color="auto"/>
              </w:divBdr>
            </w:div>
          </w:divsChild>
        </w:div>
        <w:div w:id="429744352">
          <w:marLeft w:val="0"/>
          <w:marRight w:val="0"/>
          <w:marTop w:val="0"/>
          <w:marBottom w:val="0"/>
          <w:divBdr>
            <w:top w:val="none" w:sz="0" w:space="0" w:color="auto"/>
            <w:left w:val="none" w:sz="0" w:space="0" w:color="auto"/>
            <w:bottom w:val="none" w:sz="0" w:space="0" w:color="auto"/>
            <w:right w:val="none" w:sz="0" w:space="0" w:color="auto"/>
          </w:divBdr>
          <w:divsChild>
            <w:div w:id="409160593">
              <w:marLeft w:val="0"/>
              <w:marRight w:val="0"/>
              <w:marTop w:val="0"/>
              <w:marBottom w:val="0"/>
              <w:divBdr>
                <w:top w:val="none" w:sz="0" w:space="0" w:color="auto"/>
                <w:left w:val="none" w:sz="0" w:space="0" w:color="auto"/>
                <w:bottom w:val="none" w:sz="0" w:space="0" w:color="auto"/>
                <w:right w:val="none" w:sz="0" w:space="0" w:color="auto"/>
              </w:divBdr>
            </w:div>
          </w:divsChild>
        </w:div>
        <w:div w:id="446704503">
          <w:marLeft w:val="0"/>
          <w:marRight w:val="0"/>
          <w:marTop w:val="0"/>
          <w:marBottom w:val="0"/>
          <w:divBdr>
            <w:top w:val="none" w:sz="0" w:space="0" w:color="auto"/>
            <w:left w:val="none" w:sz="0" w:space="0" w:color="auto"/>
            <w:bottom w:val="none" w:sz="0" w:space="0" w:color="auto"/>
            <w:right w:val="none" w:sz="0" w:space="0" w:color="auto"/>
          </w:divBdr>
          <w:divsChild>
            <w:div w:id="1011222059">
              <w:marLeft w:val="0"/>
              <w:marRight w:val="0"/>
              <w:marTop w:val="0"/>
              <w:marBottom w:val="0"/>
              <w:divBdr>
                <w:top w:val="none" w:sz="0" w:space="0" w:color="auto"/>
                <w:left w:val="none" w:sz="0" w:space="0" w:color="auto"/>
                <w:bottom w:val="none" w:sz="0" w:space="0" w:color="auto"/>
                <w:right w:val="none" w:sz="0" w:space="0" w:color="auto"/>
              </w:divBdr>
            </w:div>
          </w:divsChild>
        </w:div>
        <w:div w:id="525362681">
          <w:marLeft w:val="0"/>
          <w:marRight w:val="0"/>
          <w:marTop w:val="0"/>
          <w:marBottom w:val="0"/>
          <w:divBdr>
            <w:top w:val="none" w:sz="0" w:space="0" w:color="auto"/>
            <w:left w:val="none" w:sz="0" w:space="0" w:color="auto"/>
            <w:bottom w:val="none" w:sz="0" w:space="0" w:color="auto"/>
            <w:right w:val="none" w:sz="0" w:space="0" w:color="auto"/>
          </w:divBdr>
          <w:divsChild>
            <w:div w:id="682166060">
              <w:marLeft w:val="0"/>
              <w:marRight w:val="0"/>
              <w:marTop w:val="0"/>
              <w:marBottom w:val="0"/>
              <w:divBdr>
                <w:top w:val="none" w:sz="0" w:space="0" w:color="auto"/>
                <w:left w:val="none" w:sz="0" w:space="0" w:color="auto"/>
                <w:bottom w:val="none" w:sz="0" w:space="0" w:color="auto"/>
                <w:right w:val="none" w:sz="0" w:space="0" w:color="auto"/>
              </w:divBdr>
            </w:div>
          </w:divsChild>
        </w:div>
        <w:div w:id="548499231">
          <w:marLeft w:val="0"/>
          <w:marRight w:val="0"/>
          <w:marTop w:val="0"/>
          <w:marBottom w:val="0"/>
          <w:divBdr>
            <w:top w:val="none" w:sz="0" w:space="0" w:color="auto"/>
            <w:left w:val="none" w:sz="0" w:space="0" w:color="auto"/>
            <w:bottom w:val="none" w:sz="0" w:space="0" w:color="auto"/>
            <w:right w:val="none" w:sz="0" w:space="0" w:color="auto"/>
          </w:divBdr>
          <w:divsChild>
            <w:div w:id="1399330488">
              <w:marLeft w:val="0"/>
              <w:marRight w:val="0"/>
              <w:marTop w:val="0"/>
              <w:marBottom w:val="0"/>
              <w:divBdr>
                <w:top w:val="none" w:sz="0" w:space="0" w:color="auto"/>
                <w:left w:val="none" w:sz="0" w:space="0" w:color="auto"/>
                <w:bottom w:val="none" w:sz="0" w:space="0" w:color="auto"/>
                <w:right w:val="none" w:sz="0" w:space="0" w:color="auto"/>
              </w:divBdr>
            </w:div>
          </w:divsChild>
        </w:div>
        <w:div w:id="550847810">
          <w:marLeft w:val="0"/>
          <w:marRight w:val="0"/>
          <w:marTop w:val="0"/>
          <w:marBottom w:val="0"/>
          <w:divBdr>
            <w:top w:val="none" w:sz="0" w:space="0" w:color="auto"/>
            <w:left w:val="none" w:sz="0" w:space="0" w:color="auto"/>
            <w:bottom w:val="none" w:sz="0" w:space="0" w:color="auto"/>
            <w:right w:val="none" w:sz="0" w:space="0" w:color="auto"/>
          </w:divBdr>
          <w:divsChild>
            <w:div w:id="1294215335">
              <w:marLeft w:val="0"/>
              <w:marRight w:val="0"/>
              <w:marTop w:val="0"/>
              <w:marBottom w:val="0"/>
              <w:divBdr>
                <w:top w:val="none" w:sz="0" w:space="0" w:color="auto"/>
                <w:left w:val="none" w:sz="0" w:space="0" w:color="auto"/>
                <w:bottom w:val="none" w:sz="0" w:space="0" w:color="auto"/>
                <w:right w:val="none" w:sz="0" w:space="0" w:color="auto"/>
              </w:divBdr>
            </w:div>
          </w:divsChild>
        </w:div>
        <w:div w:id="552473627">
          <w:marLeft w:val="0"/>
          <w:marRight w:val="0"/>
          <w:marTop w:val="0"/>
          <w:marBottom w:val="0"/>
          <w:divBdr>
            <w:top w:val="none" w:sz="0" w:space="0" w:color="auto"/>
            <w:left w:val="none" w:sz="0" w:space="0" w:color="auto"/>
            <w:bottom w:val="none" w:sz="0" w:space="0" w:color="auto"/>
            <w:right w:val="none" w:sz="0" w:space="0" w:color="auto"/>
          </w:divBdr>
          <w:divsChild>
            <w:div w:id="374042242">
              <w:marLeft w:val="0"/>
              <w:marRight w:val="0"/>
              <w:marTop w:val="0"/>
              <w:marBottom w:val="0"/>
              <w:divBdr>
                <w:top w:val="none" w:sz="0" w:space="0" w:color="auto"/>
                <w:left w:val="none" w:sz="0" w:space="0" w:color="auto"/>
                <w:bottom w:val="none" w:sz="0" w:space="0" w:color="auto"/>
                <w:right w:val="none" w:sz="0" w:space="0" w:color="auto"/>
              </w:divBdr>
            </w:div>
          </w:divsChild>
        </w:div>
        <w:div w:id="557325700">
          <w:marLeft w:val="0"/>
          <w:marRight w:val="0"/>
          <w:marTop w:val="0"/>
          <w:marBottom w:val="0"/>
          <w:divBdr>
            <w:top w:val="none" w:sz="0" w:space="0" w:color="auto"/>
            <w:left w:val="none" w:sz="0" w:space="0" w:color="auto"/>
            <w:bottom w:val="none" w:sz="0" w:space="0" w:color="auto"/>
            <w:right w:val="none" w:sz="0" w:space="0" w:color="auto"/>
          </w:divBdr>
          <w:divsChild>
            <w:div w:id="1184897433">
              <w:marLeft w:val="0"/>
              <w:marRight w:val="0"/>
              <w:marTop w:val="0"/>
              <w:marBottom w:val="0"/>
              <w:divBdr>
                <w:top w:val="none" w:sz="0" w:space="0" w:color="auto"/>
                <w:left w:val="none" w:sz="0" w:space="0" w:color="auto"/>
                <w:bottom w:val="none" w:sz="0" w:space="0" w:color="auto"/>
                <w:right w:val="none" w:sz="0" w:space="0" w:color="auto"/>
              </w:divBdr>
            </w:div>
          </w:divsChild>
        </w:div>
        <w:div w:id="601305161">
          <w:marLeft w:val="0"/>
          <w:marRight w:val="0"/>
          <w:marTop w:val="0"/>
          <w:marBottom w:val="0"/>
          <w:divBdr>
            <w:top w:val="none" w:sz="0" w:space="0" w:color="auto"/>
            <w:left w:val="none" w:sz="0" w:space="0" w:color="auto"/>
            <w:bottom w:val="none" w:sz="0" w:space="0" w:color="auto"/>
            <w:right w:val="none" w:sz="0" w:space="0" w:color="auto"/>
          </w:divBdr>
          <w:divsChild>
            <w:div w:id="593637450">
              <w:marLeft w:val="0"/>
              <w:marRight w:val="0"/>
              <w:marTop w:val="0"/>
              <w:marBottom w:val="0"/>
              <w:divBdr>
                <w:top w:val="none" w:sz="0" w:space="0" w:color="auto"/>
                <w:left w:val="none" w:sz="0" w:space="0" w:color="auto"/>
                <w:bottom w:val="none" w:sz="0" w:space="0" w:color="auto"/>
                <w:right w:val="none" w:sz="0" w:space="0" w:color="auto"/>
              </w:divBdr>
            </w:div>
          </w:divsChild>
        </w:div>
        <w:div w:id="617881256">
          <w:marLeft w:val="0"/>
          <w:marRight w:val="0"/>
          <w:marTop w:val="0"/>
          <w:marBottom w:val="0"/>
          <w:divBdr>
            <w:top w:val="none" w:sz="0" w:space="0" w:color="auto"/>
            <w:left w:val="none" w:sz="0" w:space="0" w:color="auto"/>
            <w:bottom w:val="none" w:sz="0" w:space="0" w:color="auto"/>
            <w:right w:val="none" w:sz="0" w:space="0" w:color="auto"/>
          </w:divBdr>
          <w:divsChild>
            <w:div w:id="148836054">
              <w:marLeft w:val="0"/>
              <w:marRight w:val="0"/>
              <w:marTop w:val="0"/>
              <w:marBottom w:val="0"/>
              <w:divBdr>
                <w:top w:val="none" w:sz="0" w:space="0" w:color="auto"/>
                <w:left w:val="none" w:sz="0" w:space="0" w:color="auto"/>
                <w:bottom w:val="none" w:sz="0" w:space="0" w:color="auto"/>
                <w:right w:val="none" w:sz="0" w:space="0" w:color="auto"/>
              </w:divBdr>
            </w:div>
          </w:divsChild>
        </w:div>
        <w:div w:id="637999260">
          <w:marLeft w:val="0"/>
          <w:marRight w:val="0"/>
          <w:marTop w:val="0"/>
          <w:marBottom w:val="0"/>
          <w:divBdr>
            <w:top w:val="none" w:sz="0" w:space="0" w:color="auto"/>
            <w:left w:val="none" w:sz="0" w:space="0" w:color="auto"/>
            <w:bottom w:val="none" w:sz="0" w:space="0" w:color="auto"/>
            <w:right w:val="none" w:sz="0" w:space="0" w:color="auto"/>
          </w:divBdr>
          <w:divsChild>
            <w:div w:id="949898370">
              <w:marLeft w:val="0"/>
              <w:marRight w:val="0"/>
              <w:marTop w:val="0"/>
              <w:marBottom w:val="0"/>
              <w:divBdr>
                <w:top w:val="none" w:sz="0" w:space="0" w:color="auto"/>
                <w:left w:val="none" w:sz="0" w:space="0" w:color="auto"/>
                <w:bottom w:val="none" w:sz="0" w:space="0" w:color="auto"/>
                <w:right w:val="none" w:sz="0" w:space="0" w:color="auto"/>
              </w:divBdr>
            </w:div>
          </w:divsChild>
        </w:div>
        <w:div w:id="670910179">
          <w:marLeft w:val="0"/>
          <w:marRight w:val="0"/>
          <w:marTop w:val="0"/>
          <w:marBottom w:val="0"/>
          <w:divBdr>
            <w:top w:val="none" w:sz="0" w:space="0" w:color="auto"/>
            <w:left w:val="none" w:sz="0" w:space="0" w:color="auto"/>
            <w:bottom w:val="none" w:sz="0" w:space="0" w:color="auto"/>
            <w:right w:val="none" w:sz="0" w:space="0" w:color="auto"/>
          </w:divBdr>
          <w:divsChild>
            <w:div w:id="1813056230">
              <w:marLeft w:val="0"/>
              <w:marRight w:val="0"/>
              <w:marTop w:val="0"/>
              <w:marBottom w:val="0"/>
              <w:divBdr>
                <w:top w:val="none" w:sz="0" w:space="0" w:color="auto"/>
                <w:left w:val="none" w:sz="0" w:space="0" w:color="auto"/>
                <w:bottom w:val="none" w:sz="0" w:space="0" w:color="auto"/>
                <w:right w:val="none" w:sz="0" w:space="0" w:color="auto"/>
              </w:divBdr>
            </w:div>
          </w:divsChild>
        </w:div>
        <w:div w:id="672338746">
          <w:marLeft w:val="0"/>
          <w:marRight w:val="0"/>
          <w:marTop w:val="0"/>
          <w:marBottom w:val="0"/>
          <w:divBdr>
            <w:top w:val="none" w:sz="0" w:space="0" w:color="auto"/>
            <w:left w:val="none" w:sz="0" w:space="0" w:color="auto"/>
            <w:bottom w:val="none" w:sz="0" w:space="0" w:color="auto"/>
            <w:right w:val="none" w:sz="0" w:space="0" w:color="auto"/>
          </w:divBdr>
          <w:divsChild>
            <w:div w:id="522984004">
              <w:marLeft w:val="0"/>
              <w:marRight w:val="0"/>
              <w:marTop w:val="0"/>
              <w:marBottom w:val="0"/>
              <w:divBdr>
                <w:top w:val="none" w:sz="0" w:space="0" w:color="auto"/>
                <w:left w:val="none" w:sz="0" w:space="0" w:color="auto"/>
                <w:bottom w:val="none" w:sz="0" w:space="0" w:color="auto"/>
                <w:right w:val="none" w:sz="0" w:space="0" w:color="auto"/>
              </w:divBdr>
            </w:div>
          </w:divsChild>
        </w:div>
        <w:div w:id="691230162">
          <w:marLeft w:val="0"/>
          <w:marRight w:val="0"/>
          <w:marTop w:val="0"/>
          <w:marBottom w:val="0"/>
          <w:divBdr>
            <w:top w:val="none" w:sz="0" w:space="0" w:color="auto"/>
            <w:left w:val="none" w:sz="0" w:space="0" w:color="auto"/>
            <w:bottom w:val="none" w:sz="0" w:space="0" w:color="auto"/>
            <w:right w:val="none" w:sz="0" w:space="0" w:color="auto"/>
          </w:divBdr>
          <w:divsChild>
            <w:div w:id="1747991851">
              <w:marLeft w:val="0"/>
              <w:marRight w:val="0"/>
              <w:marTop w:val="0"/>
              <w:marBottom w:val="0"/>
              <w:divBdr>
                <w:top w:val="none" w:sz="0" w:space="0" w:color="auto"/>
                <w:left w:val="none" w:sz="0" w:space="0" w:color="auto"/>
                <w:bottom w:val="none" w:sz="0" w:space="0" w:color="auto"/>
                <w:right w:val="none" w:sz="0" w:space="0" w:color="auto"/>
              </w:divBdr>
            </w:div>
          </w:divsChild>
        </w:div>
        <w:div w:id="740442088">
          <w:marLeft w:val="0"/>
          <w:marRight w:val="0"/>
          <w:marTop w:val="0"/>
          <w:marBottom w:val="0"/>
          <w:divBdr>
            <w:top w:val="none" w:sz="0" w:space="0" w:color="auto"/>
            <w:left w:val="none" w:sz="0" w:space="0" w:color="auto"/>
            <w:bottom w:val="none" w:sz="0" w:space="0" w:color="auto"/>
            <w:right w:val="none" w:sz="0" w:space="0" w:color="auto"/>
          </w:divBdr>
          <w:divsChild>
            <w:div w:id="1984115900">
              <w:marLeft w:val="0"/>
              <w:marRight w:val="0"/>
              <w:marTop w:val="0"/>
              <w:marBottom w:val="0"/>
              <w:divBdr>
                <w:top w:val="none" w:sz="0" w:space="0" w:color="auto"/>
                <w:left w:val="none" w:sz="0" w:space="0" w:color="auto"/>
                <w:bottom w:val="none" w:sz="0" w:space="0" w:color="auto"/>
                <w:right w:val="none" w:sz="0" w:space="0" w:color="auto"/>
              </w:divBdr>
            </w:div>
          </w:divsChild>
        </w:div>
        <w:div w:id="759763450">
          <w:marLeft w:val="0"/>
          <w:marRight w:val="0"/>
          <w:marTop w:val="0"/>
          <w:marBottom w:val="0"/>
          <w:divBdr>
            <w:top w:val="none" w:sz="0" w:space="0" w:color="auto"/>
            <w:left w:val="none" w:sz="0" w:space="0" w:color="auto"/>
            <w:bottom w:val="none" w:sz="0" w:space="0" w:color="auto"/>
            <w:right w:val="none" w:sz="0" w:space="0" w:color="auto"/>
          </w:divBdr>
          <w:divsChild>
            <w:div w:id="1431661196">
              <w:marLeft w:val="0"/>
              <w:marRight w:val="0"/>
              <w:marTop w:val="0"/>
              <w:marBottom w:val="0"/>
              <w:divBdr>
                <w:top w:val="none" w:sz="0" w:space="0" w:color="auto"/>
                <w:left w:val="none" w:sz="0" w:space="0" w:color="auto"/>
                <w:bottom w:val="none" w:sz="0" w:space="0" w:color="auto"/>
                <w:right w:val="none" w:sz="0" w:space="0" w:color="auto"/>
              </w:divBdr>
            </w:div>
          </w:divsChild>
        </w:div>
        <w:div w:id="812605869">
          <w:marLeft w:val="0"/>
          <w:marRight w:val="0"/>
          <w:marTop w:val="0"/>
          <w:marBottom w:val="0"/>
          <w:divBdr>
            <w:top w:val="none" w:sz="0" w:space="0" w:color="auto"/>
            <w:left w:val="none" w:sz="0" w:space="0" w:color="auto"/>
            <w:bottom w:val="none" w:sz="0" w:space="0" w:color="auto"/>
            <w:right w:val="none" w:sz="0" w:space="0" w:color="auto"/>
          </w:divBdr>
          <w:divsChild>
            <w:div w:id="287904283">
              <w:marLeft w:val="0"/>
              <w:marRight w:val="0"/>
              <w:marTop w:val="0"/>
              <w:marBottom w:val="0"/>
              <w:divBdr>
                <w:top w:val="none" w:sz="0" w:space="0" w:color="auto"/>
                <w:left w:val="none" w:sz="0" w:space="0" w:color="auto"/>
                <w:bottom w:val="none" w:sz="0" w:space="0" w:color="auto"/>
                <w:right w:val="none" w:sz="0" w:space="0" w:color="auto"/>
              </w:divBdr>
            </w:div>
          </w:divsChild>
        </w:div>
        <w:div w:id="838345097">
          <w:marLeft w:val="0"/>
          <w:marRight w:val="0"/>
          <w:marTop w:val="0"/>
          <w:marBottom w:val="0"/>
          <w:divBdr>
            <w:top w:val="none" w:sz="0" w:space="0" w:color="auto"/>
            <w:left w:val="none" w:sz="0" w:space="0" w:color="auto"/>
            <w:bottom w:val="none" w:sz="0" w:space="0" w:color="auto"/>
            <w:right w:val="none" w:sz="0" w:space="0" w:color="auto"/>
          </w:divBdr>
          <w:divsChild>
            <w:div w:id="1609776130">
              <w:marLeft w:val="0"/>
              <w:marRight w:val="0"/>
              <w:marTop w:val="0"/>
              <w:marBottom w:val="0"/>
              <w:divBdr>
                <w:top w:val="none" w:sz="0" w:space="0" w:color="auto"/>
                <w:left w:val="none" w:sz="0" w:space="0" w:color="auto"/>
                <w:bottom w:val="none" w:sz="0" w:space="0" w:color="auto"/>
                <w:right w:val="none" w:sz="0" w:space="0" w:color="auto"/>
              </w:divBdr>
            </w:div>
          </w:divsChild>
        </w:div>
        <w:div w:id="854618340">
          <w:marLeft w:val="0"/>
          <w:marRight w:val="0"/>
          <w:marTop w:val="0"/>
          <w:marBottom w:val="0"/>
          <w:divBdr>
            <w:top w:val="none" w:sz="0" w:space="0" w:color="auto"/>
            <w:left w:val="none" w:sz="0" w:space="0" w:color="auto"/>
            <w:bottom w:val="none" w:sz="0" w:space="0" w:color="auto"/>
            <w:right w:val="none" w:sz="0" w:space="0" w:color="auto"/>
          </w:divBdr>
          <w:divsChild>
            <w:div w:id="1734769604">
              <w:marLeft w:val="0"/>
              <w:marRight w:val="0"/>
              <w:marTop w:val="0"/>
              <w:marBottom w:val="0"/>
              <w:divBdr>
                <w:top w:val="none" w:sz="0" w:space="0" w:color="auto"/>
                <w:left w:val="none" w:sz="0" w:space="0" w:color="auto"/>
                <w:bottom w:val="none" w:sz="0" w:space="0" w:color="auto"/>
                <w:right w:val="none" w:sz="0" w:space="0" w:color="auto"/>
              </w:divBdr>
            </w:div>
          </w:divsChild>
        </w:div>
        <w:div w:id="891621364">
          <w:marLeft w:val="0"/>
          <w:marRight w:val="0"/>
          <w:marTop w:val="0"/>
          <w:marBottom w:val="0"/>
          <w:divBdr>
            <w:top w:val="none" w:sz="0" w:space="0" w:color="auto"/>
            <w:left w:val="none" w:sz="0" w:space="0" w:color="auto"/>
            <w:bottom w:val="none" w:sz="0" w:space="0" w:color="auto"/>
            <w:right w:val="none" w:sz="0" w:space="0" w:color="auto"/>
          </w:divBdr>
          <w:divsChild>
            <w:div w:id="1127433442">
              <w:marLeft w:val="0"/>
              <w:marRight w:val="0"/>
              <w:marTop w:val="0"/>
              <w:marBottom w:val="0"/>
              <w:divBdr>
                <w:top w:val="none" w:sz="0" w:space="0" w:color="auto"/>
                <w:left w:val="none" w:sz="0" w:space="0" w:color="auto"/>
                <w:bottom w:val="none" w:sz="0" w:space="0" w:color="auto"/>
                <w:right w:val="none" w:sz="0" w:space="0" w:color="auto"/>
              </w:divBdr>
            </w:div>
          </w:divsChild>
        </w:div>
        <w:div w:id="936450768">
          <w:marLeft w:val="0"/>
          <w:marRight w:val="0"/>
          <w:marTop w:val="0"/>
          <w:marBottom w:val="0"/>
          <w:divBdr>
            <w:top w:val="none" w:sz="0" w:space="0" w:color="auto"/>
            <w:left w:val="none" w:sz="0" w:space="0" w:color="auto"/>
            <w:bottom w:val="none" w:sz="0" w:space="0" w:color="auto"/>
            <w:right w:val="none" w:sz="0" w:space="0" w:color="auto"/>
          </w:divBdr>
          <w:divsChild>
            <w:div w:id="1760365744">
              <w:marLeft w:val="0"/>
              <w:marRight w:val="0"/>
              <w:marTop w:val="0"/>
              <w:marBottom w:val="0"/>
              <w:divBdr>
                <w:top w:val="none" w:sz="0" w:space="0" w:color="auto"/>
                <w:left w:val="none" w:sz="0" w:space="0" w:color="auto"/>
                <w:bottom w:val="none" w:sz="0" w:space="0" w:color="auto"/>
                <w:right w:val="none" w:sz="0" w:space="0" w:color="auto"/>
              </w:divBdr>
            </w:div>
          </w:divsChild>
        </w:div>
        <w:div w:id="982806591">
          <w:marLeft w:val="0"/>
          <w:marRight w:val="0"/>
          <w:marTop w:val="0"/>
          <w:marBottom w:val="0"/>
          <w:divBdr>
            <w:top w:val="none" w:sz="0" w:space="0" w:color="auto"/>
            <w:left w:val="none" w:sz="0" w:space="0" w:color="auto"/>
            <w:bottom w:val="none" w:sz="0" w:space="0" w:color="auto"/>
            <w:right w:val="none" w:sz="0" w:space="0" w:color="auto"/>
          </w:divBdr>
          <w:divsChild>
            <w:div w:id="1163741674">
              <w:marLeft w:val="0"/>
              <w:marRight w:val="0"/>
              <w:marTop w:val="0"/>
              <w:marBottom w:val="0"/>
              <w:divBdr>
                <w:top w:val="none" w:sz="0" w:space="0" w:color="auto"/>
                <w:left w:val="none" w:sz="0" w:space="0" w:color="auto"/>
                <w:bottom w:val="none" w:sz="0" w:space="0" w:color="auto"/>
                <w:right w:val="none" w:sz="0" w:space="0" w:color="auto"/>
              </w:divBdr>
            </w:div>
          </w:divsChild>
        </w:div>
        <w:div w:id="985359166">
          <w:marLeft w:val="0"/>
          <w:marRight w:val="0"/>
          <w:marTop w:val="0"/>
          <w:marBottom w:val="0"/>
          <w:divBdr>
            <w:top w:val="none" w:sz="0" w:space="0" w:color="auto"/>
            <w:left w:val="none" w:sz="0" w:space="0" w:color="auto"/>
            <w:bottom w:val="none" w:sz="0" w:space="0" w:color="auto"/>
            <w:right w:val="none" w:sz="0" w:space="0" w:color="auto"/>
          </w:divBdr>
          <w:divsChild>
            <w:div w:id="1207059682">
              <w:marLeft w:val="0"/>
              <w:marRight w:val="0"/>
              <w:marTop w:val="0"/>
              <w:marBottom w:val="0"/>
              <w:divBdr>
                <w:top w:val="none" w:sz="0" w:space="0" w:color="auto"/>
                <w:left w:val="none" w:sz="0" w:space="0" w:color="auto"/>
                <w:bottom w:val="none" w:sz="0" w:space="0" w:color="auto"/>
                <w:right w:val="none" w:sz="0" w:space="0" w:color="auto"/>
              </w:divBdr>
            </w:div>
          </w:divsChild>
        </w:div>
        <w:div w:id="1014767861">
          <w:marLeft w:val="0"/>
          <w:marRight w:val="0"/>
          <w:marTop w:val="0"/>
          <w:marBottom w:val="0"/>
          <w:divBdr>
            <w:top w:val="none" w:sz="0" w:space="0" w:color="auto"/>
            <w:left w:val="none" w:sz="0" w:space="0" w:color="auto"/>
            <w:bottom w:val="none" w:sz="0" w:space="0" w:color="auto"/>
            <w:right w:val="none" w:sz="0" w:space="0" w:color="auto"/>
          </w:divBdr>
          <w:divsChild>
            <w:div w:id="285817531">
              <w:marLeft w:val="0"/>
              <w:marRight w:val="0"/>
              <w:marTop w:val="0"/>
              <w:marBottom w:val="0"/>
              <w:divBdr>
                <w:top w:val="none" w:sz="0" w:space="0" w:color="auto"/>
                <w:left w:val="none" w:sz="0" w:space="0" w:color="auto"/>
                <w:bottom w:val="none" w:sz="0" w:space="0" w:color="auto"/>
                <w:right w:val="none" w:sz="0" w:space="0" w:color="auto"/>
              </w:divBdr>
            </w:div>
          </w:divsChild>
        </w:div>
        <w:div w:id="1035231892">
          <w:marLeft w:val="0"/>
          <w:marRight w:val="0"/>
          <w:marTop w:val="0"/>
          <w:marBottom w:val="0"/>
          <w:divBdr>
            <w:top w:val="none" w:sz="0" w:space="0" w:color="auto"/>
            <w:left w:val="none" w:sz="0" w:space="0" w:color="auto"/>
            <w:bottom w:val="none" w:sz="0" w:space="0" w:color="auto"/>
            <w:right w:val="none" w:sz="0" w:space="0" w:color="auto"/>
          </w:divBdr>
          <w:divsChild>
            <w:div w:id="1807426961">
              <w:marLeft w:val="0"/>
              <w:marRight w:val="0"/>
              <w:marTop w:val="0"/>
              <w:marBottom w:val="0"/>
              <w:divBdr>
                <w:top w:val="none" w:sz="0" w:space="0" w:color="auto"/>
                <w:left w:val="none" w:sz="0" w:space="0" w:color="auto"/>
                <w:bottom w:val="none" w:sz="0" w:space="0" w:color="auto"/>
                <w:right w:val="none" w:sz="0" w:space="0" w:color="auto"/>
              </w:divBdr>
            </w:div>
          </w:divsChild>
        </w:div>
        <w:div w:id="1035622936">
          <w:marLeft w:val="0"/>
          <w:marRight w:val="0"/>
          <w:marTop w:val="0"/>
          <w:marBottom w:val="0"/>
          <w:divBdr>
            <w:top w:val="none" w:sz="0" w:space="0" w:color="auto"/>
            <w:left w:val="none" w:sz="0" w:space="0" w:color="auto"/>
            <w:bottom w:val="none" w:sz="0" w:space="0" w:color="auto"/>
            <w:right w:val="none" w:sz="0" w:space="0" w:color="auto"/>
          </w:divBdr>
          <w:divsChild>
            <w:div w:id="1569877111">
              <w:marLeft w:val="0"/>
              <w:marRight w:val="0"/>
              <w:marTop w:val="0"/>
              <w:marBottom w:val="0"/>
              <w:divBdr>
                <w:top w:val="none" w:sz="0" w:space="0" w:color="auto"/>
                <w:left w:val="none" w:sz="0" w:space="0" w:color="auto"/>
                <w:bottom w:val="none" w:sz="0" w:space="0" w:color="auto"/>
                <w:right w:val="none" w:sz="0" w:space="0" w:color="auto"/>
              </w:divBdr>
            </w:div>
          </w:divsChild>
        </w:div>
        <w:div w:id="1050033139">
          <w:marLeft w:val="0"/>
          <w:marRight w:val="0"/>
          <w:marTop w:val="0"/>
          <w:marBottom w:val="0"/>
          <w:divBdr>
            <w:top w:val="none" w:sz="0" w:space="0" w:color="auto"/>
            <w:left w:val="none" w:sz="0" w:space="0" w:color="auto"/>
            <w:bottom w:val="none" w:sz="0" w:space="0" w:color="auto"/>
            <w:right w:val="none" w:sz="0" w:space="0" w:color="auto"/>
          </w:divBdr>
          <w:divsChild>
            <w:div w:id="1950888775">
              <w:marLeft w:val="0"/>
              <w:marRight w:val="0"/>
              <w:marTop w:val="0"/>
              <w:marBottom w:val="0"/>
              <w:divBdr>
                <w:top w:val="none" w:sz="0" w:space="0" w:color="auto"/>
                <w:left w:val="none" w:sz="0" w:space="0" w:color="auto"/>
                <w:bottom w:val="none" w:sz="0" w:space="0" w:color="auto"/>
                <w:right w:val="none" w:sz="0" w:space="0" w:color="auto"/>
              </w:divBdr>
            </w:div>
          </w:divsChild>
        </w:div>
        <w:div w:id="1098873235">
          <w:marLeft w:val="0"/>
          <w:marRight w:val="0"/>
          <w:marTop w:val="0"/>
          <w:marBottom w:val="0"/>
          <w:divBdr>
            <w:top w:val="none" w:sz="0" w:space="0" w:color="auto"/>
            <w:left w:val="none" w:sz="0" w:space="0" w:color="auto"/>
            <w:bottom w:val="none" w:sz="0" w:space="0" w:color="auto"/>
            <w:right w:val="none" w:sz="0" w:space="0" w:color="auto"/>
          </w:divBdr>
          <w:divsChild>
            <w:div w:id="1941373830">
              <w:marLeft w:val="0"/>
              <w:marRight w:val="0"/>
              <w:marTop w:val="0"/>
              <w:marBottom w:val="0"/>
              <w:divBdr>
                <w:top w:val="none" w:sz="0" w:space="0" w:color="auto"/>
                <w:left w:val="none" w:sz="0" w:space="0" w:color="auto"/>
                <w:bottom w:val="none" w:sz="0" w:space="0" w:color="auto"/>
                <w:right w:val="none" w:sz="0" w:space="0" w:color="auto"/>
              </w:divBdr>
            </w:div>
          </w:divsChild>
        </w:div>
        <w:div w:id="1142623853">
          <w:marLeft w:val="0"/>
          <w:marRight w:val="0"/>
          <w:marTop w:val="0"/>
          <w:marBottom w:val="0"/>
          <w:divBdr>
            <w:top w:val="none" w:sz="0" w:space="0" w:color="auto"/>
            <w:left w:val="none" w:sz="0" w:space="0" w:color="auto"/>
            <w:bottom w:val="none" w:sz="0" w:space="0" w:color="auto"/>
            <w:right w:val="none" w:sz="0" w:space="0" w:color="auto"/>
          </w:divBdr>
          <w:divsChild>
            <w:div w:id="953751999">
              <w:marLeft w:val="0"/>
              <w:marRight w:val="0"/>
              <w:marTop w:val="0"/>
              <w:marBottom w:val="0"/>
              <w:divBdr>
                <w:top w:val="none" w:sz="0" w:space="0" w:color="auto"/>
                <w:left w:val="none" w:sz="0" w:space="0" w:color="auto"/>
                <w:bottom w:val="none" w:sz="0" w:space="0" w:color="auto"/>
                <w:right w:val="none" w:sz="0" w:space="0" w:color="auto"/>
              </w:divBdr>
            </w:div>
          </w:divsChild>
        </w:div>
        <w:div w:id="1165435018">
          <w:marLeft w:val="0"/>
          <w:marRight w:val="0"/>
          <w:marTop w:val="0"/>
          <w:marBottom w:val="0"/>
          <w:divBdr>
            <w:top w:val="none" w:sz="0" w:space="0" w:color="auto"/>
            <w:left w:val="none" w:sz="0" w:space="0" w:color="auto"/>
            <w:bottom w:val="none" w:sz="0" w:space="0" w:color="auto"/>
            <w:right w:val="none" w:sz="0" w:space="0" w:color="auto"/>
          </w:divBdr>
          <w:divsChild>
            <w:div w:id="607860501">
              <w:marLeft w:val="0"/>
              <w:marRight w:val="0"/>
              <w:marTop w:val="0"/>
              <w:marBottom w:val="0"/>
              <w:divBdr>
                <w:top w:val="none" w:sz="0" w:space="0" w:color="auto"/>
                <w:left w:val="none" w:sz="0" w:space="0" w:color="auto"/>
                <w:bottom w:val="none" w:sz="0" w:space="0" w:color="auto"/>
                <w:right w:val="none" w:sz="0" w:space="0" w:color="auto"/>
              </w:divBdr>
            </w:div>
          </w:divsChild>
        </w:div>
        <w:div w:id="1170170482">
          <w:marLeft w:val="0"/>
          <w:marRight w:val="0"/>
          <w:marTop w:val="0"/>
          <w:marBottom w:val="0"/>
          <w:divBdr>
            <w:top w:val="none" w:sz="0" w:space="0" w:color="auto"/>
            <w:left w:val="none" w:sz="0" w:space="0" w:color="auto"/>
            <w:bottom w:val="none" w:sz="0" w:space="0" w:color="auto"/>
            <w:right w:val="none" w:sz="0" w:space="0" w:color="auto"/>
          </w:divBdr>
          <w:divsChild>
            <w:div w:id="901135503">
              <w:marLeft w:val="0"/>
              <w:marRight w:val="0"/>
              <w:marTop w:val="0"/>
              <w:marBottom w:val="0"/>
              <w:divBdr>
                <w:top w:val="none" w:sz="0" w:space="0" w:color="auto"/>
                <w:left w:val="none" w:sz="0" w:space="0" w:color="auto"/>
                <w:bottom w:val="none" w:sz="0" w:space="0" w:color="auto"/>
                <w:right w:val="none" w:sz="0" w:space="0" w:color="auto"/>
              </w:divBdr>
            </w:div>
          </w:divsChild>
        </w:div>
        <w:div w:id="1190530120">
          <w:marLeft w:val="0"/>
          <w:marRight w:val="0"/>
          <w:marTop w:val="0"/>
          <w:marBottom w:val="0"/>
          <w:divBdr>
            <w:top w:val="none" w:sz="0" w:space="0" w:color="auto"/>
            <w:left w:val="none" w:sz="0" w:space="0" w:color="auto"/>
            <w:bottom w:val="none" w:sz="0" w:space="0" w:color="auto"/>
            <w:right w:val="none" w:sz="0" w:space="0" w:color="auto"/>
          </w:divBdr>
          <w:divsChild>
            <w:div w:id="1238436186">
              <w:marLeft w:val="0"/>
              <w:marRight w:val="0"/>
              <w:marTop w:val="0"/>
              <w:marBottom w:val="0"/>
              <w:divBdr>
                <w:top w:val="none" w:sz="0" w:space="0" w:color="auto"/>
                <w:left w:val="none" w:sz="0" w:space="0" w:color="auto"/>
                <w:bottom w:val="none" w:sz="0" w:space="0" w:color="auto"/>
                <w:right w:val="none" w:sz="0" w:space="0" w:color="auto"/>
              </w:divBdr>
            </w:div>
          </w:divsChild>
        </w:div>
        <w:div w:id="1197163303">
          <w:marLeft w:val="0"/>
          <w:marRight w:val="0"/>
          <w:marTop w:val="0"/>
          <w:marBottom w:val="0"/>
          <w:divBdr>
            <w:top w:val="none" w:sz="0" w:space="0" w:color="auto"/>
            <w:left w:val="none" w:sz="0" w:space="0" w:color="auto"/>
            <w:bottom w:val="none" w:sz="0" w:space="0" w:color="auto"/>
            <w:right w:val="none" w:sz="0" w:space="0" w:color="auto"/>
          </w:divBdr>
          <w:divsChild>
            <w:div w:id="101728839">
              <w:marLeft w:val="0"/>
              <w:marRight w:val="0"/>
              <w:marTop w:val="0"/>
              <w:marBottom w:val="0"/>
              <w:divBdr>
                <w:top w:val="none" w:sz="0" w:space="0" w:color="auto"/>
                <w:left w:val="none" w:sz="0" w:space="0" w:color="auto"/>
                <w:bottom w:val="none" w:sz="0" w:space="0" w:color="auto"/>
                <w:right w:val="none" w:sz="0" w:space="0" w:color="auto"/>
              </w:divBdr>
            </w:div>
          </w:divsChild>
        </w:div>
        <w:div w:id="1276600626">
          <w:marLeft w:val="0"/>
          <w:marRight w:val="0"/>
          <w:marTop w:val="0"/>
          <w:marBottom w:val="0"/>
          <w:divBdr>
            <w:top w:val="none" w:sz="0" w:space="0" w:color="auto"/>
            <w:left w:val="none" w:sz="0" w:space="0" w:color="auto"/>
            <w:bottom w:val="none" w:sz="0" w:space="0" w:color="auto"/>
            <w:right w:val="none" w:sz="0" w:space="0" w:color="auto"/>
          </w:divBdr>
          <w:divsChild>
            <w:div w:id="930313146">
              <w:marLeft w:val="0"/>
              <w:marRight w:val="0"/>
              <w:marTop w:val="0"/>
              <w:marBottom w:val="0"/>
              <w:divBdr>
                <w:top w:val="none" w:sz="0" w:space="0" w:color="auto"/>
                <w:left w:val="none" w:sz="0" w:space="0" w:color="auto"/>
                <w:bottom w:val="none" w:sz="0" w:space="0" w:color="auto"/>
                <w:right w:val="none" w:sz="0" w:space="0" w:color="auto"/>
              </w:divBdr>
            </w:div>
          </w:divsChild>
        </w:div>
        <w:div w:id="1281642045">
          <w:marLeft w:val="0"/>
          <w:marRight w:val="0"/>
          <w:marTop w:val="0"/>
          <w:marBottom w:val="0"/>
          <w:divBdr>
            <w:top w:val="none" w:sz="0" w:space="0" w:color="auto"/>
            <w:left w:val="none" w:sz="0" w:space="0" w:color="auto"/>
            <w:bottom w:val="none" w:sz="0" w:space="0" w:color="auto"/>
            <w:right w:val="none" w:sz="0" w:space="0" w:color="auto"/>
          </w:divBdr>
          <w:divsChild>
            <w:div w:id="2112971067">
              <w:marLeft w:val="0"/>
              <w:marRight w:val="0"/>
              <w:marTop w:val="0"/>
              <w:marBottom w:val="0"/>
              <w:divBdr>
                <w:top w:val="none" w:sz="0" w:space="0" w:color="auto"/>
                <w:left w:val="none" w:sz="0" w:space="0" w:color="auto"/>
                <w:bottom w:val="none" w:sz="0" w:space="0" w:color="auto"/>
                <w:right w:val="none" w:sz="0" w:space="0" w:color="auto"/>
              </w:divBdr>
            </w:div>
          </w:divsChild>
        </w:div>
        <w:div w:id="1284191335">
          <w:marLeft w:val="0"/>
          <w:marRight w:val="0"/>
          <w:marTop w:val="0"/>
          <w:marBottom w:val="0"/>
          <w:divBdr>
            <w:top w:val="none" w:sz="0" w:space="0" w:color="auto"/>
            <w:left w:val="none" w:sz="0" w:space="0" w:color="auto"/>
            <w:bottom w:val="none" w:sz="0" w:space="0" w:color="auto"/>
            <w:right w:val="none" w:sz="0" w:space="0" w:color="auto"/>
          </w:divBdr>
          <w:divsChild>
            <w:div w:id="1519386896">
              <w:marLeft w:val="0"/>
              <w:marRight w:val="0"/>
              <w:marTop w:val="0"/>
              <w:marBottom w:val="0"/>
              <w:divBdr>
                <w:top w:val="none" w:sz="0" w:space="0" w:color="auto"/>
                <w:left w:val="none" w:sz="0" w:space="0" w:color="auto"/>
                <w:bottom w:val="none" w:sz="0" w:space="0" w:color="auto"/>
                <w:right w:val="none" w:sz="0" w:space="0" w:color="auto"/>
              </w:divBdr>
            </w:div>
          </w:divsChild>
        </w:div>
        <w:div w:id="1297570378">
          <w:marLeft w:val="0"/>
          <w:marRight w:val="0"/>
          <w:marTop w:val="0"/>
          <w:marBottom w:val="0"/>
          <w:divBdr>
            <w:top w:val="none" w:sz="0" w:space="0" w:color="auto"/>
            <w:left w:val="none" w:sz="0" w:space="0" w:color="auto"/>
            <w:bottom w:val="none" w:sz="0" w:space="0" w:color="auto"/>
            <w:right w:val="none" w:sz="0" w:space="0" w:color="auto"/>
          </w:divBdr>
          <w:divsChild>
            <w:div w:id="1986468314">
              <w:marLeft w:val="0"/>
              <w:marRight w:val="0"/>
              <w:marTop w:val="0"/>
              <w:marBottom w:val="0"/>
              <w:divBdr>
                <w:top w:val="none" w:sz="0" w:space="0" w:color="auto"/>
                <w:left w:val="none" w:sz="0" w:space="0" w:color="auto"/>
                <w:bottom w:val="none" w:sz="0" w:space="0" w:color="auto"/>
                <w:right w:val="none" w:sz="0" w:space="0" w:color="auto"/>
              </w:divBdr>
            </w:div>
          </w:divsChild>
        </w:div>
        <w:div w:id="1306661511">
          <w:marLeft w:val="0"/>
          <w:marRight w:val="0"/>
          <w:marTop w:val="0"/>
          <w:marBottom w:val="0"/>
          <w:divBdr>
            <w:top w:val="none" w:sz="0" w:space="0" w:color="auto"/>
            <w:left w:val="none" w:sz="0" w:space="0" w:color="auto"/>
            <w:bottom w:val="none" w:sz="0" w:space="0" w:color="auto"/>
            <w:right w:val="none" w:sz="0" w:space="0" w:color="auto"/>
          </w:divBdr>
          <w:divsChild>
            <w:div w:id="1827673368">
              <w:marLeft w:val="0"/>
              <w:marRight w:val="0"/>
              <w:marTop w:val="0"/>
              <w:marBottom w:val="0"/>
              <w:divBdr>
                <w:top w:val="none" w:sz="0" w:space="0" w:color="auto"/>
                <w:left w:val="none" w:sz="0" w:space="0" w:color="auto"/>
                <w:bottom w:val="none" w:sz="0" w:space="0" w:color="auto"/>
                <w:right w:val="none" w:sz="0" w:space="0" w:color="auto"/>
              </w:divBdr>
            </w:div>
          </w:divsChild>
        </w:div>
        <w:div w:id="1328748311">
          <w:marLeft w:val="0"/>
          <w:marRight w:val="0"/>
          <w:marTop w:val="0"/>
          <w:marBottom w:val="0"/>
          <w:divBdr>
            <w:top w:val="none" w:sz="0" w:space="0" w:color="auto"/>
            <w:left w:val="none" w:sz="0" w:space="0" w:color="auto"/>
            <w:bottom w:val="none" w:sz="0" w:space="0" w:color="auto"/>
            <w:right w:val="none" w:sz="0" w:space="0" w:color="auto"/>
          </w:divBdr>
          <w:divsChild>
            <w:div w:id="553583735">
              <w:marLeft w:val="0"/>
              <w:marRight w:val="0"/>
              <w:marTop w:val="0"/>
              <w:marBottom w:val="0"/>
              <w:divBdr>
                <w:top w:val="none" w:sz="0" w:space="0" w:color="auto"/>
                <w:left w:val="none" w:sz="0" w:space="0" w:color="auto"/>
                <w:bottom w:val="none" w:sz="0" w:space="0" w:color="auto"/>
                <w:right w:val="none" w:sz="0" w:space="0" w:color="auto"/>
              </w:divBdr>
            </w:div>
          </w:divsChild>
        </w:div>
        <w:div w:id="1337615475">
          <w:marLeft w:val="0"/>
          <w:marRight w:val="0"/>
          <w:marTop w:val="0"/>
          <w:marBottom w:val="0"/>
          <w:divBdr>
            <w:top w:val="none" w:sz="0" w:space="0" w:color="auto"/>
            <w:left w:val="none" w:sz="0" w:space="0" w:color="auto"/>
            <w:bottom w:val="none" w:sz="0" w:space="0" w:color="auto"/>
            <w:right w:val="none" w:sz="0" w:space="0" w:color="auto"/>
          </w:divBdr>
          <w:divsChild>
            <w:div w:id="779759014">
              <w:marLeft w:val="0"/>
              <w:marRight w:val="0"/>
              <w:marTop w:val="0"/>
              <w:marBottom w:val="0"/>
              <w:divBdr>
                <w:top w:val="none" w:sz="0" w:space="0" w:color="auto"/>
                <w:left w:val="none" w:sz="0" w:space="0" w:color="auto"/>
                <w:bottom w:val="none" w:sz="0" w:space="0" w:color="auto"/>
                <w:right w:val="none" w:sz="0" w:space="0" w:color="auto"/>
              </w:divBdr>
            </w:div>
          </w:divsChild>
        </w:div>
        <w:div w:id="1338774168">
          <w:marLeft w:val="0"/>
          <w:marRight w:val="0"/>
          <w:marTop w:val="0"/>
          <w:marBottom w:val="0"/>
          <w:divBdr>
            <w:top w:val="none" w:sz="0" w:space="0" w:color="auto"/>
            <w:left w:val="none" w:sz="0" w:space="0" w:color="auto"/>
            <w:bottom w:val="none" w:sz="0" w:space="0" w:color="auto"/>
            <w:right w:val="none" w:sz="0" w:space="0" w:color="auto"/>
          </w:divBdr>
          <w:divsChild>
            <w:div w:id="55706496">
              <w:marLeft w:val="0"/>
              <w:marRight w:val="0"/>
              <w:marTop w:val="0"/>
              <w:marBottom w:val="0"/>
              <w:divBdr>
                <w:top w:val="none" w:sz="0" w:space="0" w:color="auto"/>
                <w:left w:val="none" w:sz="0" w:space="0" w:color="auto"/>
                <w:bottom w:val="none" w:sz="0" w:space="0" w:color="auto"/>
                <w:right w:val="none" w:sz="0" w:space="0" w:color="auto"/>
              </w:divBdr>
            </w:div>
          </w:divsChild>
        </w:div>
        <w:div w:id="1339427526">
          <w:marLeft w:val="0"/>
          <w:marRight w:val="0"/>
          <w:marTop w:val="0"/>
          <w:marBottom w:val="0"/>
          <w:divBdr>
            <w:top w:val="none" w:sz="0" w:space="0" w:color="auto"/>
            <w:left w:val="none" w:sz="0" w:space="0" w:color="auto"/>
            <w:bottom w:val="none" w:sz="0" w:space="0" w:color="auto"/>
            <w:right w:val="none" w:sz="0" w:space="0" w:color="auto"/>
          </w:divBdr>
          <w:divsChild>
            <w:div w:id="928004285">
              <w:marLeft w:val="0"/>
              <w:marRight w:val="0"/>
              <w:marTop w:val="0"/>
              <w:marBottom w:val="0"/>
              <w:divBdr>
                <w:top w:val="none" w:sz="0" w:space="0" w:color="auto"/>
                <w:left w:val="none" w:sz="0" w:space="0" w:color="auto"/>
                <w:bottom w:val="none" w:sz="0" w:space="0" w:color="auto"/>
                <w:right w:val="none" w:sz="0" w:space="0" w:color="auto"/>
              </w:divBdr>
            </w:div>
          </w:divsChild>
        </w:div>
        <w:div w:id="1360935775">
          <w:marLeft w:val="0"/>
          <w:marRight w:val="0"/>
          <w:marTop w:val="0"/>
          <w:marBottom w:val="0"/>
          <w:divBdr>
            <w:top w:val="none" w:sz="0" w:space="0" w:color="auto"/>
            <w:left w:val="none" w:sz="0" w:space="0" w:color="auto"/>
            <w:bottom w:val="none" w:sz="0" w:space="0" w:color="auto"/>
            <w:right w:val="none" w:sz="0" w:space="0" w:color="auto"/>
          </w:divBdr>
          <w:divsChild>
            <w:div w:id="1292856063">
              <w:marLeft w:val="0"/>
              <w:marRight w:val="0"/>
              <w:marTop w:val="0"/>
              <w:marBottom w:val="0"/>
              <w:divBdr>
                <w:top w:val="none" w:sz="0" w:space="0" w:color="auto"/>
                <w:left w:val="none" w:sz="0" w:space="0" w:color="auto"/>
                <w:bottom w:val="none" w:sz="0" w:space="0" w:color="auto"/>
                <w:right w:val="none" w:sz="0" w:space="0" w:color="auto"/>
              </w:divBdr>
            </w:div>
          </w:divsChild>
        </w:div>
        <w:div w:id="1362509211">
          <w:marLeft w:val="0"/>
          <w:marRight w:val="0"/>
          <w:marTop w:val="0"/>
          <w:marBottom w:val="0"/>
          <w:divBdr>
            <w:top w:val="none" w:sz="0" w:space="0" w:color="auto"/>
            <w:left w:val="none" w:sz="0" w:space="0" w:color="auto"/>
            <w:bottom w:val="none" w:sz="0" w:space="0" w:color="auto"/>
            <w:right w:val="none" w:sz="0" w:space="0" w:color="auto"/>
          </w:divBdr>
          <w:divsChild>
            <w:div w:id="1590651743">
              <w:marLeft w:val="0"/>
              <w:marRight w:val="0"/>
              <w:marTop w:val="0"/>
              <w:marBottom w:val="0"/>
              <w:divBdr>
                <w:top w:val="none" w:sz="0" w:space="0" w:color="auto"/>
                <w:left w:val="none" w:sz="0" w:space="0" w:color="auto"/>
                <w:bottom w:val="none" w:sz="0" w:space="0" w:color="auto"/>
                <w:right w:val="none" w:sz="0" w:space="0" w:color="auto"/>
              </w:divBdr>
            </w:div>
          </w:divsChild>
        </w:div>
        <w:div w:id="1369455619">
          <w:marLeft w:val="0"/>
          <w:marRight w:val="0"/>
          <w:marTop w:val="0"/>
          <w:marBottom w:val="0"/>
          <w:divBdr>
            <w:top w:val="none" w:sz="0" w:space="0" w:color="auto"/>
            <w:left w:val="none" w:sz="0" w:space="0" w:color="auto"/>
            <w:bottom w:val="none" w:sz="0" w:space="0" w:color="auto"/>
            <w:right w:val="none" w:sz="0" w:space="0" w:color="auto"/>
          </w:divBdr>
          <w:divsChild>
            <w:div w:id="256525132">
              <w:marLeft w:val="0"/>
              <w:marRight w:val="0"/>
              <w:marTop w:val="0"/>
              <w:marBottom w:val="0"/>
              <w:divBdr>
                <w:top w:val="none" w:sz="0" w:space="0" w:color="auto"/>
                <w:left w:val="none" w:sz="0" w:space="0" w:color="auto"/>
                <w:bottom w:val="none" w:sz="0" w:space="0" w:color="auto"/>
                <w:right w:val="none" w:sz="0" w:space="0" w:color="auto"/>
              </w:divBdr>
            </w:div>
          </w:divsChild>
        </w:div>
        <w:div w:id="1375039961">
          <w:marLeft w:val="0"/>
          <w:marRight w:val="0"/>
          <w:marTop w:val="0"/>
          <w:marBottom w:val="0"/>
          <w:divBdr>
            <w:top w:val="none" w:sz="0" w:space="0" w:color="auto"/>
            <w:left w:val="none" w:sz="0" w:space="0" w:color="auto"/>
            <w:bottom w:val="none" w:sz="0" w:space="0" w:color="auto"/>
            <w:right w:val="none" w:sz="0" w:space="0" w:color="auto"/>
          </w:divBdr>
          <w:divsChild>
            <w:div w:id="573007875">
              <w:marLeft w:val="0"/>
              <w:marRight w:val="0"/>
              <w:marTop w:val="0"/>
              <w:marBottom w:val="0"/>
              <w:divBdr>
                <w:top w:val="none" w:sz="0" w:space="0" w:color="auto"/>
                <w:left w:val="none" w:sz="0" w:space="0" w:color="auto"/>
                <w:bottom w:val="none" w:sz="0" w:space="0" w:color="auto"/>
                <w:right w:val="none" w:sz="0" w:space="0" w:color="auto"/>
              </w:divBdr>
            </w:div>
          </w:divsChild>
        </w:div>
        <w:div w:id="1382246976">
          <w:marLeft w:val="0"/>
          <w:marRight w:val="0"/>
          <w:marTop w:val="0"/>
          <w:marBottom w:val="0"/>
          <w:divBdr>
            <w:top w:val="none" w:sz="0" w:space="0" w:color="auto"/>
            <w:left w:val="none" w:sz="0" w:space="0" w:color="auto"/>
            <w:bottom w:val="none" w:sz="0" w:space="0" w:color="auto"/>
            <w:right w:val="none" w:sz="0" w:space="0" w:color="auto"/>
          </w:divBdr>
          <w:divsChild>
            <w:div w:id="1181317187">
              <w:marLeft w:val="0"/>
              <w:marRight w:val="0"/>
              <w:marTop w:val="0"/>
              <w:marBottom w:val="0"/>
              <w:divBdr>
                <w:top w:val="none" w:sz="0" w:space="0" w:color="auto"/>
                <w:left w:val="none" w:sz="0" w:space="0" w:color="auto"/>
                <w:bottom w:val="none" w:sz="0" w:space="0" w:color="auto"/>
                <w:right w:val="none" w:sz="0" w:space="0" w:color="auto"/>
              </w:divBdr>
            </w:div>
          </w:divsChild>
        </w:div>
        <w:div w:id="1391612268">
          <w:marLeft w:val="0"/>
          <w:marRight w:val="0"/>
          <w:marTop w:val="0"/>
          <w:marBottom w:val="0"/>
          <w:divBdr>
            <w:top w:val="none" w:sz="0" w:space="0" w:color="auto"/>
            <w:left w:val="none" w:sz="0" w:space="0" w:color="auto"/>
            <w:bottom w:val="none" w:sz="0" w:space="0" w:color="auto"/>
            <w:right w:val="none" w:sz="0" w:space="0" w:color="auto"/>
          </w:divBdr>
          <w:divsChild>
            <w:div w:id="459616585">
              <w:marLeft w:val="0"/>
              <w:marRight w:val="0"/>
              <w:marTop w:val="0"/>
              <w:marBottom w:val="0"/>
              <w:divBdr>
                <w:top w:val="none" w:sz="0" w:space="0" w:color="auto"/>
                <w:left w:val="none" w:sz="0" w:space="0" w:color="auto"/>
                <w:bottom w:val="none" w:sz="0" w:space="0" w:color="auto"/>
                <w:right w:val="none" w:sz="0" w:space="0" w:color="auto"/>
              </w:divBdr>
            </w:div>
          </w:divsChild>
        </w:div>
        <w:div w:id="1424185713">
          <w:marLeft w:val="0"/>
          <w:marRight w:val="0"/>
          <w:marTop w:val="0"/>
          <w:marBottom w:val="0"/>
          <w:divBdr>
            <w:top w:val="none" w:sz="0" w:space="0" w:color="auto"/>
            <w:left w:val="none" w:sz="0" w:space="0" w:color="auto"/>
            <w:bottom w:val="none" w:sz="0" w:space="0" w:color="auto"/>
            <w:right w:val="none" w:sz="0" w:space="0" w:color="auto"/>
          </w:divBdr>
          <w:divsChild>
            <w:div w:id="465587401">
              <w:marLeft w:val="0"/>
              <w:marRight w:val="0"/>
              <w:marTop w:val="0"/>
              <w:marBottom w:val="0"/>
              <w:divBdr>
                <w:top w:val="none" w:sz="0" w:space="0" w:color="auto"/>
                <w:left w:val="none" w:sz="0" w:space="0" w:color="auto"/>
                <w:bottom w:val="none" w:sz="0" w:space="0" w:color="auto"/>
                <w:right w:val="none" w:sz="0" w:space="0" w:color="auto"/>
              </w:divBdr>
            </w:div>
          </w:divsChild>
        </w:div>
        <w:div w:id="1429346683">
          <w:marLeft w:val="0"/>
          <w:marRight w:val="0"/>
          <w:marTop w:val="0"/>
          <w:marBottom w:val="0"/>
          <w:divBdr>
            <w:top w:val="none" w:sz="0" w:space="0" w:color="auto"/>
            <w:left w:val="none" w:sz="0" w:space="0" w:color="auto"/>
            <w:bottom w:val="none" w:sz="0" w:space="0" w:color="auto"/>
            <w:right w:val="none" w:sz="0" w:space="0" w:color="auto"/>
          </w:divBdr>
          <w:divsChild>
            <w:div w:id="442502037">
              <w:marLeft w:val="0"/>
              <w:marRight w:val="0"/>
              <w:marTop w:val="0"/>
              <w:marBottom w:val="0"/>
              <w:divBdr>
                <w:top w:val="none" w:sz="0" w:space="0" w:color="auto"/>
                <w:left w:val="none" w:sz="0" w:space="0" w:color="auto"/>
                <w:bottom w:val="none" w:sz="0" w:space="0" w:color="auto"/>
                <w:right w:val="none" w:sz="0" w:space="0" w:color="auto"/>
              </w:divBdr>
            </w:div>
          </w:divsChild>
        </w:div>
        <w:div w:id="1534877319">
          <w:marLeft w:val="0"/>
          <w:marRight w:val="0"/>
          <w:marTop w:val="0"/>
          <w:marBottom w:val="0"/>
          <w:divBdr>
            <w:top w:val="none" w:sz="0" w:space="0" w:color="auto"/>
            <w:left w:val="none" w:sz="0" w:space="0" w:color="auto"/>
            <w:bottom w:val="none" w:sz="0" w:space="0" w:color="auto"/>
            <w:right w:val="none" w:sz="0" w:space="0" w:color="auto"/>
          </w:divBdr>
          <w:divsChild>
            <w:div w:id="1258713365">
              <w:marLeft w:val="0"/>
              <w:marRight w:val="0"/>
              <w:marTop w:val="0"/>
              <w:marBottom w:val="0"/>
              <w:divBdr>
                <w:top w:val="none" w:sz="0" w:space="0" w:color="auto"/>
                <w:left w:val="none" w:sz="0" w:space="0" w:color="auto"/>
                <w:bottom w:val="none" w:sz="0" w:space="0" w:color="auto"/>
                <w:right w:val="none" w:sz="0" w:space="0" w:color="auto"/>
              </w:divBdr>
            </w:div>
          </w:divsChild>
        </w:div>
        <w:div w:id="1600066008">
          <w:marLeft w:val="0"/>
          <w:marRight w:val="0"/>
          <w:marTop w:val="0"/>
          <w:marBottom w:val="0"/>
          <w:divBdr>
            <w:top w:val="none" w:sz="0" w:space="0" w:color="auto"/>
            <w:left w:val="none" w:sz="0" w:space="0" w:color="auto"/>
            <w:bottom w:val="none" w:sz="0" w:space="0" w:color="auto"/>
            <w:right w:val="none" w:sz="0" w:space="0" w:color="auto"/>
          </w:divBdr>
          <w:divsChild>
            <w:div w:id="1876234020">
              <w:marLeft w:val="0"/>
              <w:marRight w:val="0"/>
              <w:marTop w:val="0"/>
              <w:marBottom w:val="0"/>
              <w:divBdr>
                <w:top w:val="none" w:sz="0" w:space="0" w:color="auto"/>
                <w:left w:val="none" w:sz="0" w:space="0" w:color="auto"/>
                <w:bottom w:val="none" w:sz="0" w:space="0" w:color="auto"/>
                <w:right w:val="none" w:sz="0" w:space="0" w:color="auto"/>
              </w:divBdr>
            </w:div>
          </w:divsChild>
        </w:div>
        <w:div w:id="1602448329">
          <w:marLeft w:val="0"/>
          <w:marRight w:val="0"/>
          <w:marTop w:val="0"/>
          <w:marBottom w:val="0"/>
          <w:divBdr>
            <w:top w:val="none" w:sz="0" w:space="0" w:color="auto"/>
            <w:left w:val="none" w:sz="0" w:space="0" w:color="auto"/>
            <w:bottom w:val="none" w:sz="0" w:space="0" w:color="auto"/>
            <w:right w:val="none" w:sz="0" w:space="0" w:color="auto"/>
          </w:divBdr>
          <w:divsChild>
            <w:div w:id="29768857">
              <w:marLeft w:val="0"/>
              <w:marRight w:val="0"/>
              <w:marTop w:val="0"/>
              <w:marBottom w:val="0"/>
              <w:divBdr>
                <w:top w:val="none" w:sz="0" w:space="0" w:color="auto"/>
                <w:left w:val="none" w:sz="0" w:space="0" w:color="auto"/>
                <w:bottom w:val="none" w:sz="0" w:space="0" w:color="auto"/>
                <w:right w:val="none" w:sz="0" w:space="0" w:color="auto"/>
              </w:divBdr>
            </w:div>
          </w:divsChild>
        </w:div>
        <w:div w:id="1606116797">
          <w:marLeft w:val="0"/>
          <w:marRight w:val="0"/>
          <w:marTop w:val="0"/>
          <w:marBottom w:val="0"/>
          <w:divBdr>
            <w:top w:val="none" w:sz="0" w:space="0" w:color="auto"/>
            <w:left w:val="none" w:sz="0" w:space="0" w:color="auto"/>
            <w:bottom w:val="none" w:sz="0" w:space="0" w:color="auto"/>
            <w:right w:val="none" w:sz="0" w:space="0" w:color="auto"/>
          </w:divBdr>
          <w:divsChild>
            <w:div w:id="1909919240">
              <w:marLeft w:val="0"/>
              <w:marRight w:val="0"/>
              <w:marTop w:val="0"/>
              <w:marBottom w:val="0"/>
              <w:divBdr>
                <w:top w:val="none" w:sz="0" w:space="0" w:color="auto"/>
                <w:left w:val="none" w:sz="0" w:space="0" w:color="auto"/>
                <w:bottom w:val="none" w:sz="0" w:space="0" w:color="auto"/>
                <w:right w:val="none" w:sz="0" w:space="0" w:color="auto"/>
              </w:divBdr>
            </w:div>
          </w:divsChild>
        </w:div>
        <w:div w:id="1611619076">
          <w:marLeft w:val="0"/>
          <w:marRight w:val="0"/>
          <w:marTop w:val="0"/>
          <w:marBottom w:val="0"/>
          <w:divBdr>
            <w:top w:val="none" w:sz="0" w:space="0" w:color="auto"/>
            <w:left w:val="none" w:sz="0" w:space="0" w:color="auto"/>
            <w:bottom w:val="none" w:sz="0" w:space="0" w:color="auto"/>
            <w:right w:val="none" w:sz="0" w:space="0" w:color="auto"/>
          </w:divBdr>
          <w:divsChild>
            <w:div w:id="1107967566">
              <w:marLeft w:val="0"/>
              <w:marRight w:val="0"/>
              <w:marTop w:val="0"/>
              <w:marBottom w:val="0"/>
              <w:divBdr>
                <w:top w:val="none" w:sz="0" w:space="0" w:color="auto"/>
                <w:left w:val="none" w:sz="0" w:space="0" w:color="auto"/>
                <w:bottom w:val="none" w:sz="0" w:space="0" w:color="auto"/>
                <w:right w:val="none" w:sz="0" w:space="0" w:color="auto"/>
              </w:divBdr>
            </w:div>
          </w:divsChild>
        </w:div>
        <w:div w:id="1617366473">
          <w:marLeft w:val="0"/>
          <w:marRight w:val="0"/>
          <w:marTop w:val="0"/>
          <w:marBottom w:val="0"/>
          <w:divBdr>
            <w:top w:val="none" w:sz="0" w:space="0" w:color="auto"/>
            <w:left w:val="none" w:sz="0" w:space="0" w:color="auto"/>
            <w:bottom w:val="none" w:sz="0" w:space="0" w:color="auto"/>
            <w:right w:val="none" w:sz="0" w:space="0" w:color="auto"/>
          </w:divBdr>
          <w:divsChild>
            <w:div w:id="863909854">
              <w:marLeft w:val="0"/>
              <w:marRight w:val="0"/>
              <w:marTop w:val="0"/>
              <w:marBottom w:val="0"/>
              <w:divBdr>
                <w:top w:val="none" w:sz="0" w:space="0" w:color="auto"/>
                <w:left w:val="none" w:sz="0" w:space="0" w:color="auto"/>
                <w:bottom w:val="none" w:sz="0" w:space="0" w:color="auto"/>
                <w:right w:val="none" w:sz="0" w:space="0" w:color="auto"/>
              </w:divBdr>
            </w:div>
          </w:divsChild>
        </w:div>
        <w:div w:id="1617445626">
          <w:marLeft w:val="0"/>
          <w:marRight w:val="0"/>
          <w:marTop w:val="0"/>
          <w:marBottom w:val="0"/>
          <w:divBdr>
            <w:top w:val="none" w:sz="0" w:space="0" w:color="auto"/>
            <w:left w:val="none" w:sz="0" w:space="0" w:color="auto"/>
            <w:bottom w:val="none" w:sz="0" w:space="0" w:color="auto"/>
            <w:right w:val="none" w:sz="0" w:space="0" w:color="auto"/>
          </w:divBdr>
          <w:divsChild>
            <w:div w:id="1489055159">
              <w:marLeft w:val="0"/>
              <w:marRight w:val="0"/>
              <w:marTop w:val="0"/>
              <w:marBottom w:val="0"/>
              <w:divBdr>
                <w:top w:val="none" w:sz="0" w:space="0" w:color="auto"/>
                <w:left w:val="none" w:sz="0" w:space="0" w:color="auto"/>
                <w:bottom w:val="none" w:sz="0" w:space="0" w:color="auto"/>
                <w:right w:val="none" w:sz="0" w:space="0" w:color="auto"/>
              </w:divBdr>
            </w:div>
          </w:divsChild>
        </w:div>
        <w:div w:id="1677074889">
          <w:marLeft w:val="0"/>
          <w:marRight w:val="0"/>
          <w:marTop w:val="0"/>
          <w:marBottom w:val="0"/>
          <w:divBdr>
            <w:top w:val="none" w:sz="0" w:space="0" w:color="auto"/>
            <w:left w:val="none" w:sz="0" w:space="0" w:color="auto"/>
            <w:bottom w:val="none" w:sz="0" w:space="0" w:color="auto"/>
            <w:right w:val="none" w:sz="0" w:space="0" w:color="auto"/>
          </w:divBdr>
          <w:divsChild>
            <w:div w:id="62457742">
              <w:marLeft w:val="0"/>
              <w:marRight w:val="0"/>
              <w:marTop w:val="0"/>
              <w:marBottom w:val="0"/>
              <w:divBdr>
                <w:top w:val="none" w:sz="0" w:space="0" w:color="auto"/>
                <w:left w:val="none" w:sz="0" w:space="0" w:color="auto"/>
                <w:bottom w:val="none" w:sz="0" w:space="0" w:color="auto"/>
                <w:right w:val="none" w:sz="0" w:space="0" w:color="auto"/>
              </w:divBdr>
            </w:div>
          </w:divsChild>
        </w:div>
        <w:div w:id="1696998019">
          <w:marLeft w:val="0"/>
          <w:marRight w:val="0"/>
          <w:marTop w:val="0"/>
          <w:marBottom w:val="0"/>
          <w:divBdr>
            <w:top w:val="none" w:sz="0" w:space="0" w:color="auto"/>
            <w:left w:val="none" w:sz="0" w:space="0" w:color="auto"/>
            <w:bottom w:val="none" w:sz="0" w:space="0" w:color="auto"/>
            <w:right w:val="none" w:sz="0" w:space="0" w:color="auto"/>
          </w:divBdr>
          <w:divsChild>
            <w:div w:id="149950144">
              <w:marLeft w:val="0"/>
              <w:marRight w:val="0"/>
              <w:marTop w:val="0"/>
              <w:marBottom w:val="0"/>
              <w:divBdr>
                <w:top w:val="none" w:sz="0" w:space="0" w:color="auto"/>
                <w:left w:val="none" w:sz="0" w:space="0" w:color="auto"/>
                <w:bottom w:val="none" w:sz="0" w:space="0" w:color="auto"/>
                <w:right w:val="none" w:sz="0" w:space="0" w:color="auto"/>
              </w:divBdr>
            </w:div>
          </w:divsChild>
        </w:div>
        <w:div w:id="1706103519">
          <w:marLeft w:val="0"/>
          <w:marRight w:val="0"/>
          <w:marTop w:val="0"/>
          <w:marBottom w:val="0"/>
          <w:divBdr>
            <w:top w:val="none" w:sz="0" w:space="0" w:color="auto"/>
            <w:left w:val="none" w:sz="0" w:space="0" w:color="auto"/>
            <w:bottom w:val="none" w:sz="0" w:space="0" w:color="auto"/>
            <w:right w:val="none" w:sz="0" w:space="0" w:color="auto"/>
          </w:divBdr>
          <w:divsChild>
            <w:div w:id="1638027599">
              <w:marLeft w:val="0"/>
              <w:marRight w:val="0"/>
              <w:marTop w:val="0"/>
              <w:marBottom w:val="0"/>
              <w:divBdr>
                <w:top w:val="none" w:sz="0" w:space="0" w:color="auto"/>
                <w:left w:val="none" w:sz="0" w:space="0" w:color="auto"/>
                <w:bottom w:val="none" w:sz="0" w:space="0" w:color="auto"/>
                <w:right w:val="none" w:sz="0" w:space="0" w:color="auto"/>
              </w:divBdr>
            </w:div>
          </w:divsChild>
        </w:div>
        <w:div w:id="1713462406">
          <w:marLeft w:val="0"/>
          <w:marRight w:val="0"/>
          <w:marTop w:val="0"/>
          <w:marBottom w:val="0"/>
          <w:divBdr>
            <w:top w:val="none" w:sz="0" w:space="0" w:color="auto"/>
            <w:left w:val="none" w:sz="0" w:space="0" w:color="auto"/>
            <w:bottom w:val="none" w:sz="0" w:space="0" w:color="auto"/>
            <w:right w:val="none" w:sz="0" w:space="0" w:color="auto"/>
          </w:divBdr>
          <w:divsChild>
            <w:div w:id="632097055">
              <w:marLeft w:val="0"/>
              <w:marRight w:val="0"/>
              <w:marTop w:val="0"/>
              <w:marBottom w:val="0"/>
              <w:divBdr>
                <w:top w:val="none" w:sz="0" w:space="0" w:color="auto"/>
                <w:left w:val="none" w:sz="0" w:space="0" w:color="auto"/>
                <w:bottom w:val="none" w:sz="0" w:space="0" w:color="auto"/>
                <w:right w:val="none" w:sz="0" w:space="0" w:color="auto"/>
              </w:divBdr>
            </w:div>
          </w:divsChild>
        </w:div>
        <w:div w:id="1787504468">
          <w:marLeft w:val="0"/>
          <w:marRight w:val="0"/>
          <w:marTop w:val="0"/>
          <w:marBottom w:val="0"/>
          <w:divBdr>
            <w:top w:val="none" w:sz="0" w:space="0" w:color="auto"/>
            <w:left w:val="none" w:sz="0" w:space="0" w:color="auto"/>
            <w:bottom w:val="none" w:sz="0" w:space="0" w:color="auto"/>
            <w:right w:val="none" w:sz="0" w:space="0" w:color="auto"/>
          </w:divBdr>
          <w:divsChild>
            <w:div w:id="1145968748">
              <w:marLeft w:val="0"/>
              <w:marRight w:val="0"/>
              <w:marTop w:val="0"/>
              <w:marBottom w:val="0"/>
              <w:divBdr>
                <w:top w:val="none" w:sz="0" w:space="0" w:color="auto"/>
                <w:left w:val="none" w:sz="0" w:space="0" w:color="auto"/>
                <w:bottom w:val="none" w:sz="0" w:space="0" w:color="auto"/>
                <w:right w:val="none" w:sz="0" w:space="0" w:color="auto"/>
              </w:divBdr>
            </w:div>
          </w:divsChild>
        </w:div>
        <w:div w:id="1789540955">
          <w:marLeft w:val="0"/>
          <w:marRight w:val="0"/>
          <w:marTop w:val="0"/>
          <w:marBottom w:val="0"/>
          <w:divBdr>
            <w:top w:val="none" w:sz="0" w:space="0" w:color="auto"/>
            <w:left w:val="none" w:sz="0" w:space="0" w:color="auto"/>
            <w:bottom w:val="none" w:sz="0" w:space="0" w:color="auto"/>
            <w:right w:val="none" w:sz="0" w:space="0" w:color="auto"/>
          </w:divBdr>
          <w:divsChild>
            <w:div w:id="961544455">
              <w:marLeft w:val="0"/>
              <w:marRight w:val="0"/>
              <w:marTop w:val="0"/>
              <w:marBottom w:val="0"/>
              <w:divBdr>
                <w:top w:val="none" w:sz="0" w:space="0" w:color="auto"/>
                <w:left w:val="none" w:sz="0" w:space="0" w:color="auto"/>
                <w:bottom w:val="none" w:sz="0" w:space="0" w:color="auto"/>
                <w:right w:val="none" w:sz="0" w:space="0" w:color="auto"/>
              </w:divBdr>
            </w:div>
          </w:divsChild>
        </w:div>
        <w:div w:id="1817911975">
          <w:marLeft w:val="0"/>
          <w:marRight w:val="0"/>
          <w:marTop w:val="0"/>
          <w:marBottom w:val="0"/>
          <w:divBdr>
            <w:top w:val="none" w:sz="0" w:space="0" w:color="auto"/>
            <w:left w:val="none" w:sz="0" w:space="0" w:color="auto"/>
            <w:bottom w:val="none" w:sz="0" w:space="0" w:color="auto"/>
            <w:right w:val="none" w:sz="0" w:space="0" w:color="auto"/>
          </w:divBdr>
          <w:divsChild>
            <w:div w:id="1630429614">
              <w:marLeft w:val="0"/>
              <w:marRight w:val="0"/>
              <w:marTop w:val="0"/>
              <w:marBottom w:val="0"/>
              <w:divBdr>
                <w:top w:val="none" w:sz="0" w:space="0" w:color="auto"/>
                <w:left w:val="none" w:sz="0" w:space="0" w:color="auto"/>
                <w:bottom w:val="none" w:sz="0" w:space="0" w:color="auto"/>
                <w:right w:val="none" w:sz="0" w:space="0" w:color="auto"/>
              </w:divBdr>
            </w:div>
          </w:divsChild>
        </w:div>
        <w:div w:id="1859660306">
          <w:marLeft w:val="0"/>
          <w:marRight w:val="0"/>
          <w:marTop w:val="0"/>
          <w:marBottom w:val="0"/>
          <w:divBdr>
            <w:top w:val="none" w:sz="0" w:space="0" w:color="auto"/>
            <w:left w:val="none" w:sz="0" w:space="0" w:color="auto"/>
            <w:bottom w:val="none" w:sz="0" w:space="0" w:color="auto"/>
            <w:right w:val="none" w:sz="0" w:space="0" w:color="auto"/>
          </w:divBdr>
          <w:divsChild>
            <w:div w:id="2104571874">
              <w:marLeft w:val="0"/>
              <w:marRight w:val="0"/>
              <w:marTop w:val="0"/>
              <w:marBottom w:val="0"/>
              <w:divBdr>
                <w:top w:val="none" w:sz="0" w:space="0" w:color="auto"/>
                <w:left w:val="none" w:sz="0" w:space="0" w:color="auto"/>
                <w:bottom w:val="none" w:sz="0" w:space="0" w:color="auto"/>
                <w:right w:val="none" w:sz="0" w:space="0" w:color="auto"/>
              </w:divBdr>
            </w:div>
          </w:divsChild>
        </w:div>
        <w:div w:id="1872259850">
          <w:marLeft w:val="0"/>
          <w:marRight w:val="0"/>
          <w:marTop w:val="0"/>
          <w:marBottom w:val="0"/>
          <w:divBdr>
            <w:top w:val="none" w:sz="0" w:space="0" w:color="auto"/>
            <w:left w:val="none" w:sz="0" w:space="0" w:color="auto"/>
            <w:bottom w:val="none" w:sz="0" w:space="0" w:color="auto"/>
            <w:right w:val="none" w:sz="0" w:space="0" w:color="auto"/>
          </w:divBdr>
          <w:divsChild>
            <w:div w:id="1051032828">
              <w:marLeft w:val="0"/>
              <w:marRight w:val="0"/>
              <w:marTop w:val="0"/>
              <w:marBottom w:val="0"/>
              <w:divBdr>
                <w:top w:val="none" w:sz="0" w:space="0" w:color="auto"/>
                <w:left w:val="none" w:sz="0" w:space="0" w:color="auto"/>
                <w:bottom w:val="none" w:sz="0" w:space="0" w:color="auto"/>
                <w:right w:val="none" w:sz="0" w:space="0" w:color="auto"/>
              </w:divBdr>
            </w:div>
          </w:divsChild>
        </w:div>
        <w:div w:id="1892692059">
          <w:marLeft w:val="0"/>
          <w:marRight w:val="0"/>
          <w:marTop w:val="0"/>
          <w:marBottom w:val="0"/>
          <w:divBdr>
            <w:top w:val="none" w:sz="0" w:space="0" w:color="auto"/>
            <w:left w:val="none" w:sz="0" w:space="0" w:color="auto"/>
            <w:bottom w:val="none" w:sz="0" w:space="0" w:color="auto"/>
            <w:right w:val="none" w:sz="0" w:space="0" w:color="auto"/>
          </w:divBdr>
          <w:divsChild>
            <w:div w:id="256182996">
              <w:marLeft w:val="0"/>
              <w:marRight w:val="0"/>
              <w:marTop w:val="0"/>
              <w:marBottom w:val="0"/>
              <w:divBdr>
                <w:top w:val="none" w:sz="0" w:space="0" w:color="auto"/>
                <w:left w:val="none" w:sz="0" w:space="0" w:color="auto"/>
                <w:bottom w:val="none" w:sz="0" w:space="0" w:color="auto"/>
                <w:right w:val="none" w:sz="0" w:space="0" w:color="auto"/>
              </w:divBdr>
            </w:div>
          </w:divsChild>
        </w:div>
        <w:div w:id="1907687979">
          <w:marLeft w:val="0"/>
          <w:marRight w:val="0"/>
          <w:marTop w:val="0"/>
          <w:marBottom w:val="0"/>
          <w:divBdr>
            <w:top w:val="none" w:sz="0" w:space="0" w:color="auto"/>
            <w:left w:val="none" w:sz="0" w:space="0" w:color="auto"/>
            <w:bottom w:val="none" w:sz="0" w:space="0" w:color="auto"/>
            <w:right w:val="none" w:sz="0" w:space="0" w:color="auto"/>
          </w:divBdr>
          <w:divsChild>
            <w:div w:id="2009139163">
              <w:marLeft w:val="0"/>
              <w:marRight w:val="0"/>
              <w:marTop w:val="0"/>
              <w:marBottom w:val="0"/>
              <w:divBdr>
                <w:top w:val="none" w:sz="0" w:space="0" w:color="auto"/>
                <w:left w:val="none" w:sz="0" w:space="0" w:color="auto"/>
                <w:bottom w:val="none" w:sz="0" w:space="0" w:color="auto"/>
                <w:right w:val="none" w:sz="0" w:space="0" w:color="auto"/>
              </w:divBdr>
            </w:div>
          </w:divsChild>
        </w:div>
        <w:div w:id="1910847803">
          <w:marLeft w:val="0"/>
          <w:marRight w:val="0"/>
          <w:marTop w:val="0"/>
          <w:marBottom w:val="0"/>
          <w:divBdr>
            <w:top w:val="none" w:sz="0" w:space="0" w:color="auto"/>
            <w:left w:val="none" w:sz="0" w:space="0" w:color="auto"/>
            <w:bottom w:val="none" w:sz="0" w:space="0" w:color="auto"/>
            <w:right w:val="none" w:sz="0" w:space="0" w:color="auto"/>
          </w:divBdr>
          <w:divsChild>
            <w:div w:id="276378067">
              <w:marLeft w:val="0"/>
              <w:marRight w:val="0"/>
              <w:marTop w:val="0"/>
              <w:marBottom w:val="0"/>
              <w:divBdr>
                <w:top w:val="none" w:sz="0" w:space="0" w:color="auto"/>
                <w:left w:val="none" w:sz="0" w:space="0" w:color="auto"/>
                <w:bottom w:val="none" w:sz="0" w:space="0" w:color="auto"/>
                <w:right w:val="none" w:sz="0" w:space="0" w:color="auto"/>
              </w:divBdr>
            </w:div>
          </w:divsChild>
        </w:div>
        <w:div w:id="1933511735">
          <w:marLeft w:val="0"/>
          <w:marRight w:val="0"/>
          <w:marTop w:val="0"/>
          <w:marBottom w:val="0"/>
          <w:divBdr>
            <w:top w:val="none" w:sz="0" w:space="0" w:color="auto"/>
            <w:left w:val="none" w:sz="0" w:space="0" w:color="auto"/>
            <w:bottom w:val="none" w:sz="0" w:space="0" w:color="auto"/>
            <w:right w:val="none" w:sz="0" w:space="0" w:color="auto"/>
          </w:divBdr>
          <w:divsChild>
            <w:div w:id="329913155">
              <w:marLeft w:val="0"/>
              <w:marRight w:val="0"/>
              <w:marTop w:val="0"/>
              <w:marBottom w:val="0"/>
              <w:divBdr>
                <w:top w:val="none" w:sz="0" w:space="0" w:color="auto"/>
                <w:left w:val="none" w:sz="0" w:space="0" w:color="auto"/>
                <w:bottom w:val="none" w:sz="0" w:space="0" w:color="auto"/>
                <w:right w:val="none" w:sz="0" w:space="0" w:color="auto"/>
              </w:divBdr>
            </w:div>
          </w:divsChild>
        </w:div>
        <w:div w:id="1969045195">
          <w:marLeft w:val="0"/>
          <w:marRight w:val="0"/>
          <w:marTop w:val="0"/>
          <w:marBottom w:val="0"/>
          <w:divBdr>
            <w:top w:val="none" w:sz="0" w:space="0" w:color="auto"/>
            <w:left w:val="none" w:sz="0" w:space="0" w:color="auto"/>
            <w:bottom w:val="none" w:sz="0" w:space="0" w:color="auto"/>
            <w:right w:val="none" w:sz="0" w:space="0" w:color="auto"/>
          </w:divBdr>
          <w:divsChild>
            <w:div w:id="451562327">
              <w:marLeft w:val="0"/>
              <w:marRight w:val="0"/>
              <w:marTop w:val="0"/>
              <w:marBottom w:val="0"/>
              <w:divBdr>
                <w:top w:val="none" w:sz="0" w:space="0" w:color="auto"/>
                <w:left w:val="none" w:sz="0" w:space="0" w:color="auto"/>
                <w:bottom w:val="none" w:sz="0" w:space="0" w:color="auto"/>
                <w:right w:val="none" w:sz="0" w:space="0" w:color="auto"/>
              </w:divBdr>
            </w:div>
          </w:divsChild>
        </w:div>
        <w:div w:id="2025282225">
          <w:marLeft w:val="0"/>
          <w:marRight w:val="0"/>
          <w:marTop w:val="0"/>
          <w:marBottom w:val="0"/>
          <w:divBdr>
            <w:top w:val="none" w:sz="0" w:space="0" w:color="auto"/>
            <w:left w:val="none" w:sz="0" w:space="0" w:color="auto"/>
            <w:bottom w:val="none" w:sz="0" w:space="0" w:color="auto"/>
            <w:right w:val="none" w:sz="0" w:space="0" w:color="auto"/>
          </w:divBdr>
          <w:divsChild>
            <w:div w:id="568345034">
              <w:marLeft w:val="0"/>
              <w:marRight w:val="0"/>
              <w:marTop w:val="0"/>
              <w:marBottom w:val="0"/>
              <w:divBdr>
                <w:top w:val="none" w:sz="0" w:space="0" w:color="auto"/>
                <w:left w:val="none" w:sz="0" w:space="0" w:color="auto"/>
                <w:bottom w:val="none" w:sz="0" w:space="0" w:color="auto"/>
                <w:right w:val="none" w:sz="0" w:space="0" w:color="auto"/>
              </w:divBdr>
            </w:div>
          </w:divsChild>
        </w:div>
        <w:div w:id="2027755156">
          <w:marLeft w:val="0"/>
          <w:marRight w:val="0"/>
          <w:marTop w:val="0"/>
          <w:marBottom w:val="0"/>
          <w:divBdr>
            <w:top w:val="none" w:sz="0" w:space="0" w:color="auto"/>
            <w:left w:val="none" w:sz="0" w:space="0" w:color="auto"/>
            <w:bottom w:val="none" w:sz="0" w:space="0" w:color="auto"/>
            <w:right w:val="none" w:sz="0" w:space="0" w:color="auto"/>
          </w:divBdr>
          <w:divsChild>
            <w:div w:id="829296831">
              <w:marLeft w:val="0"/>
              <w:marRight w:val="0"/>
              <w:marTop w:val="0"/>
              <w:marBottom w:val="0"/>
              <w:divBdr>
                <w:top w:val="none" w:sz="0" w:space="0" w:color="auto"/>
                <w:left w:val="none" w:sz="0" w:space="0" w:color="auto"/>
                <w:bottom w:val="none" w:sz="0" w:space="0" w:color="auto"/>
                <w:right w:val="none" w:sz="0" w:space="0" w:color="auto"/>
              </w:divBdr>
            </w:div>
          </w:divsChild>
        </w:div>
        <w:div w:id="2084791750">
          <w:marLeft w:val="0"/>
          <w:marRight w:val="0"/>
          <w:marTop w:val="0"/>
          <w:marBottom w:val="0"/>
          <w:divBdr>
            <w:top w:val="none" w:sz="0" w:space="0" w:color="auto"/>
            <w:left w:val="none" w:sz="0" w:space="0" w:color="auto"/>
            <w:bottom w:val="none" w:sz="0" w:space="0" w:color="auto"/>
            <w:right w:val="none" w:sz="0" w:space="0" w:color="auto"/>
          </w:divBdr>
          <w:divsChild>
            <w:div w:id="233784598">
              <w:marLeft w:val="0"/>
              <w:marRight w:val="0"/>
              <w:marTop w:val="0"/>
              <w:marBottom w:val="0"/>
              <w:divBdr>
                <w:top w:val="none" w:sz="0" w:space="0" w:color="auto"/>
                <w:left w:val="none" w:sz="0" w:space="0" w:color="auto"/>
                <w:bottom w:val="none" w:sz="0" w:space="0" w:color="auto"/>
                <w:right w:val="none" w:sz="0" w:space="0" w:color="auto"/>
              </w:divBdr>
            </w:div>
          </w:divsChild>
        </w:div>
        <w:div w:id="2104378910">
          <w:marLeft w:val="0"/>
          <w:marRight w:val="0"/>
          <w:marTop w:val="0"/>
          <w:marBottom w:val="0"/>
          <w:divBdr>
            <w:top w:val="none" w:sz="0" w:space="0" w:color="auto"/>
            <w:left w:val="none" w:sz="0" w:space="0" w:color="auto"/>
            <w:bottom w:val="none" w:sz="0" w:space="0" w:color="auto"/>
            <w:right w:val="none" w:sz="0" w:space="0" w:color="auto"/>
          </w:divBdr>
          <w:divsChild>
            <w:div w:id="1801991402">
              <w:marLeft w:val="0"/>
              <w:marRight w:val="0"/>
              <w:marTop w:val="0"/>
              <w:marBottom w:val="0"/>
              <w:divBdr>
                <w:top w:val="none" w:sz="0" w:space="0" w:color="auto"/>
                <w:left w:val="none" w:sz="0" w:space="0" w:color="auto"/>
                <w:bottom w:val="none" w:sz="0" w:space="0" w:color="auto"/>
                <w:right w:val="none" w:sz="0" w:space="0" w:color="auto"/>
              </w:divBdr>
            </w:div>
          </w:divsChild>
        </w:div>
        <w:div w:id="2112434423">
          <w:marLeft w:val="0"/>
          <w:marRight w:val="0"/>
          <w:marTop w:val="0"/>
          <w:marBottom w:val="0"/>
          <w:divBdr>
            <w:top w:val="none" w:sz="0" w:space="0" w:color="auto"/>
            <w:left w:val="none" w:sz="0" w:space="0" w:color="auto"/>
            <w:bottom w:val="none" w:sz="0" w:space="0" w:color="auto"/>
            <w:right w:val="none" w:sz="0" w:space="0" w:color="auto"/>
          </w:divBdr>
          <w:divsChild>
            <w:div w:id="589043663">
              <w:marLeft w:val="0"/>
              <w:marRight w:val="0"/>
              <w:marTop w:val="0"/>
              <w:marBottom w:val="0"/>
              <w:divBdr>
                <w:top w:val="none" w:sz="0" w:space="0" w:color="auto"/>
                <w:left w:val="none" w:sz="0" w:space="0" w:color="auto"/>
                <w:bottom w:val="none" w:sz="0" w:space="0" w:color="auto"/>
                <w:right w:val="none" w:sz="0" w:space="0" w:color="auto"/>
              </w:divBdr>
            </w:div>
          </w:divsChild>
        </w:div>
        <w:div w:id="2144082184">
          <w:marLeft w:val="0"/>
          <w:marRight w:val="0"/>
          <w:marTop w:val="0"/>
          <w:marBottom w:val="0"/>
          <w:divBdr>
            <w:top w:val="none" w:sz="0" w:space="0" w:color="auto"/>
            <w:left w:val="none" w:sz="0" w:space="0" w:color="auto"/>
            <w:bottom w:val="none" w:sz="0" w:space="0" w:color="auto"/>
            <w:right w:val="none" w:sz="0" w:space="0" w:color="auto"/>
          </w:divBdr>
          <w:divsChild>
            <w:div w:id="10728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43664">
      <w:bodyDiv w:val="1"/>
      <w:marLeft w:val="0"/>
      <w:marRight w:val="0"/>
      <w:marTop w:val="0"/>
      <w:marBottom w:val="0"/>
      <w:divBdr>
        <w:top w:val="none" w:sz="0" w:space="0" w:color="auto"/>
        <w:left w:val="none" w:sz="0" w:space="0" w:color="auto"/>
        <w:bottom w:val="none" w:sz="0" w:space="0" w:color="auto"/>
        <w:right w:val="none" w:sz="0" w:space="0" w:color="auto"/>
      </w:divBdr>
    </w:div>
    <w:div w:id="1718360144">
      <w:bodyDiv w:val="1"/>
      <w:marLeft w:val="0"/>
      <w:marRight w:val="0"/>
      <w:marTop w:val="0"/>
      <w:marBottom w:val="0"/>
      <w:divBdr>
        <w:top w:val="none" w:sz="0" w:space="0" w:color="auto"/>
        <w:left w:val="none" w:sz="0" w:space="0" w:color="auto"/>
        <w:bottom w:val="none" w:sz="0" w:space="0" w:color="auto"/>
        <w:right w:val="none" w:sz="0" w:space="0" w:color="auto"/>
      </w:divBdr>
    </w:div>
    <w:div w:id="1756705910">
      <w:bodyDiv w:val="1"/>
      <w:marLeft w:val="0"/>
      <w:marRight w:val="0"/>
      <w:marTop w:val="0"/>
      <w:marBottom w:val="0"/>
      <w:divBdr>
        <w:top w:val="none" w:sz="0" w:space="0" w:color="auto"/>
        <w:left w:val="none" w:sz="0" w:space="0" w:color="auto"/>
        <w:bottom w:val="none" w:sz="0" w:space="0" w:color="auto"/>
        <w:right w:val="none" w:sz="0" w:space="0" w:color="auto"/>
      </w:divBdr>
    </w:div>
    <w:div w:id="1773239661">
      <w:bodyDiv w:val="1"/>
      <w:marLeft w:val="0"/>
      <w:marRight w:val="0"/>
      <w:marTop w:val="0"/>
      <w:marBottom w:val="0"/>
      <w:divBdr>
        <w:top w:val="none" w:sz="0" w:space="0" w:color="auto"/>
        <w:left w:val="none" w:sz="0" w:space="0" w:color="auto"/>
        <w:bottom w:val="none" w:sz="0" w:space="0" w:color="auto"/>
        <w:right w:val="none" w:sz="0" w:space="0" w:color="auto"/>
      </w:divBdr>
    </w:div>
    <w:div w:id="1777477210">
      <w:bodyDiv w:val="1"/>
      <w:marLeft w:val="0"/>
      <w:marRight w:val="0"/>
      <w:marTop w:val="0"/>
      <w:marBottom w:val="0"/>
      <w:divBdr>
        <w:top w:val="none" w:sz="0" w:space="0" w:color="auto"/>
        <w:left w:val="none" w:sz="0" w:space="0" w:color="auto"/>
        <w:bottom w:val="none" w:sz="0" w:space="0" w:color="auto"/>
        <w:right w:val="none" w:sz="0" w:space="0" w:color="auto"/>
      </w:divBdr>
    </w:div>
    <w:div w:id="1820799983">
      <w:bodyDiv w:val="1"/>
      <w:marLeft w:val="0"/>
      <w:marRight w:val="0"/>
      <w:marTop w:val="0"/>
      <w:marBottom w:val="0"/>
      <w:divBdr>
        <w:top w:val="none" w:sz="0" w:space="0" w:color="auto"/>
        <w:left w:val="none" w:sz="0" w:space="0" w:color="auto"/>
        <w:bottom w:val="none" w:sz="0" w:space="0" w:color="auto"/>
        <w:right w:val="none" w:sz="0" w:space="0" w:color="auto"/>
      </w:divBdr>
    </w:div>
    <w:div w:id="1857113599">
      <w:bodyDiv w:val="1"/>
      <w:marLeft w:val="0"/>
      <w:marRight w:val="0"/>
      <w:marTop w:val="0"/>
      <w:marBottom w:val="0"/>
      <w:divBdr>
        <w:top w:val="none" w:sz="0" w:space="0" w:color="auto"/>
        <w:left w:val="none" w:sz="0" w:space="0" w:color="auto"/>
        <w:bottom w:val="none" w:sz="0" w:space="0" w:color="auto"/>
        <w:right w:val="none" w:sz="0" w:space="0" w:color="auto"/>
      </w:divBdr>
    </w:div>
    <w:div w:id="1909919563">
      <w:bodyDiv w:val="1"/>
      <w:marLeft w:val="0"/>
      <w:marRight w:val="0"/>
      <w:marTop w:val="0"/>
      <w:marBottom w:val="0"/>
      <w:divBdr>
        <w:top w:val="none" w:sz="0" w:space="0" w:color="auto"/>
        <w:left w:val="none" w:sz="0" w:space="0" w:color="auto"/>
        <w:bottom w:val="none" w:sz="0" w:space="0" w:color="auto"/>
        <w:right w:val="none" w:sz="0" w:space="0" w:color="auto"/>
      </w:divBdr>
    </w:div>
    <w:div w:id="1978414524">
      <w:bodyDiv w:val="1"/>
      <w:marLeft w:val="0"/>
      <w:marRight w:val="0"/>
      <w:marTop w:val="0"/>
      <w:marBottom w:val="0"/>
      <w:divBdr>
        <w:top w:val="none" w:sz="0" w:space="0" w:color="auto"/>
        <w:left w:val="none" w:sz="0" w:space="0" w:color="auto"/>
        <w:bottom w:val="none" w:sz="0" w:space="0" w:color="auto"/>
        <w:right w:val="none" w:sz="0" w:space="0" w:color="auto"/>
      </w:divBdr>
    </w:div>
    <w:div w:id="1990356772">
      <w:bodyDiv w:val="1"/>
      <w:marLeft w:val="0"/>
      <w:marRight w:val="0"/>
      <w:marTop w:val="0"/>
      <w:marBottom w:val="0"/>
      <w:divBdr>
        <w:top w:val="none" w:sz="0" w:space="0" w:color="auto"/>
        <w:left w:val="none" w:sz="0" w:space="0" w:color="auto"/>
        <w:bottom w:val="none" w:sz="0" w:space="0" w:color="auto"/>
        <w:right w:val="none" w:sz="0" w:space="0" w:color="auto"/>
      </w:divBdr>
    </w:div>
    <w:div w:id="1996298353">
      <w:bodyDiv w:val="1"/>
      <w:marLeft w:val="0"/>
      <w:marRight w:val="0"/>
      <w:marTop w:val="0"/>
      <w:marBottom w:val="0"/>
      <w:divBdr>
        <w:top w:val="none" w:sz="0" w:space="0" w:color="auto"/>
        <w:left w:val="none" w:sz="0" w:space="0" w:color="auto"/>
        <w:bottom w:val="none" w:sz="0" w:space="0" w:color="auto"/>
        <w:right w:val="none" w:sz="0" w:space="0" w:color="auto"/>
      </w:divBdr>
    </w:div>
    <w:div w:id="2019235485">
      <w:bodyDiv w:val="1"/>
      <w:marLeft w:val="0"/>
      <w:marRight w:val="0"/>
      <w:marTop w:val="0"/>
      <w:marBottom w:val="0"/>
      <w:divBdr>
        <w:top w:val="none" w:sz="0" w:space="0" w:color="auto"/>
        <w:left w:val="none" w:sz="0" w:space="0" w:color="auto"/>
        <w:bottom w:val="none" w:sz="0" w:space="0" w:color="auto"/>
        <w:right w:val="none" w:sz="0" w:space="0" w:color="auto"/>
      </w:divBdr>
    </w:div>
    <w:div w:id="2046441132">
      <w:bodyDiv w:val="1"/>
      <w:marLeft w:val="0"/>
      <w:marRight w:val="0"/>
      <w:marTop w:val="0"/>
      <w:marBottom w:val="0"/>
      <w:divBdr>
        <w:top w:val="none" w:sz="0" w:space="0" w:color="auto"/>
        <w:left w:val="none" w:sz="0" w:space="0" w:color="auto"/>
        <w:bottom w:val="none" w:sz="0" w:space="0" w:color="auto"/>
        <w:right w:val="none" w:sz="0" w:space="0" w:color="auto"/>
      </w:divBdr>
    </w:div>
    <w:div w:id="2057394078">
      <w:bodyDiv w:val="1"/>
      <w:marLeft w:val="0"/>
      <w:marRight w:val="0"/>
      <w:marTop w:val="0"/>
      <w:marBottom w:val="0"/>
      <w:divBdr>
        <w:top w:val="none" w:sz="0" w:space="0" w:color="auto"/>
        <w:left w:val="none" w:sz="0" w:space="0" w:color="auto"/>
        <w:bottom w:val="none" w:sz="0" w:space="0" w:color="auto"/>
        <w:right w:val="none" w:sz="0" w:space="0" w:color="auto"/>
      </w:divBdr>
    </w:div>
    <w:div w:id="2092848534">
      <w:bodyDiv w:val="1"/>
      <w:marLeft w:val="0"/>
      <w:marRight w:val="0"/>
      <w:marTop w:val="0"/>
      <w:marBottom w:val="0"/>
      <w:divBdr>
        <w:top w:val="none" w:sz="0" w:space="0" w:color="auto"/>
        <w:left w:val="none" w:sz="0" w:space="0" w:color="auto"/>
        <w:bottom w:val="none" w:sz="0" w:space="0" w:color="auto"/>
        <w:right w:val="none" w:sz="0" w:space="0" w:color="auto"/>
      </w:divBdr>
    </w:div>
    <w:div w:id="2103186433">
      <w:bodyDiv w:val="1"/>
      <w:marLeft w:val="0"/>
      <w:marRight w:val="0"/>
      <w:marTop w:val="0"/>
      <w:marBottom w:val="0"/>
      <w:divBdr>
        <w:top w:val="none" w:sz="0" w:space="0" w:color="auto"/>
        <w:left w:val="none" w:sz="0" w:space="0" w:color="auto"/>
        <w:bottom w:val="none" w:sz="0" w:space="0" w:color="auto"/>
        <w:right w:val="none" w:sz="0" w:space="0" w:color="auto"/>
      </w:divBdr>
    </w:div>
    <w:div w:id="2111005248">
      <w:bodyDiv w:val="1"/>
      <w:marLeft w:val="0"/>
      <w:marRight w:val="0"/>
      <w:marTop w:val="0"/>
      <w:marBottom w:val="0"/>
      <w:divBdr>
        <w:top w:val="none" w:sz="0" w:space="0" w:color="auto"/>
        <w:left w:val="none" w:sz="0" w:space="0" w:color="auto"/>
        <w:bottom w:val="none" w:sz="0" w:space="0" w:color="auto"/>
        <w:right w:val="none" w:sz="0" w:space="0" w:color="auto"/>
      </w:divBdr>
    </w:div>
    <w:div w:id="2117213202">
      <w:bodyDiv w:val="1"/>
      <w:marLeft w:val="0"/>
      <w:marRight w:val="0"/>
      <w:marTop w:val="0"/>
      <w:marBottom w:val="0"/>
      <w:divBdr>
        <w:top w:val="none" w:sz="0" w:space="0" w:color="auto"/>
        <w:left w:val="none" w:sz="0" w:space="0" w:color="auto"/>
        <w:bottom w:val="none" w:sz="0" w:space="0" w:color="auto"/>
        <w:right w:val="none" w:sz="0" w:space="0" w:color="auto"/>
      </w:divBdr>
    </w:div>
    <w:div w:id="214704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hart" Target="charts/chart5.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hart" Target="charts/chart4.xml" Id="rId12" /><Relationship Type="http://schemas.microsoft.com/office/2020/10/relationships/intelligence" Target="intelligence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hart" Target="charts/chart3.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chart" Target="charts/chart2.xml" Id="rId10" /><Relationship Type="http://schemas.openxmlformats.org/officeDocument/2006/relationships/settings" Target="settings.xml" Id="rId4" /><Relationship Type="http://schemas.openxmlformats.org/officeDocument/2006/relationships/chart" Target="charts/chart1.xml" Id="rId9" /><Relationship Type="http://schemas.openxmlformats.org/officeDocument/2006/relationships/image" Target="media/image2.png" Id="rId14" /></Relationships>
</file>

<file path=word/charts/_rels/chart1.xml.rels><?xml version="1.0" encoding="UTF-8" standalone="yes"?>
<Relationships xmlns="http://schemas.openxmlformats.org/package/2006/relationships"><Relationship Id="rId3" Type="http://schemas.openxmlformats.org/officeDocument/2006/relationships/oleObject" Target="https://caroycuervo-my.sharepoint.com/personal/planeacion_caroycuervo_gov_co/Documents/1.%20PLA%20TRD/2022/100.101.11.%20INFORMES/INFORMES%20DE%20EMPALME/VERSIONES%20INFORME/CRONOLOGIA%202014-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caroycuervo-my.sharepoint.com/personal/planeacion_caroycuervo_gov_co/Documents/1.%20PLA%20TRD/2022/100.101.11.%20INFORMES/INFORMES%20DE%20EMPALME/VERSIONES%20INFORME/CRONOLOGIA%202014-2022.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https://caroycuervo-my.sharepoint.com/personal/planeacion_caroycuervo_gov_co/Documents/1.%20PLA%20TRD/2022/100.101.11.%20INFORMES/INFORMES%20DE%20EMPALME/VERSIONES%20INFORME/CRONOLOGIA%202014-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caroycuervo-my.sharepoint.com/personal/planeacion_caroycuervo_gov_co/Documents/1.%20PLA%20TRD/2022/100.101.11.%20INFORMES/INFORMES%20DE%20EMPALME/VERSIONES%20INFORME/CRONOLOGIA%202014-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caroycuervo-my.sharepoint.com/personal/planeacion_caroycuervo_gov_co/Documents/1.%20PLA%20TRD/2022/100.101.11.%20INFORMES/INFORMES%20DE%20EMPALME/VERSIONES%20INFORME/CRONOLOGIA%202014-2022.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GRADUADOS!$M$31</c:f>
              <c:strCache>
                <c:ptCount val="1"/>
                <c:pt idx="0">
                  <c:v>3</c:v>
                </c:pt>
              </c:strCache>
            </c:strRef>
          </c:tx>
          <c:spPr>
            <a:ln w="31750" cap="rnd">
              <a:solidFill>
                <a:schemeClr val="accent1"/>
              </a:solidFill>
              <a:round/>
            </a:ln>
            <a:effectLst/>
          </c:spPr>
          <c:marker>
            <c:symbol val="circle"/>
            <c:size val="17"/>
            <c:spPr>
              <a:solidFill>
                <a:schemeClr val="accent1"/>
              </a:solidFill>
              <a:ln>
                <a:noFill/>
              </a:ln>
              <a:effectLst/>
            </c:spPr>
          </c:marker>
          <c:dLbls>
            <c:dLbl>
              <c:idx val="8"/>
              <c:spPr>
                <a:solidFill>
                  <a:schemeClr val="accent2"/>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0"/>
              <c:showBubbleSize val="0"/>
              <c:extLst>
                <c:ext xmlns:c16="http://schemas.microsoft.com/office/drawing/2014/chart" uri="{C3380CC4-5D6E-409C-BE32-E72D297353CC}">
                  <c16:uniqueId val="{00000000-43AB-7E47-851A-F1A59AD3B4B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trendline>
            <c:spPr>
              <a:ln w="19050" cap="rnd">
                <a:solidFill>
                  <a:schemeClr val="accent2">
                    <a:lumMod val="75000"/>
                  </a:schemeClr>
                </a:solidFill>
              </a:ln>
              <a:effectLst/>
            </c:spPr>
            <c:trendlineType val="linear"/>
            <c:dispRSqr val="0"/>
            <c:dispEq val="0"/>
          </c:trendline>
          <c:cat>
            <c:strRef>
              <c:f>GRADUADOS!$M$30:$V$30</c:f>
              <c:strCache>
                <c:ptCount val="10"/>
                <c:pt idx="0">
                  <c:v>2018-I</c:v>
                </c:pt>
                <c:pt idx="1">
                  <c:v>2018-II</c:v>
                </c:pt>
                <c:pt idx="2">
                  <c:v>2019-I</c:v>
                </c:pt>
                <c:pt idx="3">
                  <c:v>2019-II</c:v>
                </c:pt>
                <c:pt idx="4">
                  <c:v>2020-I</c:v>
                </c:pt>
                <c:pt idx="5">
                  <c:v>2020-II</c:v>
                </c:pt>
                <c:pt idx="6">
                  <c:v>2021-I</c:v>
                </c:pt>
                <c:pt idx="7">
                  <c:v>2021-II</c:v>
                </c:pt>
                <c:pt idx="8">
                  <c:v>2022-I</c:v>
                </c:pt>
                <c:pt idx="9">
                  <c:v>2022-II</c:v>
                </c:pt>
              </c:strCache>
            </c:strRef>
          </c:cat>
          <c:val>
            <c:numRef>
              <c:f>GRADUADOS!$M$31:$V$31</c:f>
              <c:numCache>
                <c:formatCode>General</c:formatCode>
                <c:ptCount val="10"/>
                <c:pt idx="0">
                  <c:v>3</c:v>
                </c:pt>
                <c:pt idx="1">
                  <c:v>25</c:v>
                </c:pt>
                <c:pt idx="2">
                  <c:v>1</c:v>
                </c:pt>
                <c:pt idx="3">
                  <c:v>30</c:v>
                </c:pt>
                <c:pt idx="4">
                  <c:v>0</c:v>
                </c:pt>
                <c:pt idx="5">
                  <c:v>51</c:v>
                </c:pt>
                <c:pt idx="6">
                  <c:v>11</c:v>
                </c:pt>
                <c:pt idx="7">
                  <c:v>25</c:v>
                </c:pt>
                <c:pt idx="8">
                  <c:v>20</c:v>
                </c:pt>
              </c:numCache>
            </c:numRef>
          </c:val>
          <c:smooth val="0"/>
          <c:extLst>
            <c:ext xmlns:c16="http://schemas.microsoft.com/office/drawing/2014/chart" uri="{C3380CC4-5D6E-409C-BE32-E72D297353CC}">
              <c16:uniqueId val="{00000002-43AB-7E47-851A-F1A59AD3B4BE}"/>
            </c:ext>
          </c:extLst>
        </c:ser>
        <c:dLbls>
          <c:dLblPos val="ctr"/>
          <c:showLegendKey val="0"/>
          <c:showVal val="1"/>
          <c:showCatName val="0"/>
          <c:showSerName val="0"/>
          <c:showPercent val="0"/>
          <c:showBubbleSize val="0"/>
        </c:dLbls>
        <c:marker val="1"/>
        <c:smooth val="0"/>
        <c:axId val="151331519"/>
        <c:axId val="1949723759"/>
      </c:lineChart>
      <c:catAx>
        <c:axId val="151331519"/>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1949723759"/>
        <c:crosses val="autoZero"/>
        <c:auto val="1"/>
        <c:lblAlgn val="ctr"/>
        <c:lblOffset val="100"/>
        <c:noMultiLvlLbl val="0"/>
      </c:catAx>
      <c:valAx>
        <c:axId val="1949723759"/>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513315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'MATRÍCULAS '!$L$14</c:f>
              <c:strCache>
                <c:ptCount val="1"/>
                <c:pt idx="0">
                  <c:v>64</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trendline>
            <c:spPr>
              <a:ln w="19050" cap="rnd">
                <a:solidFill>
                  <a:srgbClr val="ED7D31">
                    <a:lumMod val="75000"/>
                  </a:srgbClr>
                </a:solidFill>
              </a:ln>
              <a:effectLst/>
            </c:spPr>
            <c:trendlineType val="linear"/>
            <c:dispRSqr val="0"/>
            <c:dispEq val="0"/>
          </c:trendline>
          <c:cat>
            <c:strRef>
              <c:f>'MATRÍCULAS '!$L$13:$T$13</c:f>
              <c:strCache>
                <c:ptCount val="9"/>
                <c:pt idx="0">
                  <c:v>2018-I</c:v>
                </c:pt>
                <c:pt idx="1">
                  <c:v>2018-II</c:v>
                </c:pt>
                <c:pt idx="2">
                  <c:v>2019 I</c:v>
                </c:pt>
                <c:pt idx="3">
                  <c:v>2019 II</c:v>
                </c:pt>
                <c:pt idx="4">
                  <c:v>2020 I</c:v>
                </c:pt>
                <c:pt idx="5">
                  <c:v>2020 II</c:v>
                </c:pt>
                <c:pt idx="6">
                  <c:v>2021 I</c:v>
                </c:pt>
                <c:pt idx="7">
                  <c:v>2021 II</c:v>
                </c:pt>
                <c:pt idx="8">
                  <c:v>2022 I</c:v>
                </c:pt>
              </c:strCache>
            </c:strRef>
          </c:cat>
          <c:val>
            <c:numRef>
              <c:f>'MATRÍCULAS '!$L$14:$T$14</c:f>
              <c:numCache>
                <c:formatCode>General</c:formatCode>
                <c:ptCount val="9"/>
                <c:pt idx="0">
                  <c:v>64</c:v>
                </c:pt>
                <c:pt idx="1">
                  <c:v>78</c:v>
                </c:pt>
                <c:pt idx="2">
                  <c:v>73</c:v>
                </c:pt>
                <c:pt idx="3">
                  <c:v>76</c:v>
                </c:pt>
                <c:pt idx="4">
                  <c:v>65</c:v>
                </c:pt>
                <c:pt idx="5">
                  <c:v>91</c:v>
                </c:pt>
                <c:pt idx="6">
                  <c:v>94</c:v>
                </c:pt>
                <c:pt idx="7">
                  <c:v>92</c:v>
                </c:pt>
                <c:pt idx="8">
                  <c:v>92</c:v>
                </c:pt>
              </c:numCache>
            </c:numRef>
          </c:val>
          <c:smooth val="0"/>
          <c:extLst>
            <c:ext xmlns:c16="http://schemas.microsoft.com/office/drawing/2014/chart" uri="{C3380CC4-5D6E-409C-BE32-E72D297353CC}">
              <c16:uniqueId val="{00000001-8405-B14E-B8FA-7AA4C0F35B98}"/>
            </c:ext>
          </c:extLst>
        </c:ser>
        <c:dLbls>
          <c:dLblPos val="ctr"/>
          <c:showLegendKey val="0"/>
          <c:showVal val="1"/>
          <c:showCatName val="0"/>
          <c:showSerName val="0"/>
          <c:showPercent val="0"/>
          <c:showBubbleSize val="0"/>
        </c:dLbls>
        <c:marker val="1"/>
        <c:smooth val="0"/>
        <c:axId val="582522880"/>
        <c:axId val="443275152"/>
      </c:lineChart>
      <c:catAx>
        <c:axId val="5825228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443275152"/>
        <c:crosses val="autoZero"/>
        <c:auto val="1"/>
        <c:lblAlgn val="ctr"/>
        <c:lblOffset val="100"/>
        <c:noMultiLvlLbl val="0"/>
      </c:catAx>
      <c:valAx>
        <c:axId val="4432751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82522880"/>
        <c:crosses val="autoZero"/>
        <c:crossBetween val="between"/>
      </c:valAx>
      <c:spPr>
        <a:noFill/>
        <a:ln>
          <a:noFill/>
        </a:ln>
        <a:effectLst/>
      </c:spPr>
    </c:plotArea>
    <c:plotVisOnly val="1"/>
    <c:dispBlanksAs val="gap"/>
    <c:showDLblsOverMax val="0"/>
    <c:extLst/>
  </c:chart>
  <c:spPr>
    <a:noFill/>
    <a:ln w="9525" cap="flat" cmpd="sng" algn="ctr">
      <a:solidFill>
        <a:schemeClr val="dk1">
          <a:lumMod val="25000"/>
          <a:lumOff val="75000"/>
        </a:schemeClr>
      </a:solidFill>
      <a:round/>
    </a:ln>
    <a:effectLst/>
  </c:spPr>
  <c:txPr>
    <a:bodyPr/>
    <a:lstStyle/>
    <a:p>
      <a:pPr>
        <a:defRPr/>
      </a:pPr>
      <a:endParaRPr lang="es-CO"/>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anchor="ctr" anchorCtr="1"/>
              <a:lstStyle/>
              <a:p>
                <a:pPr>
                  <a:defRPr sz="14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'INVESTIGACIÓN DETALLE'!$J$73:$P$73</c:f>
              <c:numCache>
                <c:formatCode>General</c:formatCode>
                <c:ptCount val="4"/>
                <c:pt idx="0">
                  <c:v>2019</c:v>
                </c:pt>
                <c:pt idx="1">
                  <c:v>2020</c:v>
                </c:pt>
                <c:pt idx="2">
                  <c:v>2021</c:v>
                </c:pt>
                <c:pt idx="3">
                  <c:v>2022</c:v>
                </c:pt>
              </c:numCache>
            </c:numRef>
          </c:cat>
          <c:val>
            <c:numRef>
              <c:f>'INVESTIGACIÓN DETALLE'!$J$74:$P$74</c:f>
              <c:numCache>
                <c:formatCode>General</c:formatCode>
                <c:ptCount val="4"/>
                <c:pt idx="0">
                  <c:v>29</c:v>
                </c:pt>
                <c:pt idx="1">
                  <c:v>28</c:v>
                </c:pt>
                <c:pt idx="2">
                  <c:v>32</c:v>
                </c:pt>
                <c:pt idx="3">
                  <c:v>29</c:v>
                </c:pt>
              </c:numCache>
            </c:numRef>
          </c:val>
          <c:smooth val="0"/>
          <c:extLst>
            <c:ext xmlns:c16="http://schemas.microsoft.com/office/drawing/2014/chart" uri="{C3380CC4-5D6E-409C-BE32-E72D297353CC}">
              <c16:uniqueId val="{00000000-A33C-7D4C-A59A-A76575A37BF3}"/>
            </c:ext>
          </c:extLst>
        </c:ser>
        <c:dLbls>
          <c:dLblPos val="ctr"/>
          <c:showLegendKey val="0"/>
          <c:showVal val="1"/>
          <c:showCatName val="0"/>
          <c:showSerName val="0"/>
          <c:showPercent val="0"/>
          <c:showBubbleSize val="0"/>
        </c:dLbls>
        <c:marker val="1"/>
        <c:smooth val="0"/>
        <c:axId val="1863200784"/>
        <c:axId val="1863202432"/>
      </c:lineChart>
      <c:catAx>
        <c:axId val="18632007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400" b="0" i="0" u="none" strike="noStrike" kern="1200" cap="all" baseline="0">
                <a:solidFill>
                  <a:schemeClr val="dk1">
                    <a:lumMod val="75000"/>
                    <a:lumOff val="25000"/>
                  </a:schemeClr>
                </a:solidFill>
                <a:latin typeface="+mn-lt"/>
                <a:ea typeface="+mn-ea"/>
                <a:cs typeface="+mn-cs"/>
              </a:defRPr>
            </a:pPr>
            <a:endParaRPr lang="es-CO"/>
          </a:p>
        </c:txPr>
        <c:crossAx val="1863202432"/>
        <c:crosses val="autoZero"/>
        <c:auto val="1"/>
        <c:lblAlgn val="ctr"/>
        <c:lblOffset val="100"/>
        <c:noMultiLvlLbl val="0"/>
      </c:catAx>
      <c:valAx>
        <c:axId val="186320243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863200784"/>
        <c:crosses val="autoZero"/>
        <c:crossBetween val="between"/>
      </c:valAx>
      <c:spPr>
        <a:noFill/>
        <a:ln>
          <a:noFill/>
        </a:ln>
        <a:effectLst/>
      </c:spPr>
    </c:plotArea>
    <c:plotVisOnly val="1"/>
    <c:dispBlanksAs val="gap"/>
    <c:showDLblsOverMax val="0"/>
  </c:chart>
  <c:spPr>
    <a:noFill/>
    <a:ln w="9525" cap="flat" cmpd="sng" algn="ctr">
      <a:solidFill>
        <a:schemeClr val="dk1">
          <a:lumMod val="25000"/>
          <a:lumOff val="75000"/>
        </a:schemeClr>
      </a:solidFill>
      <a:round/>
    </a:ln>
    <a:effectLst/>
  </c:spPr>
  <c:txPr>
    <a:bodyPr/>
    <a:lstStyle/>
    <a:p>
      <a:pPr>
        <a:defRPr sz="1400"/>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487178781054765E-2"/>
          <c:y val="0"/>
          <c:w val="0.96502564243789046"/>
          <c:h val="0.89817851049082043"/>
        </c:manualLayout>
      </c:layout>
      <c:lineChart>
        <c:grouping val="standard"/>
        <c:varyColors val="0"/>
        <c:ser>
          <c:idx val="0"/>
          <c:order val="0"/>
          <c:spPr>
            <a:ln w="31750" cap="rnd">
              <a:solidFill>
                <a:schemeClr val="accent1"/>
              </a:solidFill>
              <a:round/>
            </a:ln>
            <a:effectLst/>
          </c:spPr>
          <c:marker>
            <c:symbol val="circle"/>
            <c:size val="17"/>
            <c:spPr>
              <a:solidFill>
                <a:schemeClr val="accent1"/>
              </a:solidFill>
              <a:ln>
                <a:noFill/>
              </a:ln>
              <a:effectLst/>
            </c:spPr>
          </c:marker>
          <c:dLbls>
            <c:dLbl>
              <c:idx val="4"/>
              <c:spPr>
                <a:solidFill>
                  <a:schemeClr val="accent2">
                    <a:lumMod val="7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0"/>
              <c:showBubbleSize val="0"/>
              <c:extLst>
                <c:ext xmlns:c16="http://schemas.microsoft.com/office/drawing/2014/chart" uri="{C3380CC4-5D6E-409C-BE32-E72D297353CC}">
                  <c16:uniqueId val="{00000002-9F91-704E-A64D-7B67F58480F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trendline>
            <c:spPr>
              <a:ln w="19050" cap="rnd">
                <a:solidFill>
                  <a:schemeClr val="accent2">
                    <a:lumMod val="75000"/>
                  </a:schemeClr>
                </a:solidFill>
              </a:ln>
              <a:effectLst/>
            </c:spPr>
            <c:trendlineType val="linear"/>
            <c:dispRSqr val="0"/>
            <c:dispEq val="0"/>
          </c:trendline>
          <c:cat>
            <c:numRef>
              <c:f>'EDUCACIÓN CONTINUA'!$L$12:$P$12</c:f>
              <c:numCache>
                <c:formatCode>General</c:formatCode>
                <c:ptCount val="5"/>
                <c:pt idx="0">
                  <c:v>2018</c:v>
                </c:pt>
                <c:pt idx="1">
                  <c:v>2019</c:v>
                </c:pt>
                <c:pt idx="2">
                  <c:v>2020</c:v>
                </c:pt>
                <c:pt idx="3">
                  <c:v>2021</c:v>
                </c:pt>
                <c:pt idx="4">
                  <c:v>2022</c:v>
                </c:pt>
              </c:numCache>
            </c:numRef>
          </c:cat>
          <c:val>
            <c:numRef>
              <c:f>'EDUCACIÓN CONTINUA'!$L$13:$P$13</c:f>
              <c:numCache>
                <c:formatCode>General</c:formatCode>
                <c:ptCount val="5"/>
                <c:pt idx="0">
                  <c:v>13</c:v>
                </c:pt>
                <c:pt idx="1">
                  <c:v>32</c:v>
                </c:pt>
                <c:pt idx="2">
                  <c:v>41</c:v>
                </c:pt>
                <c:pt idx="3">
                  <c:v>57</c:v>
                </c:pt>
                <c:pt idx="4">
                  <c:v>50</c:v>
                </c:pt>
              </c:numCache>
            </c:numRef>
          </c:val>
          <c:smooth val="0"/>
          <c:extLst>
            <c:ext xmlns:c16="http://schemas.microsoft.com/office/drawing/2014/chart" uri="{C3380CC4-5D6E-409C-BE32-E72D297353CC}">
              <c16:uniqueId val="{00000001-9F91-704E-A64D-7B67F58480FD}"/>
            </c:ext>
          </c:extLst>
        </c:ser>
        <c:dLbls>
          <c:dLblPos val="ctr"/>
          <c:showLegendKey val="0"/>
          <c:showVal val="1"/>
          <c:showCatName val="0"/>
          <c:showSerName val="0"/>
          <c:showPercent val="0"/>
          <c:showBubbleSize val="0"/>
        </c:dLbls>
        <c:marker val="1"/>
        <c:smooth val="0"/>
        <c:axId val="1868301183"/>
        <c:axId val="966986896"/>
      </c:lineChart>
      <c:catAx>
        <c:axId val="1868301183"/>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966986896"/>
        <c:crosses val="autoZero"/>
        <c:auto val="1"/>
        <c:lblAlgn val="ctr"/>
        <c:lblOffset val="100"/>
        <c:noMultiLvlLbl val="0"/>
      </c:catAx>
      <c:valAx>
        <c:axId val="9669868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868301183"/>
        <c:crosses val="autoZero"/>
        <c:crossBetween val="between"/>
      </c:valAx>
      <c:spPr>
        <a:noFill/>
        <a:ln>
          <a:noFill/>
        </a:ln>
        <a:effectLst/>
      </c:spPr>
    </c:plotArea>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777623435974527E-2"/>
          <c:y val="0"/>
          <c:w val="0.94844475312805099"/>
          <c:h val="0.79291154330869584"/>
        </c:manualLayout>
      </c:layout>
      <c:lineChart>
        <c:grouping val="standard"/>
        <c:varyColors val="0"/>
        <c:ser>
          <c:idx val="0"/>
          <c:order val="0"/>
          <c:tx>
            <c:strRef>
              <c:f>COMUNICACIONES!$A$4</c:f>
              <c:strCache>
                <c:ptCount val="1"/>
                <c:pt idx="0">
                  <c:v>Facebook</c:v>
                </c:pt>
              </c:strCache>
            </c:strRef>
          </c:tx>
          <c:spPr>
            <a:ln w="31750" cap="rnd">
              <a:solidFill>
                <a:schemeClr val="accent1"/>
              </a:solidFill>
              <a:round/>
            </a:ln>
            <a:effectLst/>
          </c:spPr>
          <c:marker>
            <c:symbol val="circle"/>
            <c:size val="17"/>
            <c:spPr>
              <a:solidFill>
                <a:schemeClr val="accent1"/>
              </a:solidFill>
              <a:ln>
                <a:noFill/>
              </a:ln>
              <a:effectLst/>
            </c:spPr>
          </c:marker>
          <c:dLbls>
            <c:spPr>
              <a:solidFill>
                <a:srgbClr val="0070C0"/>
              </a:solidFill>
              <a:ln>
                <a:noFill/>
              </a:ln>
              <a:effectLst/>
            </c:spPr>
            <c:txPr>
              <a:bodyPr rot="0" spcFirstLastPara="1" vertOverflow="ellipsis" vert="horz" wrap="square" anchor="ctr" anchorCtr="1"/>
              <a:lstStyle/>
              <a:p>
                <a:pPr>
                  <a:defRPr sz="600" b="1" i="0" u="none" strike="noStrike" kern="1200" baseline="0">
                    <a:solidFill>
                      <a:schemeClr val="bg1"/>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COMUNICACIONES!$B$3:$F$3</c:f>
              <c:numCache>
                <c:formatCode>General</c:formatCode>
                <c:ptCount val="5"/>
                <c:pt idx="0">
                  <c:v>2018</c:v>
                </c:pt>
                <c:pt idx="1">
                  <c:v>2019</c:v>
                </c:pt>
                <c:pt idx="2">
                  <c:v>2020</c:v>
                </c:pt>
                <c:pt idx="3">
                  <c:v>2021</c:v>
                </c:pt>
                <c:pt idx="4">
                  <c:v>2022</c:v>
                </c:pt>
              </c:numCache>
            </c:numRef>
          </c:cat>
          <c:val>
            <c:numRef>
              <c:f>COMUNICACIONES!$B$4:$F$4</c:f>
              <c:numCache>
                <c:formatCode>General</c:formatCode>
                <c:ptCount val="5"/>
                <c:pt idx="0">
                  <c:v>20908</c:v>
                </c:pt>
                <c:pt idx="1">
                  <c:v>24771</c:v>
                </c:pt>
                <c:pt idx="2">
                  <c:v>27406</c:v>
                </c:pt>
                <c:pt idx="3">
                  <c:v>41963</c:v>
                </c:pt>
                <c:pt idx="4">
                  <c:v>46230</c:v>
                </c:pt>
              </c:numCache>
            </c:numRef>
          </c:val>
          <c:smooth val="0"/>
          <c:extLst>
            <c:ext xmlns:c16="http://schemas.microsoft.com/office/drawing/2014/chart" uri="{C3380CC4-5D6E-409C-BE32-E72D297353CC}">
              <c16:uniqueId val="{00000000-8917-F44D-9E87-DCA307B1D2BA}"/>
            </c:ext>
          </c:extLst>
        </c:ser>
        <c:ser>
          <c:idx val="1"/>
          <c:order val="1"/>
          <c:tx>
            <c:strRef>
              <c:f>COMUNICACIONES!$A$5</c:f>
              <c:strCache>
                <c:ptCount val="1"/>
                <c:pt idx="0">
                  <c:v>Twitter</c:v>
                </c:pt>
              </c:strCache>
            </c:strRef>
          </c:tx>
          <c:spPr>
            <a:ln w="31750" cap="rnd">
              <a:solidFill>
                <a:schemeClr val="accent2"/>
              </a:solidFill>
              <a:round/>
            </a:ln>
            <a:effectLst/>
          </c:spPr>
          <c:marker>
            <c:symbol val="circle"/>
            <c:size val="17"/>
            <c:spPr>
              <a:solidFill>
                <a:srgbClr val="ED7D31"/>
              </a:solidFill>
              <a:ln>
                <a:noFill/>
              </a:ln>
              <a:effectLst/>
            </c:spPr>
          </c:marker>
          <c:dLbls>
            <c:spPr>
              <a:solidFill>
                <a:srgbClr val="ED7D31"/>
              </a:solidFill>
              <a:ln>
                <a:noFill/>
              </a:ln>
              <a:effectLst/>
            </c:spPr>
            <c:txPr>
              <a:bodyPr rot="0" spcFirstLastPara="1" vertOverflow="ellipsis" vert="horz" wrap="square" anchor="ctr" anchorCtr="1"/>
              <a:lstStyle/>
              <a:p>
                <a:pPr>
                  <a:defRPr sz="600" b="1" i="0" u="none" strike="noStrike" kern="1200" baseline="0">
                    <a:solidFill>
                      <a:schemeClr val="bg1"/>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COMUNICACIONES!$B$3:$F$3</c:f>
              <c:numCache>
                <c:formatCode>General</c:formatCode>
                <c:ptCount val="5"/>
                <c:pt idx="0">
                  <c:v>2018</c:v>
                </c:pt>
                <c:pt idx="1">
                  <c:v>2019</c:v>
                </c:pt>
                <c:pt idx="2">
                  <c:v>2020</c:v>
                </c:pt>
                <c:pt idx="3">
                  <c:v>2021</c:v>
                </c:pt>
                <c:pt idx="4">
                  <c:v>2022</c:v>
                </c:pt>
              </c:numCache>
            </c:numRef>
          </c:cat>
          <c:val>
            <c:numRef>
              <c:f>COMUNICACIONES!$B$5:$F$5</c:f>
              <c:numCache>
                <c:formatCode>General</c:formatCode>
                <c:ptCount val="5"/>
                <c:pt idx="0">
                  <c:v>11456</c:v>
                </c:pt>
                <c:pt idx="1">
                  <c:v>16675</c:v>
                </c:pt>
                <c:pt idx="2">
                  <c:v>19898</c:v>
                </c:pt>
                <c:pt idx="3">
                  <c:v>22580</c:v>
                </c:pt>
                <c:pt idx="4">
                  <c:v>23200</c:v>
                </c:pt>
              </c:numCache>
            </c:numRef>
          </c:val>
          <c:smooth val="0"/>
          <c:extLst>
            <c:ext xmlns:c16="http://schemas.microsoft.com/office/drawing/2014/chart" uri="{C3380CC4-5D6E-409C-BE32-E72D297353CC}">
              <c16:uniqueId val="{00000001-8917-F44D-9E87-DCA307B1D2BA}"/>
            </c:ext>
          </c:extLst>
        </c:ser>
        <c:ser>
          <c:idx val="2"/>
          <c:order val="2"/>
          <c:tx>
            <c:strRef>
              <c:f>COMUNICACIONES!$A$6</c:f>
              <c:strCache>
                <c:ptCount val="1"/>
                <c:pt idx="0">
                  <c:v>Instagram </c:v>
                </c:pt>
              </c:strCache>
            </c:strRef>
          </c:tx>
          <c:spPr>
            <a:ln w="31750" cap="rnd">
              <a:solidFill>
                <a:srgbClr val="7030A0"/>
              </a:solidFill>
              <a:round/>
            </a:ln>
            <a:effectLst/>
          </c:spPr>
          <c:marker>
            <c:symbol val="circle"/>
            <c:size val="17"/>
            <c:spPr>
              <a:solidFill>
                <a:srgbClr val="7030A0"/>
              </a:solidFill>
              <a:ln>
                <a:noFill/>
              </a:ln>
              <a:effectLst/>
            </c:spPr>
          </c:marker>
          <c:dLbls>
            <c:dLbl>
              <c:idx val="0"/>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917-F44D-9E87-DCA307B1D2BA}"/>
                </c:ext>
              </c:extLst>
            </c:dLbl>
            <c:dLbl>
              <c:idx val="1"/>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917-F44D-9E87-DCA307B1D2BA}"/>
                </c:ext>
              </c:extLst>
            </c:dLbl>
            <c:spPr>
              <a:solidFill>
                <a:srgbClr val="7030A0"/>
              </a:solidFill>
              <a:ln>
                <a:noFill/>
              </a:ln>
              <a:effectLst/>
            </c:spPr>
            <c:txPr>
              <a:bodyPr rot="0" spcFirstLastPara="1" vertOverflow="ellipsis" vert="horz" wrap="square" anchor="ctr" anchorCtr="1"/>
              <a:lstStyle/>
              <a:p>
                <a:pPr>
                  <a:defRPr sz="600" b="1" i="0" u="none" strike="noStrike" kern="1200" baseline="0">
                    <a:solidFill>
                      <a:schemeClr val="bg1"/>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COMUNICACIONES!$B$3:$F$3</c:f>
              <c:numCache>
                <c:formatCode>General</c:formatCode>
                <c:ptCount val="5"/>
                <c:pt idx="0">
                  <c:v>2018</c:v>
                </c:pt>
                <c:pt idx="1">
                  <c:v>2019</c:v>
                </c:pt>
                <c:pt idx="2">
                  <c:v>2020</c:v>
                </c:pt>
                <c:pt idx="3">
                  <c:v>2021</c:v>
                </c:pt>
                <c:pt idx="4">
                  <c:v>2022</c:v>
                </c:pt>
              </c:numCache>
            </c:numRef>
          </c:cat>
          <c:val>
            <c:numRef>
              <c:f>COMUNICACIONES!$B$6:$F$6</c:f>
              <c:numCache>
                <c:formatCode>General</c:formatCode>
                <c:ptCount val="5"/>
                <c:pt idx="0">
                  <c:v>123</c:v>
                </c:pt>
                <c:pt idx="1">
                  <c:v>3026</c:v>
                </c:pt>
                <c:pt idx="2">
                  <c:v>10010</c:v>
                </c:pt>
                <c:pt idx="3">
                  <c:v>32464</c:v>
                </c:pt>
                <c:pt idx="4">
                  <c:v>34300</c:v>
                </c:pt>
              </c:numCache>
            </c:numRef>
          </c:val>
          <c:smooth val="0"/>
          <c:extLst>
            <c:ext xmlns:c16="http://schemas.microsoft.com/office/drawing/2014/chart" uri="{C3380CC4-5D6E-409C-BE32-E72D297353CC}">
              <c16:uniqueId val="{00000004-8917-F44D-9E87-DCA307B1D2BA}"/>
            </c:ext>
          </c:extLst>
        </c:ser>
        <c:ser>
          <c:idx val="3"/>
          <c:order val="3"/>
          <c:tx>
            <c:strRef>
              <c:f>COMUNICACIONES!$A$7</c:f>
              <c:strCache>
                <c:ptCount val="1"/>
                <c:pt idx="0">
                  <c:v>Youtube</c:v>
                </c:pt>
              </c:strCache>
            </c:strRef>
          </c:tx>
          <c:spPr>
            <a:ln w="31750" cap="rnd">
              <a:solidFill>
                <a:srgbClr val="FF0000"/>
              </a:solidFill>
              <a:round/>
            </a:ln>
            <a:effectLst/>
          </c:spPr>
          <c:marker>
            <c:symbol val="circle"/>
            <c:size val="17"/>
            <c:spPr>
              <a:solidFill>
                <a:srgbClr val="FF0000"/>
              </a:solidFill>
              <a:ln>
                <a:noFill/>
              </a:ln>
              <a:effectLst/>
            </c:spPr>
          </c:marker>
          <c:dLbls>
            <c:spPr>
              <a:solidFill>
                <a:srgbClr val="FF0000"/>
              </a:solidFill>
              <a:ln>
                <a:noFill/>
              </a:ln>
              <a:effectLst/>
            </c:spPr>
            <c:txPr>
              <a:bodyPr rot="0" spcFirstLastPara="1" vertOverflow="ellipsis" vert="horz" wrap="square" anchor="ctr" anchorCtr="1"/>
              <a:lstStyle/>
              <a:p>
                <a:pPr>
                  <a:defRPr sz="600" b="1" i="0" u="none" strike="noStrike" kern="1200" baseline="0">
                    <a:solidFill>
                      <a:schemeClr val="bg1"/>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COMUNICACIONES!$B$3:$F$3</c:f>
              <c:numCache>
                <c:formatCode>General</c:formatCode>
                <c:ptCount val="5"/>
                <c:pt idx="0">
                  <c:v>2018</c:v>
                </c:pt>
                <c:pt idx="1">
                  <c:v>2019</c:v>
                </c:pt>
                <c:pt idx="2">
                  <c:v>2020</c:v>
                </c:pt>
                <c:pt idx="3">
                  <c:v>2021</c:v>
                </c:pt>
                <c:pt idx="4">
                  <c:v>2022</c:v>
                </c:pt>
              </c:numCache>
            </c:numRef>
          </c:cat>
          <c:val>
            <c:numRef>
              <c:f>COMUNICACIONES!$B$7:$F$7</c:f>
              <c:numCache>
                <c:formatCode>General</c:formatCode>
                <c:ptCount val="5"/>
                <c:pt idx="0">
                  <c:v>800</c:v>
                </c:pt>
                <c:pt idx="1">
                  <c:v>1500</c:v>
                </c:pt>
                <c:pt idx="2">
                  <c:v>2100</c:v>
                </c:pt>
                <c:pt idx="3">
                  <c:v>4080</c:v>
                </c:pt>
                <c:pt idx="4">
                  <c:v>4400</c:v>
                </c:pt>
              </c:numCache>
            </c:numRef>
          </c:val>
          <c:smooth val="0"/>
          <c:extLst>
            <c:ext xmlns:c16="http://schemas.microsoft.com/office/drawing/2014/chart" uri="{C3380CC4-5D6E-409C-BE32-E72D297353CC}">
              <c16:uniqueId val="{00000005-8917-F44D-9E87-DCA307B1D2BA}"/>
            </c:ext>
          </c:extLst>
        </c:ser>
        <c:dLbls>
          <c:dLblPos val="ctr"/>
          <c:showLegendKey val="0"/>
          <c:showVal val="1"/>
          <c:showCatName val="0"/>
          <c:showSerName val="0"/>
          <c:showPercent val="0"/>
          <c:showBubbleSize val="0"/>
        </c:dLbls>
        <c:marker val="1"/>
        <c:smooth val="0"/>
        <c:axId val="1701548912"/>
        <c:axId val="1701549312"/>
      </c:lineChart>
      <c:catAx>
        <c:axId val="17015489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tx1"/>
                </a:solidFill>
                <a:latin typeface="+mn-lt"/>
                <a:ea typeface="+mn-ea"/>
                <a:cs typeface="+mn-cs"/>
              </a:defRPr>
            </a:pPr>
            <a:endParaRPr lang="es-CO"/>
          </a:p>
        </c:txPr>
        <c:crossAx val="1701549312"/>
        <c:crosses val="autoZero"/>
        <c:auto val="1"/>
        <c:lblAlgn val="ctr"/>
        <c:lblOffset val="100"/>
        <c:noMultiLvlLbl val="0"/>
      </c:catAx>
      <c:valAx>
        <c:axId val="17015493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70154891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CO"/>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sz="600">
          <a:solidFill>
            <a:schemeClr val="bg1"/>
          </a:solidFill>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Res453</b:Tag>
    <b:SourceType>JournalArticle</b:SourceType>
    <b:Guid>{6565FFC8-2AB7-432D-BB7C-B867A32C8EAD}</b:Guid>
    <b:Title>Para la historia</b:Title>
    <b:Year>1945</b:Year>
    <b:Medium>papel</b:Medium>
    <b:Author>
      <b:Author>
        <b:NameList>
          <b:Person>
            <b:Last>Restrepo S.J.</b:Last>
            <b:First>Félix</b:First>
          </b:Person>
        </b:NameList>
      </b:Author>
      <b:Editor>
        <b:NameList>
          <b:Person>
            <b:Last>Cuervo</b:Last>
            <b:First>Instituto</b:First>
            <b:Middle>Caro y</b:Middle>
          </b:Person>
        </b:NameList>
      </b:Editor>
    </b:Author>
    <b:JournalName>Boletín del Instituto Caro y Cuervo</b:JournalName>
    <b:Pages>1-10</b:Pages>
    <b:Month>enero - abril</b:Month>
    <b:Volume>1</b:Volume>
    <b:Issue>1</b:Issue>
    <b:RefOrder>1</b:RefOrder>
  </b:Source>
</b:Sources>
</file>

<file path=customXml/itemProps1.xml><?xml version="1.0" encoding="utf-8"?>
<ds:datastoreItem xmlns:ds="http://schemas.openxmlformats.org/officeDocument/2006/customXml" ds:itemID="{899E18FD-7452-0B49-96A2-A9DA92F34A1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Daniela Zamudio Rojas</dc:creator>
  <keywords/>
  <dc:description/>
  <lastModifiedBy>Yulieth Yesenia Gaitan Mancera</lastModifiedBy>
  <revision>192</revision>
  <lastPrinted>2022-07-11T04:07:00.0000000Z</lastPrinted>
  <dcterms:created xsi:type="dcterms:W3CDTF">2022-07-11T05:15:00.0000000Z</dcterms:created>
  <dcterms:modified xsi:type="dcterms:W3CDTF">2022-07-15T19:15:03.5051685Z</dcterms:modified>
</coreProperties>
</file>